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1C019E" w:rsidP="001C019E">
      <w:pPr>
        <w:tabs>
          <w:tab w:val="left" w:pos="-720"/>
        </w:tabs>
        <w:jc w:val="right"/>
        <w:rPr>
          <w:rFonts w:ascii="Times New Roman" w:hAnsi="Times New Roman"/>
          <w:b/>
        </w:rPr>
      </w:pPr>
      <w:r>
        <w:rPr>
          <w:rFonts w:ascii="Times New Roman" w:hAnsi="Times New Roman"/>
          <w:b/>
        </w:rPr>
        <w:t>15-034</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646C26">
        <w:rPr>
          <w:rFonts w:ascii="Times New Roman" w:hAnsi="Times New Roman"/>
          <w:szCs w:val="24"/>
        </w:rPr>
        <w:t>X</w:t>
      </w:r>
      <w:r w:rsidR="00646C26">
        <w:rPr>
          <w:rFonts w:ascii="Times New Roman" w:hAnsi="Times New Roman"/>
        </w:rPr>
        <w:t xml:space="preserve"> </w:t>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46C26" w:rsidRPr="0009666D">
        <w:rPr>
          <w:rFonts w:ascii="Times New Roman" w:hAnsi="Times New Roman"/>
          <w:szCs w:val="24"/>
        </w:rPr>
        <w:fldChar w:fldCharType="begin">
          <w:ffData>
            <w:name w:val="Check27"/>
            <w:enabled/>
            <w:calcOnExit w:val="0"/>
            <w:checkBox>
              <w:sizeAuto/>
              <w:default w:val="0"/>
            </w:checkBox>
          </w:ffData>
        </w:fldChar>
      </w:r>
      <w:r w:rsidR="00646C26"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646C26" w:rsidRPr="0009666D">
        <w:rPr>
          <w:rFonts w:ascii="Times New Roman" w:hAnsi="Times New Roman"/>
          <w:szCs w:val="24"/>
        </w:rPr>
        <w:fldChar w:fldCharType="end"/>
      </w:r>
      <w:r w:rsidR="00646C26">
        <w:rPr>
          <w:rFonts w:ascii="Times New Roman" w:hAnsi="Times New Roman"/>
          <w:szCs w:val="24"/>
        </w:rPr>
        <w:t xml:space="preserve">  </w:t>
      </w:r>
      <w:r w:rsidR="00256274">
        <w:rPr>
          <w:rFonts w:ascii="Times New Roman" w:hAnsi="Times New Roman"/>
        </w:rPr>
        <w:t>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46C26">
        <w:rPr>
          <w:rFonts w:ascii="Times New Roman" w:hAnsi="Times New Roman"/>
        </w:rPr>
        <w:t xml:space="preserve">X  </w:t>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646C26" w:rsidRPr="00646C26">
        <w:rPr>
          <w:rFonts w:ascii="Arial" w:hAnsi="Arial" w:cs="Arial"/>
          <w:sz w:val="22"/>
          <w:szCs w:val="22"/>
        </w:rPr>
        <w:t xml:space="preserve">202, </w:t>
      </w:r>
      <w:r w:rsidR="00646C26" w:rsidRPr="00646C26">
        <w:rPr>
          <w:rFonts w:ascii="Arial" w:hAnsi="Arial" w:cs="Arial"/>
          <w:bCs/>
          <w:sz w:val="22"/>
          <w:szCs w:val="22"/>
        </w:rPr>
        <w:t>903.2.3</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646C26">
        <w:rPr>
          <w:rFonts w:ascii="Times New Roman" w:hAnsi="Times New Roman"/>
          <w:b/>
        </w:rPr>
        <w:t xml:space="preserve">Group E </w:t>
      </w:r>
      <w:r w:rsidR="00646C26" w:rsidRPr="00646C26">
        <w:rPr>
          <w:rFonts w:ascii="Times New Roman" w:hAnsi="Times New Roman"/>
        </w:rPr>
        <w:t>(sprinkler systems)</w:t>
      </w:r>
    </w:p>
    <w:p w:rsidR="00243532" w:rsidRDefault="004A172E" w:rsidP="00BB1D76">
      <w:pPr>
        <w:tabs>
          <w:tab w:val="left" w:pos="-720"/>
        </w:tabs>
        <w:rPr>
          <w:rFonts w:ascii="Times New Roman" w:hAnsi="Times New Roman"/>
        </w:rPr>
      </w:pPr>
      <w:r w:rsidRPr="007464D5">
        <w:rPr>
          <w:rFonts w:ascii="Times New Roman" w:hAnsi="Times New Roman"/>
          <w:szCs w:val="24"/>
        </w:rPr>
        <w:tab/>
      </w: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Pr>
          <w:rFonts w:ascii="Times New Roman" w:hAnsi="Times New Roman"/>
          <w:b/>
        </w:rPr>
        <w:t>:</w:t>
      </w:r>
    </w:p>
    <w:p w:rsidR="00243532" w:rsidRDefault="004A172E" w:rsidP="00626769">
      <w:pPr>
        <w:tabs>
          <w:tab w:val="left" w:pos="-720"/>
        </w:tabs>
        <w:spacing w:line="276" w:lineRule="auto"/>
        <w:ind w:left="720" w:hanging="720"/>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626769">
        <w:rPr>
          <w:rFonts w:ascii="Times New Roman" w:hAnsi="Times New Roman"/>
          <w:b/>
        </w:rPr>
        <w:t>Washington Association of Building Officials Technical Code Development Committee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626769">
        <w:rPr>
          <w:rFonts w:ascii="Times New Roman" w:hAnsi="Times New Roman"/>
          <w:b/>
        </w:rPr>
        <w:tab/>
      </w:r>
      <w:r w:rsidR="00646C26">
        <w:rPr>
          <w:rFonts w:ascii="Times New Roman" w:hAnsi="Times New Roman"/>
          <w:b/>
        </w:rPr>
        <w:t xml:space="preserve">February </w:t>
      </w:r>
      <w:r w:rsidR="00A72F2F">
        <w:rPr>
          <w:rFonts w:ascii="Times New Roman" w:hAnsi="Times New Roman"/>
          <w:b/>
        </w:rPr>
        <w:t>25</w:t>
      </w:r>
      <w:r w:rsidR="00626769">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626769">
        <w:rPr>
          <w:rFonts w:ascii="Times New Roman" w:hAnsi="Times New Roman"/>
          <w:b/>
        </w:rPr>
        <w:t>Maureen Traxler</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626769">
        <w:rPr>
          <w:rFonts w:ascii="Times New Roman" w:hAnsi="Times New Roman"/>
          <w:b/>
        </w:rPr>
        <w:tab/>
        <w:t>Code development manager</w:t>
      </w:r>
    </w:p>
    <w:p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26769">
        <w:rPr>
          <w:rFonts w:ascii="Times New Roman" w:hAnsi="Times New Roman"/>
          <w:b/>
        </w:rPr>
        <w:t>700 5</w:t>
      </w:r>
      <w:r w:rsidR="00626769" w:rsidRPr="00626769">
        <w:rPr>
          <w:rFonts w:ascii="Times New Roman" w:hAnsi="Times New Roman"/>
          <w:b/>
          <w:vertAlign w:val="superscript"/>
        </w:rPr>
        <w:t>th</w:t>
      </w:r>
      <w:r w:rsidR="00626769">
        <w:rPr>
          <w:rFonts w:ascii="Times New Roman" w:hAnsi="Times New Roman"/>
          <w:b/>
        </w:rPr>
        <w:t xml:space="preserve"> Ave, #2000</w:t>
      </w:r>
    </w:p>
    <w:p w:rsidR="00626769" w:rsidRDefault="00626769"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 xml:space="preserve">      PO 34019</w:t>
      </w:r>
    </w:p>
    <w:p w:rsidR="00626769" w:rsidRDefault="00626769"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t xml:space="preserve">      Seattle, WA 98124-4019</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626769">
        <w:rPr>
          <w:rFonts w:ascii="Times New Roman" w:hAnsi="Times New Roman"/>
          <w:b/>
        </w:rPr>
        <w:t>206-233-3892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proofErr w:type="gramStart"/>
      <w:r w:rsidR="00A72F2F">
        <w:rPr>
          <w:rFonts w:ascii="Times New Roman" w:hAnsi="Times New Roman"/>
          <w:b/>
        </w:rPr>
        <w:t>e</w:t>
      </w:r>
      <w:r w:rsidR="00B7203D">
        <w:rPr>
          <w:rFonts w:ascii="Times New Roman" w:hAnsi="Times New Roman"/>
          <w:b/>
        </w:rPr>
        <w:t>-</w:t>
      </w:r>
      <w:r w:rsidR="00A72F2F">
        <w:rPr>
          <w:rFonts w:ascii="Times New Roman" w:hAnsi="Times New Roman"/>
          <w:b/>
        </w:rPr>
        <w:t>m</w:t>
      </w:r>
      <w:r w:rsidR="00B7203D">
        <w:rPr>
          <w:rFonts w:ascii="Times New Roman" w:hAnsi="Times New Roman"/>
          <w:b/>
        </w:rPr>
        <w:t>ail</w:t>
      </w:r>
      <w:proofErr w:type="gramEnd"/>
      <w:r w:rsidR="00B7203D">
        <w:rPr>
          <w:rFonts w:ascii="Times New Roman" w:hAnsi="Times New Roman"/>
          <w:b/>
        </w:rPr>
        <w:t xml:space="preserve"> address:</w:t>
      </w:r>
      <w:r w:rsidR="00E36028">
        <w:rPr>
          <w:rFonts w:ascii="Times New Roman" w:hAnsi="Times New Roman"/>
          <w:b/>
        </w:rPr>
        <w:t xml:space="preserve">  </w:t>
      </w:r>
      <w:r w:rsidR="00626769">
        <w:rPr>
          <w:rFonts w:ascii="Times New Roman" w:hAnsi="Times New Roman"/>
          <w:b/>
        </w:rPr>
        <w:t>maureen.traxler@seattle.gov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B341DE" w:rsidRPr="00D17C4C" w:rsidRDefault="00B341DE" w:rsidP="00D17C4C">
      <w:pPr>
        <w:tabs>
          <w:tab w:val="left" w:pos="-720"/>
          <w:tab w:val="left" w:pos="0"/>
        </w:tabs>
        <w:ind w:left="720" w:hanging="720"/>
        <w:rPr>
          <w:rFonts w:ascii="Times New Roman" w:hAnsi="Times New Roman"/>
        </w:rPr>
      </w:pPr>
    </w:p>
    <w:p w:rsidR="00646C26" w:rsidRDefault="00BB1D76" w:rsidP="00646C26">
      <w:pPr>
        <w:tabs>
          <w:tab w:val="left" w:pos="-720"/>
        </w:tabs>
        <w:spacing w:before="160"/>
        <w:rPr>
          <w:rFonts w:ascii="Times New Roman" w:hAnsi="Times New Roman"/>
          <w:b/>
        </w:rPr>
      </w:pPr>
      <w:r>
        <w:rPr>
          <w:rFonts w:ascii="Times New Roman" w:hAnsi="Times New Roman"/>
          <w:b/>
        </w:rPr>
        <w:tab/>
        <w:t>Code</w:t>
      </w:r>
      <w:r w:rsidR="009B169E">
        <w:rPr>
          <w:rFonts w:ascii="Times New Roman" w:hAnsi="Times New Roman"/>
          <w:b/>
        </w:rPr>
        <w:t>(s)</w:t>
      </w:r>
      <w:r w:rsidR="00DC25C8">
        <w:rPr>
          <w:rFonts w:ascii="Times New Roman" w:hAnsi="Times New Roman"/>
        </w:rPr>
        <w:t xml:space="preserve"> </w:t>
      </w:r>
      <w:r w:rsidR="00646C26">
        <w:rPr>
          <w:rFonts w:ascii="Times New Roman" w:hAnsi="Times New Roman"/>
        </w:rPr>
        <w:t xml:space="preserve">International Fire Code, </w:t>
      </w:r>
      <w:r w:rsidR="00DC25C8">
        <w:rPr>
          <w:rFonts w:ascii="Times New Roman" w:hAnsi="Times New Roman"/>
        </w:rPr>
        <w:t xml:space="preserve">International </w:t>
      </w:r>
      <w:r w:rsidR="00646C26">
        <w:rPr>
          <w:rFonts w:ascii="Times New Roman" w:hAnsi="Times New Roman"/>
        </w:rPr>
        <w:t>Building</w:t>
      </w:r>
      <w:r w:rsidR="00DC25C8">
        <w:rPr>
          <w:rFonts w:ascii="Times New Roman" w:hAnsi="Times New Roman"/>
        </w:rPr>
        <w:t xml:space="preserve"> Code </w:t>
      </w:r>
      <w:r w:rsidR="00DC25C8">
        <w:rPr>
          <w:rFonts w:ascii="Times New Roman" w:hAnsi="Times New Roman"/>
        </w:rPr>
        <w:tab/>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646C26">
        <w:rPr>
          <w:rFonts w:ascii="Times New Roman" w:hAnsi="Times New Roman"/>
          <w:b/>
        </w:rPr>
        <w:tab/>
      </w:r>
      <w:r w:rsidR="00646C26" w:rsidRPr="00646C26">
        <w:rPr>
          <w:rFonts w:ascii="Arial" w:hAnsi="Arial" w:cs="Arial"/>
          <w:sz w:val="22"/>
          <w:szCs w:val="22"/>
        </w:rPr>
        <w:t xml:space="preserve">202, </w:t>
      </w:r>
      <w:r w:rsidR="00646C26" w:rsidRPr="00646C26">
        <w:rPr>
          <w:rFonts w:ascii="Arial" w:hAnsi="Arial" w:cs="Arial"/>
          <w:bCs/>
          <w:sz w:val="22"/>
          <w:szCs w:val="22"/>
        </w:rPr>
        <w:t>903.2.3</w:t>
      </w:r>
    </w:p>
    <w:p w:rsidR="00BB1D76" w:rsidRDefault="00BB1D76" w:rsidP="00BB1D76">
      <w:pPr>
        <w:tabs>
          <w:tab w:val="left" w:pos="-720"/>
        </w:tabs>
        <w:rPr>
          <w:rFonts w:ascii="Times New Roman" w:hAnsi="Times New Roman"/>
        </w:rPr>
      </w:pPr>
    </w:p>
    <w:p w:rsidR="00BB1D76" w:rsidRDefault="004B0207" w:rsidP="00FB746A">
      <w:pPr>
        <w:tabs>
          <w:tab w:val="left" w:pos="-720"/>
        </w:tabs>
        <w:rPr>
          <w:rFonts w:ascii="Times New Roman" w:hAnsi="Times New Roman"/>
        </w:rPr>
      </w:pPr>
      <w:r>
        <w:rPr>
          <w:rFonts w:ascii="Times New Roman" w:hAnsi="Times New Roman"/>
        </w:rPr>
        <w:tab/>
      </w:r>
      <w:r w:rsidR="00BB1D76">
        <w:rPr>
          <w:rFonts w:ascii="Times New Roman" w:hAnsi="Times New Roman"/>
        </w:rPr>
        <w:t xml:space="preserve">Amend section </w:t>
      </w:r>
      <w:r w:rsidR="00646C26">
        <w:rPr>
          <w:rFonts w:ascii="Times New Roman" w:hAnsi="Times New Roman"/>
        </w:rPr>
        <w:t xml:space="preserve">202 </w:t>
      </w:r>
      <w:r w:rsidR="00BB1D76">
        <w:rPr>
          <w:rFonts w:ascii="Times New Roman" w:hAnsi="Times New Roman"/>
        </w:rPr>
        <w:t>to read as follows:</w:t>
      </w:r>
    </w:p>
    <w:p w:rsidR="0072394F" w:rsidRDefault="00646C26" w:rsidP="00BB1D76">
      <w:pPr>
        <w:tabs>
          <w:tab w:val="left" w:pos="-720"/>
          <w:tab w:val="left" w:pos="0"/>
          <w:tab w:val="left" w:pos="720"/>
        </w:tabs>
      </w:pPr>
      <w:proofErr w:type="gramStart"/>
      <w:r w:rsidRPr="00C35E1C">
        <w:t xml:space="preserve">PORTABLE SCHOOL </w:t>
      </w:r>
      <w:r w:rsidRPr="004A7022">
        <w:rPr>
          <w:strike/>
        </w:rPr>
        <w:t>CLASSROOM</w:t>
      </w:r>
      <w:r>
        <w:t xml:space="preserve"> </w:t>
      </w:r>
      <w:r w:rsidRPr="004A7022">
        <w:rPr>
          <w:u w:val="single"/>
        </w:rPr>
        <w:t>STRUCTURE</w:t>
      </w:r>
      <w:r w:rsidRPr="00C35E1C">
        <w:t>.</w:t>
      </w:r>
      <w:proofErr w:type="gramEnd"/>
      <w:r w:rsidRPr="00C35E1C">
        <w:t xml:space="preserve"> A prefabricated structure consisting of one or more rooms </w:t>
      </w:r>
      <w:r w:rsidRPr="004A7022">
        <w:rPr>
          <w:u w:val="single"/>
        </w:rPr>
        <w:t>associated with school purposes</w:t>
      </w:r>
      <w:r>
        <w:t xml:space="preserve"> </w:t>
      </w:r>
      <w:r w:rsidRPr="004A7022">
        <w:rPr>
          <w:strike/>
        </w:rPr>
        <w:t>with direct exterior egress from the classroom(s)</w:t>
      </w:r>
      <w:r w:rsidRPr="00C35E1C">
        <w:t>. The structure is transportable in one or more sections, and is designed to be used as an educational space with or without a permanent foundation.  The structure shall be capable of being demounted and relocated to other locations as needs arise.</w:t>
      </w:r>
    </w:p>
    <w:p w:rsidR="00646C26" w:rsidRDefault="00646C26" w:rsidP="00BB1D76">
      <w:pPr>
        <w:tabs>
          <w:tab w:val="left" w:pos="-720"/>
          <w:tab w:val="left" w:pos="0"/>
          <w:tab w:val="left" w:pos="720"/>
        </w:tabs>
        <w:rPr>
          <w:rFonts w:ascii="Times New Roman" w:hAnsi="Times New Roman"/>
        </w:rPr>
      </w:pPr>
    </w:p>
    <w:p w:rsidR="00646C26" w:rsidRDefault="00646C26" w:rsidP="00646C26">
      <w:pPr>
        <w:tabs>
          <w:tab w:val="left" w:pos="-720"/>
        </w:tabs>
        <w:rPr>
          <w:rFonts w:ascii="Times New Roman" w:hAnsi="Times New Roman"/>
        </w:rPr>
      </w:pPr>
      <w:r>
        <w:rPr>
          <w:rFonts w:ascii="Times New Roman" w:hAnsi="Times New Roman"/>
        </w:rPr>
        <w:t>Amend section 903.2.3 to read as follows:</w:t>
      </w:r>
    </w:p>
    <w:p w:rsidR="00A72F2F" w:rsidRDefault="00A72F2F" w:rsidP="00646C26">
      <w:pPr>
        <w:tabs>
          <w:tab w:val="left" w:pos="-720"/>
        </w:tabs>
        <w:rPr>
          <w:rFonts w:ascii="Times New Roman" w:hAnsi="Times New Roman"/>
        </w:rPr>
      </w:pPr>
    </w:p>
    <w:p w:rsidR="0074548A" w:rsidRPr="003579C5" w:rsidRDefault="0074548A" w:rsidP="0074548A">
      <w:pPr>
        <w:pStyle w:val="Default"/>
      </w:pPr>
      <w:r w:rsidRPr="003579C5">
        <w:rPr>
          <w:b/>
          <w:bCs/>
        </w:rPr>
        <w:t>903.2.3 Group E</w:t>
      </w:r>
      <w:r w:rsidRPr="003579C5">
        <w:t xml:space="preserve">. An automatic sprinkler system shall be provided for Group E Occupancies. </w:t>
      </w:r>
    </w:p>
    <w:p w:rsidR="0074548A" w:rsidRPr="003579C5" w:rsidRDefault="0074548A" w:rsidP="0074548A">
      <w:pPr>
        <w:pStyle w:val="Default"/>
      </w:pPr>
      <w:r w:rsidRPr="003579C5">
        <w:rPr>
          <w:b/>
          <w:bCs/>
        </w:rPr>
        <w:t xml:space="preserve">Exceptions: </w:t>
      </w:r>
    </w:p>
    <w:p w:rsidR="0074548A" w:rsidRPr="003579C5" w:rsidRDefault="0074548A" w:rsidP="0074548A">
      <w:pPr>
        <w:pStyle w:val="Default"/>
        <w:rPr>
          <w:u w:val="single"/>
        </w:rPr>
      </w:pPr>
      <w:r w:rsidRPr="00E143ED">
        <w:rPr>
          <w:rFonts w:eastAsia="Times New Roman"/>
        </w:rPr>
        <w:t xml:space="preserve">1. </w:t>
      </w:r>
      <w:r w:rsidRPr="003579C5">
        <w:rPr>
          <w:u w:val="single"/>
        </w:rPr>
        <w:t>An automatic sprinkler system is not required in</w:t>
      </w:r>
      <w:r w:rsidRPr="003579C5">
        <w:rPr>
          <w:rFonts w:eastAsia="Times New Roman"/>
        </w:rPr>
        <w:t xml:space="preserve"> </w:t>
      </w:r>
      <w:r w:rsidRPr="00E143ED">
        <w:rPr>
          <w:rFonts w:eastAsia="Times New Roman"/>
          <w:strike/>
        </w:rPr>
        <w:t>P</w:t>
      </w:r>
      <w:r w:rsidRPr="003579C5">
        <w:rPr>
          <w:rFonts w:eastAsia="Times New Roman"/>
          <w:u w:val="single"/>
        </w:rPr>
        <w:t>p</w:t>
      </w:r>
      <w:r w:rsidRPr="00E143ED">
        <w:rPr>
          <w:rFonts w:eastAsia="Times New Roman"/>
        </w:rPr>
        <w:t xml:space="preserve">ortable school </w:t>
      </w:r>
      <w:r w:rsidRPr="003579C5">
        <w:rPr>
          <w:rFonts w:eastAsia="Times New Roman"/>
          <w:u w:val="single"/>
        </w:rPr>
        <w:t>structures</w:t>
      </w:r>
      <w:r w:rsidRPr="003579C5">
        <w:rPr>
          <w:rFonts w:eastAsia="Times New Roman"/>
        </w:rPr>
        <w:t xml:space="preserve"> </w:t>
      </w:r>
      <w:r w:rsidRPr="00E143ED">
        <w:rPr>
          <w:rFonts w:eastAsia="Times New Roman"/>
          <w:strike/>
        </w:rPr>
        <w:t>classrooms</w:t>
      </w:r>
      <w:r w:rsidRPr="00E143ED">
        <w:rPr>
          <w:rFonts w:eastAsia="Times New Roman"/>
        </w:rPr>
        <w:t xml:space="preserve"> </w:t>
      </w:r>
      <w:r w:rsidRPr="003579C5">
        <w:rPr>
          <w:u w:val="single"/>
        </w:rPr>
        <w:t>where all of the following conditions are satisfied:</w:t>
      </w:r>
    </w:p>
    <w:p w:rsidR="0074548A" w:rsidRPr="003579C5" w:rsidRDefault="0074548A" w:rsidP="0074548A">
      <w:pPr>
        <w:spacing w:before="120" w:after="120"/>
        <w:ind w:left="720" w:hanging="360"/>
        <w:rPr>
          <w:rFonts w:ascii="Times New Roman" w:hAnsi="Times New Roman"/>
          <w:szCs w:val="24"/>
        </w:rPr>
      </w:pPr>
      <w:proofErr w:type="gramStart"/>
      <w:r w:rsidRPr="003579C5">
        <w:rPr>
          <w:rFonts w:ascii="Times New Roman" w:hAnsi="Times New Roman"/>
          <w:szCs w:val="24"/>
          <w:u w:val="single"/>
        </w:rPr>
        <w:t>1.1  each</w:t>
      </w:r>
      <w:proofErr w:type="gramEnd"/>
      <w:r w:rsidRPr="003579C5">
        <w:rPr>
          <w:rFonts w:ascii="Times New Roman" w:hAnsi="Times New Roman"/>
          <w:szCs w:val="24"/>
          <w:u w:val="single"/>
        </w:rPr>
        <w:t xml:space="preserve"> structure has</w:t>
      </w:r>
      <w:r w:rsidRPr="003579C5">
        <w:rPr>
          <w:rFonts w:ascii="Times New Roman" w:hAnsi="Times New Roman"/>
          <w:szCs w:val="24"/>
        </w:rPr>
        <w:t xml:space="preserve"> </w:t>
      </w:r>
      <w:r w:rsidRPr="00E143ED">
        <w:rPr>
          <w:rFonts w:ascii="Times New Roman" w:hAnsi="Times New Roman"/>
          <w:strike/>
          <w:szCs w:val="24"/>
        </w:rPr>
        <w:t>with</w:t>
      </w:r>
      <w:r w:rsidRPr="00E143ED">
        <w:rPr>
          <w:rFonts w:ascii="Times New Roman" w:hAnsi="Times New Roman"/>
          <w:szCs w:val="24"/>
        </w:rPr>
        <w:t xml:space="preserve"> an occupant load of 50 or less calculated in accordance with Table 1004.1.2,</w:t>
      </w:r>
      <w:r w:rsidRPr="003579C5">
        <w:rPr>
          <w:rFonts w:ascii="Times New Roman" w:hAnsi="Times New Roman"/>
          <w:szCs w:val="24"/>
        </w:rPr>
        <w:t xml:space="preserve"> </w:t>
      </w:r>
      <w:r w:rsidRPr="003579C5">
        <w:rPr>
          <w:rFonts w:ascii="Times New Roman" w:hAnsi="Times New Roman"/>
          <w:szCs w:val="24"/>
          <w:u w:val="single"/>
        </w:rPr>
        <w:t>and</w:t>
      </w:r>
      <w:r w:rsidRPr="00E143ED">
        <w:rPr>
          <w:rFonts w:ascii="Times New Roman" w:hAnsi="Times New Roman"/>
          <w:szCs w:val="24"/>
        </w:rPr>
        <w:t xml:space="preserve"> </w:t>
      </w:r>
      <w:r w:rsidRPr="00E143ED">
        <w:rPr>
          <w:rFonts w:ascii="Times New Roman" w:hAnsi="Times New Roman"/>
          <w:strike/>
          <w:szCs w:val="24"/>
        </w:rPr>
        <w:t>provided that</w:t>
      </w:r>
      <w:r w:rsidRPr="00E143ED">
        <w:rPr>
          <w:rFonts w:ascii="Times New Roman" w:hAnsi="Times New Roman"/>
          <w:szCs w:val="24"/>
        </w:rPr>
        <w:t xml:space="preserve"> </w:t>
      </w:r>
    </w:p>
    <w:p w:rsidR="0074548A" w:rsidRPr="003579C5" w:rsidRDefault="0074548A" w:rsidP="0074548A">
      <w:pPr>
        <w:spacing w:before="120" w:after="120"/>
        <w:ind w:left="720" w:hanging="360"/>
        <w:rPr>
          <w:rFonts w:ascii="Times New Roman" w:hAnsi="Times New Roman"/>
          <w:szCs w:val="24"/>
        </w:rPr>
      </w:pPr>
      <w:proofErr w:type="gramStart"/>
      <w:r w:rsidRPr="003579C5">
        <w:rPr>
          <w:rFonts w:ascii="Times New Roman" w:hAnsi="Times New Roman"/>
          <w:szCs w:val="24"/>
          <w:u w:val="single"/>
        </w:rPr>
        <w:t>1.2</w:t>
      </w:r>
      <w:r w:rsidRPr="003579C5">
        <w:rPr>
          <w:rFonts w:ascii="Times New Roman" w:hAnsi="Times New Roman"/>
          <w:szCs w:val="24"/>
        </w:rPr>
        <w:t xml:space="preserve">  </w:t>
      </w:r>
      <w:r w:rsidRPr="00E143ED">
        <w:rPr>
          <w:rFonts w:ascii="Times New Roman" w:hAnsi="Times New Roman"/>
          <w:szCs w:val="24"/>
        </w:rPr>
        <w:t>the</w:t>
      </w:r>
      <w:proofErr w:type="gramEnd"/>
      <w:r w:rsidRPr="00E143ED">
        <w:rPr>
          <w:rFonts w:ascii="Times New Roman" w:hAnsi="Times New Roman"/>
          <w:szCs w:val="24"/>
        </w:rPr>
        <w:t xml:space="preserve"> aggregate area of any cluster of portable </w:t>
      </w:r>
      <w:r w:rsidRPr="003579C5">
        <w:rPr>
          <w:rFonts w:ascii="Times New Roman" w:hAnsi="Times New Roman"/>
          <w:szCs w:val="24"/>
          <w:u w:val="single"/>
        </w:rPr>
        <w:t>school structures</w:t>
      </w:r>
      <w:r w:rsidRPr="003579C5">
        <w:rPr>
          <w:rFonts w:ascii="Times New Roman" w:hAnsi="Times New Roman"/>
          <w:szCs w:val="24"/>
        </w:rPr>
        <w:t xml:space="preserve"> </w:t>
      </w:r>
      <w:r w:rsidRPr="00E143ED">
        <w:rPr>
          <w:rFonts w:ascii="Times New Roman" w:hAnsi="Times New Roman"/>
          <w:strike/>
          <w:szCs w:val="24"/>
        </w:rPr>
        <w:t>classrooms</w:t>
      </w:r>
      <w:r w:rsidRPr="00E143ED">
        <w:rPr>
          <w:rFonts w:ascii="Times New Roman" w:hAnsi="Times New Roman"/>
          <w:szCs w:val="24"/>
        </w:rPr>
        <w:t xml:space="preserve"> does not exceed </w:t>
      </w:r>
      <w:r w:rsidRPr="003579C5">
        <w:rPr>
          <w:rFonts w:ascii="Times New Roman" w:hAnsi="Times New Roman"/>
          <w:szCs w:val="24"/>
        </w:rPr>
        <w:t>6</w:t>
      </w:r>
      <w:r w:rsidRPr="00E143ED">
        <w:rPr>
          <w:rFonts w:ascii="Times New Roman" w:hAnsi="Times New Roman"/>
          <w:szCs w:val="24"/>
        </w:rPr>
        <w:t>,000 square feet (</w:t>
      </w:r>
      <w:r w:rsidRPr="003579C5">
        <w:rPr>
          <w:rFonts w:ascii="Times New Roman" w:hAnsi="Times New Roman"/>
          <w:szCs w:val="24"/>
        </w:rPr>
        <w:t>557</w:t>
      </w:r>
      <w:r w:rsidRPr="00E143ED">
        <w:rPr>
          <w:rFonts w:ascii="Times New Roman" w:hAnsi="Times New Roman"/>
          <w:szCs w:val="24"/>
        </w:rPr>
        <w:t xml:space="preserve"> m2); </w:t>
      </w:r>
      <w:r w:rsidRPr="003579C5">
        <w:rPr>
          <w:rFonts w:ascii="Times New Roman" w:hAnsi="Times New Roman"/>
          <w:szCs w:val="24"/>
        </w:rPr>
        <w:t xml:space="preserve"> </w:t>
      </w:r>
      <w:r w:rsidRPr="00E143ED">
        <w:rPr>
          <w:rFonts w:ascii="Times New Roman" w:hAnsi="Times New Roman"/>
          <w:szCs w:val="24"/>
        </w:rPr>
        <w:t>and</w:t>
      </w:r>
    </w:p>
    <w:p w:rsidR="0074548A" w:rsidRPr="003579C5" w:rsidRDefault="0074548A" w:rsidP="0074548A">
      <w:pPr>
        <w:spacing w:before="120" w:after="120"/>
        <w:ind w:left="720" w:hanging="360"/>
        <w:rPr>
          <w:rFonts w:ascii="Times New Roman" w:hAnsi="Times New Roman"/>
          <w:szCs w:val="24"/>
        </w:rPr>
      </w:pPr>
      <w:proofErr w:type="gramStart"/>
      <w:r w:rsidRPr="003579C5">
        <w:rPr>
          <w:rFonts w:ascii="Times New Roman" w:hAnsi="Times New Roman"/>
          <w:szCs w:val="24"/>
          <w:u w:val="single"/>
        </w:rPr>
        <w:t>1.3</w:t>
      </w:r>
      <w:r w:rsidRPr="003579C5">
        <w:rPr>
          <w:rFonts w:ascii="Times New Roman" w:hAnsi="Times New Roman"/>
          <w:szCs w:val="24"/>
        </w:rPr>
        <w:t xml:space="preserve">  </w:t>
      </w:r>
      <w:r w:rsidRPr="00E143ED">
        <w:rPr>
          <w:rFonts w:ascii="Times New Roman" w:hAnsi="Times New Roman"/>
          <w:szCs w:val="24"/>
        </w:rPr>
        <w:t>clusters</w:t>
      </w:r>
      <w:proofErr w:type="gramEnd"/>
      <w:r w:rsidRPr="00E143ED">
        <w:rPr>
          <w:rFonts w:ascii="Times New Roman" w:hAnsi="Times New Roman"/>
          <w:szCs w:val="24"/>
        </w:rPr>
        <w:t xml:space="preserve"> of portable school classrooms </w:t>
      </w:r>
      <w:r w:rsidRPr="003579C5">
        <w:rPr>
          <w:rFonts w:ascii="Times New Roman" w:hAnsi="Times New Roman"/>
          <w:szCs w:val="24"/>
          <w:u w:val="single"/>
        </w:rPr>
        <w:t>are</w:t>
      </w:r>
      <w:r w:rsidRPr="003579C5">
        <w:rPr>
          <w:rFonts w:ascii="Times New Roman" w:hAnsi="Times New Roman"/>
          <w:szCs w:val="24"/>
        </w:rPr>
        <w:t xml:space="preserve"> </w:t>
      </w:r>
      <w:r w:rsidRPr="00E143ED">
        <w:rPr>
          <w:rFonts w:ascii="Times New Roman" w:hAnsi="Times New Roman"/>
          <w:strike/>
          <w:szCs w:val="24"/>
        </w:rPr>
        <w:t>shall be</w:t>
      </w:r>
      <w:r w:rsidRPr="00E143ED">
        <w:rPr>
          <w:rFonts w:ascii="Times New Roman" w:hAnsi="Times New Roman"/>
          <w:szCs w:val="24"/>
        </w:rPr>
        <w:t xml:space="preserve"> separated as required by the building code</w:t>
      </w:r>
      <w:r w:rsidRPr="003579C5">
        <w:rPr>
          <w:rFonts w:ascii="Times New Roman" w:hAnsi="Times New Roman"/>
          <w:szCs w:val="24"/>
          <w:u w:val="single"/>
        </w:rPr>
        <w:t>; and</w:t>
      </w:r>
      <w:r w:rsidRPr="003579C5">
        <w:rPr>
          <w:rFonts w:ascii="Times New Roman" w:hAnsi="Times New Roman"/>
          <w:szCs w:val="24"/>
        </w:rPr>
        <w:t xml:space="preserve"> </w:t>
      </w:r>
      <w:r w:rsidRPr="003579C5">
        <w:rPr>
          <w:rFonts w:ascii="Times New Roman" w:hAnsi="Times New Roman"/>
          <w:strike/>
          <w:szCs w:val="24"/>
        </w:rPr>
        <w:t>or</w:t>
      </w:r>
    </w:p>
    <w:p w:rsidR="0074548A" w:rsidRPr="00E143ED" w:rsidRDefault="0074548A" w:rsidP="0074548A">
      <w:pPr>
        <w:spacing w:before="120" w:after="120"/>
        <w:ind w:left="720" w:hanging="360"/>
        <w:rPr>
          <w:rFonts w:ascii="Times New Roman" w:hAnsi="Times New Roman"/>
          <w:szCs w:val="24"/>
        </w:rPr>
      </w:pPr>
      <w:proofErr w:type="gramStart"/>
      <w:r w:rsidRPr="003579C5">
        <w:rPr>
          <w:rFonts w:ascii="Times New Roman" w:hAnsi="Times New Roman"/>
          <w:szCs w:val="24"/>
          <w:u w:val="single"/>
        </w:rPr>
        <w:t>1.4  each</w:t>
      </w:r>
      <w:proofErr w:type="gramEnd"/>
      <w:r w:rsidRPr="003579C5">
        <w:rPr>
          <w:rFonts w:ascii="Times New Roman" w:hAnsi="Times New Roman"/>
          <w:szCs w:val="24"/>
          <w:u w:val="single"/>
        </w:rPr>
        <w:t xml:space="preserve"> classroom has direct egress to the exterior</w:t>
      </w:r>
      <w:r w:rsidRPr="00E143ED">
        <w:rPr>
          <w:rFonts w:ascii="Times New Roman" w:hAnsi="Times New Roman"/>
          <w:szCs w:val="24"/>
        </w:rPr>
        <w:t>.</w:t>
      </w:r>
    </w:p>
    <w:p w:rsidR="0074548A" w:rsidRPr="003579C5" w:rsidRDefault="0074548A" w:rsidP="0074548A">
      <w:pPr>
        <w:pStyle w:val="Default"/>
        <w:rPr>
          <w:u w:val="single"/>
        </w:rPr>
      </w:pPr>
      <w:r w:rsidRPr="00812A50">
        <w:rPr>
          <w:rFonts w:eastAsia="Times New Roman"/>
        </w:rPr>
        <w:t xml:space="preserve">2. </w:t>
      </w:r>
      <w:r w:rsidRPr="00E143ED">
        <w:rPr>
          <w:rFonts w:eastAsia="Times New Roman"/>
        </w:rPr>
        <w:t xml:space="preserve"> </w:t>
      </w:r>
      <w:r w:rsidRPr="003579C5">
        <w:rPr>
          <w:u w:val="single"/>
        </w:rPr>
        <w:t>An automatic sprinkler system is not required in</w:t>
      </w:r>
      <w:r w:rsidRPr="003579C5">
        <w:rPr>
          <w:rFonts w:eastAsia="Times New Roman"/>
        </w:rPr>
        <w:t xml:space="preserve"> </w:t>
      </w:r>
      <w:r w:rsidRPr="00E143ED">
        <w:rPr>
          <w:rFonts w:eastAsia="Times New Roman"/>
          <w:strike/>
        </w:rPr>
        <w:t>P</w:t>
      </w:r>
      <w:r w:rsidRPr="003579C5">
        <w:rPr>
          <w:rFonts w:eastAsia="Times New Roman"/>
          <w:u w:val="single"/>
        </w:rPr>
        <w:t>p</w:t>
      </w:r>
      <w:r w:rsidRPr="00E143ED">
        <w:rPr>
          <w:rFonts w:eastAsia="Times New Roman"/>
        </w:rPr>
        <w:t xml:space="preserve">ortable </w:t>
      </w:r>
      <w:r w:rsidRPr="00812A50">
        <w:rPr>
          <w:rFonts w:eastAsia="Times New Roman"/>
        </w:rPr>
        <w:t xml:space="preserve">school </w:t>
      </w:r>
      <w:r w:rsidRPr="003579C5">
        <w:rPr>
          <w:rFonts w:eastAsia="Times New Roman"/>
          <w:u w:val="single"/>
        </w:rPr>
        <w:t>structures</w:t>
      </w:r>
      <w:r w:rsidRPr="003579C5">
        <w:rPr>
          <w:rFonts w:eastAsia="Times New Roman"/>
        </w:rPr>
        <w:t xml:space="preserve"> </w:t>
      </w:r>
      <w:r w:rsidRPr="00E143ED">
        <w:rPr>
          <w:rFonts w:eastAsia="Times New Roman"/>
          <w:strike/>
        </w:rPr>
        <w:t>classrooms</w:t>
      </w:r>
      <w:r w:rsidRPr="00E143ED">
        <w:rPr>
          <w:rFonts w:eastAsia="Times New Roman"/>
        </w:rPr>
        <w:t xml:space="preserve"> </w:t>
      </w:r>
      <w:r w:rsidRPr="003579C5">
        <w:rPr>
          <w:u w:val="single"/>
        </w:rPr>
        <w:t>where all of the following conditions are satisfied:</w:t>
      </w:r>
    </w:p>
    <w:p w:rsidR="0074548A" w:rsidRPr="003579C5" w:rsidRDefault="0074548A" w:rsidP="0074548A">
      <w:pPr>
        <w:pStyle w:val="Default"/>
        <w:ind w:left="720" w:hanging="360"/>
        <w:rPr>
          <w:rFonts w:eastAsia="Times New Roman"/>
        </w:rPr>
      </w:pPr>
      <w:proofErr w:type="gramStart"/>
      <w:r w:rsidRPr="003579C5">
        <w:rPr>
          <w:u w:val="single"/>
        </w:rPr>
        <w:t>2.1  each</w:t>
      </w:r>
      <w:proofErr w:type="gramEnd"/>
      <w:r w:rsidRPr="003579C5">
        <w:rPr>
          <w:u w:val="single"/>
        </w:rPr>
        <w:t xml:space="preserve"> structure has</w:t>
      </w:r>
      <w:r w:rsidRPr="003579C5">
        <w:rPr>
          <w:rFonts w:eastAsia="Times New Roman"/>
        </w:rPr>
        <w:t xml:space="preserve"> </w:t>
      </w:r>
      <w:r w:rsidRPr="00E143ED">
        <w:rPr>
          <w:rFonts w:eastAsia="Times New Roman"/>
          <w:strike/>
        </w:rPr>
        <w:t>with</w:t>
      </w:r>
      <w:r w:rsidRPr="00E143ED">
        <w:rPr>
          <w:rFonts w:eastAsia="Times New Roman"/>
        </w:rPr>
        <w:t xml:space="preserve"> </w:t>
      </w:r>
      <w:r w:rsidRPr="00812A50">
        <w:rPr>
          <w:rFonts w:eastAsia="Times New Roman"/>
        </w:rPr>
        <w:t xml:space="preserve">an occupant load from 51 through 98, calculated in accordance with Table 1004.1.2, and </w:t>
      </w:r>
    </w:p>
    <w:p w:rsidR="0074548A" w:rsidRPr="003579C5" w:rsidRDefault="0074548A" w:rsidP="0074548A">
      <w:pPr>
        <w:pStyle w:val="Default"/>
        <w:ind w:left="720" w:hanging="360"/>
        <w:rPr>
          <w:rFonts w:eastAsia="Times New Roman"/>
        </w:rPr>
      </w:pPr>
      <w:r w:rsidRPr="00F40389">
        <w:rPr>
          <w:rFonts w:eastAsia="Times New Roman"/>
          <w:u w:val="single"/>
        </w:rPr>
        <w:t>2.2</w:t>
      </w:r>
      <w:r w:rsidRPr="003579C5">
        <w:rPr>
          <w:rFonts w:eastAsia="Times New Roman"/>
        </w:rPr>
        <w:t xml:space="preserve"> </w:t>
      </w:r>
      <w:proofErr w:type="gramStart"/>
      <w:r w:rsidRPr="003579C5">
        <w:rPr>
          <w:u w:val="single"/>
        </w:rPr>
        <w:t>each</w:t>
      </w:r>
      <w:proofErr w:type="gramEnd"/>
      <w:r w:rsidRPr="003579C5">
        <w:rPr>
          <w:u w:val="single"/>
        </w:rPr>
        <w:t xml:space="preserve"> structure is</w:t>
      </w:r>
      <w:r w:rsidRPr="003579C5">
        <w:rPr>
          <w:rFonts w:eastAsia="Times New Roman"/>
        </w:rPr>
        <w:t xml:space="preserve"> </w:t>
      </w:r>
      <w:r w:rsidRPr="00812A50">
        <w:rPr>
          <w:rFonts w:eastAsia="Times New Roman"/>
        </w:rPr>
        <w:t xml:space="preserve">provided with two means of direct independent exterior egress from each classroom in accordance with Chapter 10, and </w:t>
      </w:r>
    </w:p>
    <w:p w:rsidR="0074548A" w:rsidRPr="003579C5" w:rsidRDefault="0074548A" w:rsidP="0074548A">
      <w:pPr>
        <w:pStyle w:val="Default"/>
        <w:ind w:left="720" w:hanging="360"/>
        <w:rPr>
          <w:rFonts w:eastAsia="Times New Roman"/>
        </w:rPr>
      </w:pPr>
      <w:proofErr w:type="gramStart"/>
      <w:r w:rsidRPr="00F40389">
        <w:rPr>
          <w:rFonts w:eastAsia="Times New Roman"/>
          <w:u w:val="single"/>
        </w:rPr>
        <w:t>2.3</w:t>
      </w:r>
      <w:r w:rsidRPr="003579C5">
        <w:rPr>
          <w:rFonts w:eastAsia="Times New Roman"/>
        </w:rPr>
        <w:t xml:space="preserve">  </w:t>
      </w:r>
      <w:r w:rsidR="00A72F2F">
        <w:rPr>
          <w:rFonts w:eastAsia="Times New Roman"/>
        </w:rPr>
        <w:t>one</w:t>
      </w:r>
      <w:proofErr w:type="gramEnd"/>
      <w:r w:rsidR="00A72F2F">
        <w:rPr>
          <w:rFonts w:eastAsia="Times New Roman"/>
        </w:rPr>
        <w:t xml:space="preserve"> exit from each class</w:t>
      </w:r>
      <w:r w:rsidRPr="00812A50">
        <w:rPr>
          <w:rFonts w:eastAsia="Times New Roman"/>
        </w:rPr>
        <w:t xml:space="preserve">room </w:t>
      </w:r>
      <w:r w:rsidRPr="003579C5">
        <w:rPr>
          <w:rFonts w:eastAsia="Times New Roman"/>
          <w:u w:val="single"/>
        </w:rPr>
        <w:t>is</w:t>
      </w:r>
      <w:r w:rsidRPr="003579C5">
        <w:rPr>
          <w:rFonts w:eastAsia="Times New Roman"/>
        </w:rPr>
        <w:t xml:space="preserve"> </w:t>
      </w:r>
      <w:r w:rsidRPr="00812A50">
        <w:rPr>
          <w:rFonts w:eastAsia="Times New Roman"/>
          <w:strike/>
        </w:rPr>
        <w:t>shall be</w:t>
      </w:r>
      <w:r w:rsidRPr="00812A50">
        <w:rPr>
          <w:rFonts w:eastAsia="Times New Roman"/>
        </w:rPr>
        <w:t xml:space="preserve"> accessible,</w:t>
      </w:r>
      <w:r w:rsidRPr="003579C5">
        <w:rPr>
          <w:rFonts w:eastAsia="Times New Roman"/>
        </w:rPr>
        <w:t xml:space="preserve"> </w:t>
      </w:r>
      <w:r w:rsidRPr="00812A50">
        <w:rPr>
          <w:rFonts w:eastAsia="Times New Roman"/>
          <w:strike/>
        </w:rPr>
        <w:t>provided that</w:t>
      </w:r>
      <w:r w:rsidRPr="003579C5">
        <w:rPr>
          <w:rFonts w:eastAsia="Times New Roman"/>
          <w:u w:val="single"/>
        </w:rPr>
        <w:t xml:space="preserve"> and</w:t>
      </w:r>
    </w:p>
    <w:p w:rsidR="0074548A" w:rsidRDefault="0074548A" w:rsidP="0074548A">
      <w:pPr>
        <w:pStyle w:val="Default"/>
        <w:ind w:left="720" w:hanging="360"/>
        <w:rPr>
          <w:rFonts w:eastAsia="Times New Roman"/>
        </w:rPr>
      </w:pPr>
      <w:proofErr w:type="gramStart"/>
      <w:r w:rsidRPr="00F40389">
        <w:rPr>
          <w:rFonts w:eastAsia="Times New Roman"/>
          <w:u w:val="single"/>
        </w:rPr>
        <w:t>2.4</w:t>
      </w:r>
      <w:r w:rsidRPr="003579C5">
        <w:rPr>
          <w:rFonts w:eastAsia="Times New Roman"/>
        </w:rPr>
        <w:t xml:space="preserve">  </w:t>
      </w:r>
      <w:r w:rsidRPr="00812A50">
        <w:rPr>
          <w:rFonts w:eastAsia="Times New Roman"/>
        </w:rPr>
        <w:t>the</w:t>
      </w:r>
      <w:proofErr w:type="gramEnd"/>
      <w:r w:rsidRPr="00812A50">
        <w:rPr>
          <w:rFonts w:eastAsia="Times New Roman"/>
        </w:rPr>
        <w:t xml:space="preserve"> aggregate area of any cluster of portable </w:t>
      </w:r>
      <w:r w:rsidRPr="003579C5">
        <w:rPr>
          <w:rFonts w:eastAsia="Times New Roman"/>
          <w:u w:val="single"/>
        </w:rPr>
        <w:t>school structures</w:t>
      </w:r>
      <w:r w:rsidRPr="003579C5">
        <w:rPr>
          <w:rFonts w:eastAsia="Times New Roman"/>
        </w:rPr>
        <w:t xml:space="preserve"> </w:t>
      </w:r>
      <w:r w:rsidRPr="00812A50">
        <w:rPr>
          <w:rFonts w:eastAsia="Times New Roman"/>
          <w:strike/>
        </w:rPr>
        <w:t>classrooms</w:t>
      </w:r>
      <w:r w:rsidRPr="00812A50">
        <w:rPr>
          <w:rFonts w:eastAsia="Times New Roman"/>
        </w:rPr>
        <w:t xml:space="preserve"> does not exceed 6,000 square feet (557 m2); and </w:t>
      </w:r>
    </w:p>
    <w:p w:rsidR="0074548A" w:rsidRPr="003579C5" w:rsidRDefault="0074548A" w:rsidP="0074548A">
      <w:pPr>
        <w:pStyle w:val="Default"/>
        <w:ind w:left="720" w:hanging="360"/>
        <w:rPr>
          <w:rFonts w:eastAsia="Times New Roman"/>
        </w:rPr>
      </w:pPr>
      <w:proofErr w:type="gramStart"/>
      <w:r>
        <w:rPr>
          <w:rFonts w:eastAsia="Times New Roman"/>
          <w:u w:val="single"/>
        </w:rPr>
        <w:t xml:space="preserve">2.5  </w:t>
      </w:r>
      <w:r w:rsidRPr="00812A50">
        <w:rPr>
          <w:rFonts w:eastAsia="Times New Roman"/>
        </w:rPr>
        <w:t>clusters</w:t>
      </w:r>
      <w:proofErr w:type="gramEnd"/>
      <w:r w:rsidRPr="00812A50">
        <w:rPr>
          <w:rFonts w:eastAsia="Times New Roman"/>
        </w:rPr>
        <w:t xml:space="preserve"> of portable school </w:t>
      </w:r>
      <w:r w:rsidRPr="003579C5">
        <w:rPr>
          <w:rFonts w:eastAsia="Times New Roman"/>
          <w:u w:val="single"/>
        </w:rPr>
        <w:t>structures</w:t>
      </w:r>
      <w:r w:rsidRPr="003579C5">
        <w:rPr>
          <w:rFonts w:eastAsia="Times New Roman"/>
        </w:rPr>
        <w:t xml:space="preserve"> </w:t>
      </w:r>
      <w:r w:rsidRPr="00812A50">
        <w:rPr>
          <w:rFonts w:eastAsia="Times New Roman"/>
          <w:strike/>
        </w:rPr>
        <w:t>classrooms</w:t>
      </w:r>
      <w:r w:rsidRPr="00812A50">
        <w:rPr>
          <w:rFonts w:eastAsia="Times New Roman"/>
        </w:rPr>
        <w:t xml:space="preserve"> </w:t>
      </w:r>
      <w:r w:rsidRPr="003579C5">
        <w:rPr>
          <w:rFonts w:eastAsia="Times New Roman"/>
          <w:u w:val="single"/>
        </w:rPr>
        <w:t>are</w:t>
      </w:r>
      <w:r w:rsidRPr="003579C5">
        <w:rPr>
          <w:rFonts w:eastAsia="Times New Roman"/>
        </w:rPr>
        <w:t xml:space="preserve"> </w:t>
      </w:r>
      <w:r w:rsidRPr="00812A50">
        <w:rPr>
          <w:rFonts w:eastAsia="Times New Roman"/>
          <w:strike/>
        </w:rPr>
        <w:t>shall be</w:t>
      </w:r>
      <w:r w:rsidRPr="00812A50">
        <w:rPr>
          <w:rFonts w:eastAsia="Times New Roman"/>
        </w:rPr>
        <w:t xml:space="preserve"> separated as required by the building code</w:t>
      </w:r>
      <w:r w:rsidRPr="003579C5">
        <w:rPr>
          <w:rFonts w:eastAsia="Times New Roman"/>
          <w:u w:val="single"/>
        </w:rPr>
        <w:t>.</w:t>
      </w:r>
      <w:r w:rsidRPr="00812A50">
        <w:rPr>
          <w:rFonts w:eastAsia="Times New Roman"/>
          <w:strike/>
        </w:rPr>
        <w:t>; or</w:t>
      </w:r>
    </w:p>
    <w:p w:rsidR="00646C26" w:rsidRDefault="0074548A" w:rsidP="0074548A">
      <w:pPr>
        <w:tabs>
          <w:tab w:val="left" w:pos="-720"/>
          <w:tab w:val="left" w:pos="0"/>
          <w:tab w:val="left" w:pos="8832"/>
        </w:tabs>
        <w:rPr>
          <w:rFonts w:ascii="Times New Roman" w:hAnsi="Times New Roman"/>
        </w:rPr>
      </w:pPr>
      <w:r w:rsidRPr="003579C5">
        <w:t>3</w:t>
      </w:r>
      <w:r w:rsidRPr="00E143ED">
        <w:t>.</w:t>
      </w:r>
      <w:r w:rsidRPr="003579C5">
        <w:t xml:space="preserve"> </w:t>
      </w:r>
      <w:r w:rsidRPr="00E143ED">
        <w:t xml:space="preserve"> </w:t>
      </w:r>
      <w:r w:rsidRPr="003579C5">
        <w:rPr>
          <w:u w:val="single"/>
        </w:rPr>
        <w:t>An automatic sprinkler system is not required in</w:t>
      </w:r>
      <w:r w:rsidRPr="003579C5">
        <w:t xml:space="preserve"> Group E occupancies with an occupant load of 50 or less, calculated in accordance with Table 1004.1.2.</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646C26" w:rsidRDefault="00646C26" w:rsidP="00646C26">
      <w:pPr>
        <w:tabs>
          <w:tab w:val="left" w:pos="-720"/>
          <w:tab w:val="left" w:pos="0"/>
          <w:tab w:val="left" w:pos="720"/>
        </w:tabs>
        <w:rPr>
          <w:rFonts w:ascii="Times New Roman" w:hAnsi="Times New Roman"/>
          <w:szCs w:val="24"/>
        </w:rPr>
      </w:pPr>
    </w:p>
    <w:p w:rsidR="00646C26" w:rsidRDefault="00646C26" w:rsidP="00646C26">
      <w:pPr>
        <w:tabs>
          <w:tab w:val="left" w:pos="-720"/>
          <w:tab w:val="left" w:pos="0"/>
          <w:tab w:val="left" w:pos="720"/>
        </w:tabs>
        <w:rPr>
          <w:rFonts w:ascii="Times New Roman" w:hAnsi="Times New Roman"/>
          <w:szCs w:val="24"/>
        </w:rPr>
      </w:pPr>
      <w:r>
        <w:rPr>
          <w:rFonts w:ascii="Times New Roman" w:hAnsi="Times New Roman"/>
          <w:szCs w:val="24"/>
        </w:rPr>
        <w:t xml:space="preserve">The purpose of this proposal is to clarify existing State amendments related to portable school classrooms and make them consistent with </w:t>
      </w:r>
      <w:r w:rsidR="00C6335B">
        <w:rPr>
          <w:rFonts w:ascii="Times New Roman" w:hAnsi="Times New Roman"/>
          <w:szCs w:val="24"/>
        </w:rPr>
        <w:t xml:space="preserve">how school portables are used </w:t>
      </w:r>
      <w:r>
        <w:rPr>
          <w:rFonts w:ascii="Times New Roman" w:hAnsi="Times New Roman"/>
          <w:szCs w:val="24"/>
        </w:rPr>
        <w:t xml:space="preserve">without making any technical changes.  </w:t>
      </w:r>
    </w:p>
    <w:p w:rsidR="00646C26" w:rsidRDefault="00646C26" w:rsidP="00646C26">
      <w:pPr>
        <w:tabs>
          <w:tab w:val="left" w:pos="-720"/>
          <w:tab w:val="left" w:pos="0"/>
          <w:tab w:val="left" w:pos="720"/>
        </w:tabs>
        <w:rPr>
          <w:rFonts w:ascii="Times New Roman" w:hAnsi="Times New Roman"/>
          <w:szCs w:val="24"/>
        </w:rPr>
      </w:pPr>
    </w:p>
    <w:p w:rsidR="00646C26" w:rsidRPr="00646C26" w:rsidRDefault="00646C26" w:rsidP="00646C26">
      <w:pPr>
        <w:tabs>
          <w:tab w:val="left" w:pos="-720"/>
          <w:tab w:val="left" w:pos="0"/>
          <w:tab w:val="left" w:pos="720"/>
        </w:tabs>
        <w:rPr>
          <w:rFonts w:ascii="Times New Roman" w:hAnsi="Times New Roman"/>
          <w:szCs w:val="24"/>
        </w:rPr>
      </w:pPr>
      <w:r>
        <w:rPr>
          <w:rFonts w:ascii="Times New Roman" w:hAnsi="Times New Roman"/>
          <w:szCs w:val="24"/>
        </w:rPr>
        <w:t xml:space="preserve">The proposal modifies the definition to </w:t>
      </w:r>
      <w:r w:rsidR="00C6335B">
        <w:rPr>
          <w:rFonts w:ascii="Times New Roman" w:hAnsi="Times New Roman"/>
          <w:szCs w:val="24"/>
        </w:rPr>
        <w:t xml:space="preserve">clarify that the definition applies to all school uses, including uses such as administrative offices and teacher meeting rooms as well as classrooms.  These other uses are commonly included where school portables are used.  The provision requiring direct egress from classrooms is moved to </w:t>
      </w:r>
      <w:r w:rsidR="00C6335B">
        <w:rPr>
          <w:rFonts w:ascii="Times New Roman" w:hAnsi="Times New Roman"/>
          <w:szCs w:val="24"/>
        </w:rPr>
        <w:lastRenderedPageBreak/>
        <w:t xml:space="preserve">Section 903.2.3 as a condition of allowing unsprinklered portables.  </w:t>
      </w:r>
      <w:r w:rsidR="00A72F2F">
        <w:rPr>
          <w:rFonts w:ascii="Times New Roman" w:hAnsi="Times New Roman"/>
          <w:szCs w:val="24"/>
        </w:rPr>
        <w:t>Direct egress is required from classrooms but not from other spaces.</w:t>
      </w:r>
    </w:p>
    <w:p w:rsidR="00B75D4C" w:rsidRDefault="00B75D4C" w:rsidP="00B75D4C">
      <w:pPr>
        <w:pStyle w:val="ListParagraph"/>
        <w:tabs>
          <w:tab w:val="left" w:pos="-720"/>
          <w:tab w:val="left" w:pos="0"/>
          <w:tab w:val="left" w:pos="720"/>
        </w:tabs>
        <w:ind w:left="360"/>
        <w:rPr>
          <w:rFonts w:ascii="Times New Roman" w:hAnsi="Times New Roman"/>
          <w:szCs w:val="24"/>
        </w:rPr>
      </w:pPr>
    </w:p>
    <w:p w:rsidR="0062692C" w:rsidRDefault="0062692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62692C" w:rsidP="00B75D4C">
      <w:pPr>
        <w:pStyle w:val="PlainText"/>
        <w:ind w:left="1080"/>
        <w:rPr>
          <w:rFonts w:ascii="Times New Roman" w:hAnsi="Times New Roman"/>
          <w:sz w:val="24"/>
          <w:szCs w:val="24"/>
        </w:rPr>
      </w:pPr>
      <w:r>
        <w:rPr>
          <w:rFonts w:ascii="Times New Roman" w:hAnsi="Times New Roman"/>
          <w:sz w:val="24"/>
          <w:szCs w:val="24"/>
        </w:rPr>
        <w:t>X</w:t>
      </w:r>
      <w:r w:rsidR="00B75D4C"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1C019E">
        <w:rPr>
          <w:rFonts w:ascii="Times New Roman" w:hAnsi="Times New Roman"/>
          <w:sz w:val="24"/>
          <w:szCs w:val="24"/>
        </w:rPr>
      </w:r>
      <w:r w:rsidR="001C019E">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1C019E">
        <w:rPr>
          <w:rFonts w:ascii="Times New Roman" w:hAnsi="Times New Roman"/>
          <w:sz w:val="24"/>
          <w:szCs w:val="24"/>
        </w:rPr>
      </w:r>
      <w:r w:rsidR="001C019E">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1C019E">
        <w:rPr>
          <w:rFonts w:ascii="Times New Roman" w:hAnsi="Times New Roman"/>
          <w:sz w:val="24"/>
          <w:szCs w:val="24"/>
        </w:rPr>
      </w:r>
      <w:r w:rsidR="001C019E">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646C26"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646C26" w:rsidRPr="0087578E">
        <w:rPr>
          <w:rFonts w:ascii="Times New Roman" w:hAnsi="Times New Roman"/>
          <w:szCs w:val="24"/>
        </w:rPr>
        <w:fldChar w:fldCharType="begin">
          <w:ffData>
            <w:name w:val="Check27"/>
            <w:enabled/>
            <w:calcOnExit w:val="0"/>
            <w:checkBox>
              <w:sizeAuto/>
              <w:default w:val="0"/>
            </w:checkBox>
          </w:ffData>
        </w:fldChar>
      </w:r>
      <w:r w:rsidR="00646C26" w:rsidRPr="0087578E">
        <w:rPr>
          <w:rFonts w:ascii="Times New Roman" w:hAnsi="Times New Roman"/>
          <w:szCs w:val="24"/>
        </w:rPr>
        <w:instrText xml:space="preserve"> FORMCHECKBOX </w:instrText>
      </w:r>
      <w:r w:rsidR="001C019E">
        <w:rPr>
          <w:rFonts w:ascii="Times New Roman" w:hAnsi="Times New Roman"/>
          <w:szCs w:val="24"/>
        </w:rPr>
      </w:r>
      <w:r w:rsidR="001C019E">
        <w:rPr>
          <w:rFonts w:ascii="Times New Roman" w:hAnsi="Times New Roman"/>
          <w:szCs w:val="24"/>
        </w:rPr>
        <w:fldChar w:fldCharType="separate"/>
      </w:r>
      <w:r w:rsidR="00646C26" w:rsidRPr="0087578E">
        <w:rPr>
          <w:rFonts w:ascii="Times New Roman" w:hAnsi="Times New Roman"/>
          <w:szCs w:val="24"/>
        </w:rPr>
        <w:fldChar w:fldCharType="end"/>
      </w:r>
      <w:r w:rsidR="00873296" w:rsidRPr="0087578E">
        <w:rPr>
          <w:rFonts w:ascii="Times New Roman" w:hAnsi="Times New Roman"/>
          <w:b/>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t xml:space="preserve"> </w:t>
      </w:r>
      <w:r w:rsidR="00646C26">
        <w:rPr>
          <w:rFonts w:ascii="Times New Roman" w:hAnsi="Times New Roman"/>
          <w:szCs w:val="24"/>
        </w:rPr>
        <w:t xml:space="preserve">X </w:t>
      </w:r>
      <w:r w:rsidR="00771BC9">
        <w:rPr>
          <w:rFonts w:ascii="Times New Roman" w:hAnsi="Times New Roman"/>
          <w:szCs w:val="24"/>
        </w:rPr>
        <w:t>No</w:t>
      </w:r>
    </w:p>
    <w:p w:rsidR="00646C26" w:rsidRPr="0087578E" w:rsidRDefault="00646C26" w:rsidP="003473BF">
      <w:pPr>
        <w:pStyle w:val="ListParagraph"/>
        <w:numPr>
          <w:ilvl w:val="0"/>
          <w:numId w:val="9"/>
        </w:numPr>
        <w:rPr>
          <w:rFonts w:ascii="Times New Roman" w:hAnsi="Times New Roman"/>
          <w:b/>
          <w:szCs w:val="24"/>
        </w:rPr>
      </w:pP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646C26">
        <w:rPr>
          <w:rFonts w:ascii="Times New Roman" w:hAnsi="Times New Roman"/>
          <w:szCs w:val="24"/>
        </w:rPr>
        <w:t>This proposal clarifies existing code provisions and does not make any technical changes.</w:t>
      </w:r>
    </w:p>
    <w:p w:rsidR="0062692C" w:rsidRPr="0087578E" w:rsidRDefault="0062692C"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64549D" w:rsidRPr="0033146D" w:rsidTr="007464D5">
        <w:trPr>
          <w:trHeight w:val="144"/>
        </w:trPr>
        <w:tc>
          <w:tcPr>
            <w:tcW w:w="1908" w:type="dxa"/>
          </w:tcPr>
          <w:p w:rsidR="0064549D" w:rsidRPr="0087578E" w:rsidRDefault="0064549D"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64549D" w:rsidRPr="0087578E" w:rsidRDefault="0064549D" w:rsidP="0064549D">
            <w:pPr>
              <w:tabs>
                <w:tab w:val="left" w:pos="4320"/>
              </w:tabs>
              <w:ind w:right="-1440"/>
              <w:rPr>
                <w:rFonts w:ascii="Times New Roman" w:hAnsi="Times New Roman"/>
                <w:szCs w:val="24"/>
              </w:rPr>
            </w:pPr>
          </w:p>
        </w:tc>
        <w:tc>
          <w:tcPr>
            <w:tcW w:w="1350" w:type="dxa"/>
          </w:tcPr>
          <w:p w:rsidR="0064549D" w:rsidRPr="0087578E" w:rsidRDefault="0064549D" w:rsidP="006223A8">
            <w:pPr>
              <w:tabs>
                <w:tab w:val="left" w:pos="4320"/>
              </w:tabs>
              <w:ind w:right="-1440"/>
              <w:rPr>
                <w:rFonts w:ascii="Times New Roman" w:hAnsi="Times New Roman"/>
                <w:szCs w:val="24"/>
              </w:rPr>
            </w:pPr>
          </w:p>
        </w:tc>
        <w:tc>
          <w:tcPr>
            <w:tcW w:w="1530" w:type="dxa"/>
          </w:tcPr>
          <w:p w:rsidR="0064549D" w:rsidRDefault="0064549D"/>
        </w:tc>
        <w:tc>
          <w:tcPr>
            <w:tcW w:w="1530" w:type="dxa"/>
          </w:tcPr>
          <w:p w:rsidR="0064549D" w:rsidRDefault="0064549D"/>
        </w:tc>
        <w:tc>
          <w:tcPr>
            <w:tcW w:w="1530" w:type="dxa"/>
          </w:tcPr>
          <w:p w:rsidR="0064549D" w:rsidRDefault="0064549D"/>
        </w:tc>
        <w:tc>
          <w:tcPr>
            <w:tcW w:w="1710" w:type="dxa"/>
          </w:tcPr>
          <w:p w:rsidR="0064549D" w:rsidRDefault="0064549D"/>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54" w:rsidRDefault="00670B54" w:rsidP="00110F55">
      <w:r>
        <w:separator/>
      </w:r>
    </w:p>
  </w:endnote>
  <w:endnote w:type="continuationSeparator" w:id="0">
    <w:p w:rsidR="00670B54" w:rsidRDefault="00670B54"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C019E">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C019E">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54" w:rsidRDefault="00670B54" w:rsidP="00110F55">
      <w:r>
        <w:separator/>
      </w:r>
    </w:p>
  </w:footnote>
  <w:footnote w:type="continuationSeparator" w:id="0">
    <w:p w:rsidR="00670B54" w:rsidRDefault="00670B54"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01938C15" wp14:editId="1471B09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131D0"/>
    <w:rsid w:val="00133212"/>
    <w:rsid w:val="0016341B"/>
    <w:rsid w:val="00167B2F"/>
    <w:rsid w:val="00180891"/>
    <w:rsid w:val="001C019E"/>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C5C28"/>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164F"/>
    <w:rsid w:val="00523321"/>
    <w:rsid w:val="005400B0"/>
    <w:rsid w:val="005471E3"/>
    <w:rsid w:val="00552BDC"/>
    <w:rsid w:val="00586A99"/>
    <w:rsid w:val="00603175"/>
    <w:rsid w:val="006223A8"/>
    <w:rsid w:val="00626769"/>
    <w:rsid w:val="0062692C"/>
    <w:rsid w:val="00627A01"/>
    <w:rsid w:val="006309FD"/>
    <w:rsid w:val="0063479B"/>
    <w:rsid w:val="0064549D"/>
    <w:rsid w:val="00646C26"/>
    <w:rsid w:val="006607C5"/>
    <w:rsid w:val="00670B54"/>
    <w:rsid w:val="00682CD3"/>
    <w:rsid w:val="00684BD7"/>
    <w:rsid w:val="00690B56"/>
    <w:rsid w:val="006A706F"/>
    <w:rsid w:val="006B12E1"/>
    <w:rsid w:val="006B12E5"/>
    <w:rsid w:val="006B7688"/>
    <w:rsid w:val="006B782D"/>
    <w:rsid w:val="006D0826"/>
    <w:rsid w:val="006D08D9"/>
    <w:rsid w:val="007100B9"/>
    <w:rsid w:val="0071704D"/>
    <w:rsid w:val="0072082E"/>
    <w:rsid w:val="0072394F"/>
    <w:rsid w:val="0074548A"/>
    <w:rsid w:val="007464D5"/>
    <w:rsid w:val="007528A9"/>
    <w:rsid w:val="00754ECC"/>
    <w:rsid w:val="00771BC9"/>
    <w:rsid w:val="0077767A"/>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26B1"/>
    <w:rsid w:val="00916C2B"/>
    <w:rsid w:val="0092653D"/>
    <w:rsid w:val="009359D1"/>
    <w:rsid w:val="0096271B"/>
    <w:rsid w:val="00965EED"/>
    <w:rsid w:val="009A5583"/>
    <w:rsid w:val="009B169E"/>
    <w:rsid w:val="009B7373"/>
    <w:rsid w:val="009B75F2"/>
    <w:rsid w:val="009C40B1"/>
    <w:rsid w:val="009C6A8E"/>
    <w:rsid w:val="009E0F3E"/>
    <w:rsid w:val="009F2267"/>
    <w:rsid w:val="00A22418"/>
    <w:rsid w:val="00A72F2F"/>
    <w:rsid w:val="00A91B50"/>
    <w:rsid w:val="00AB3F11"/>
    <w:rsid w:val="00AB555C"/>
    <w:rsid w:val="00B002D8"/>
    <w:rsid w:val="00B341DE"/>
    <w:rsid w:val="00B7203D"/>
    <w:rsid w:val="00B75D4C"/>
    <w:rsid w:val="00B928C3"/>
    <w:rsid w:val="00BA1D4E"/>
    <w:rsid w:val="00BA22EC"/>
    <w:rsid w:val="00BB1D76"/>
    <w:rsid w:val="00BE1D37"/>
    <w:rsid w:val="00BE1E8B"/>
    <w:rsid w:val="00C40E7E"/>
    <w:rsid w:val="00C43DE9"/>
    <w:rsid w:val="00C6335B"/>
    <w:rsid w:val="00C7097D"/>
    <w:rsid w:val="00C74967"/>
    <w:rsid w:val="00C80605"/>
    <w:rsid w:val="00CC0D13"/>
    <w:rsid w:val="00CC1473"/>
    <w:rsid w:val="00CC1844"/>
    <w:rsid w:val="00CC3D5F"/>
    <w:rsid w:val="00CC65F9"/>
    <w:rsid w:val="00CE5E29"/>
    <w:rsid w:val="00D00EEE"/>
    <w:rsid w:val="00D17C4C"/>
    <w:rsid w:val="00D255F0"/>
    <w:rsid w:val="00D34EDC"/>
    <w:rsid w:val="00D65EA7"/>
    <w:rsid w:val="00D807B3"/>
    <w:rsid w:val="00D96B31"/>
    <w:rsid w:val="00D96E40"/>
    <w:rsid w:val="00DC25C8"/>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7454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7454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992755041">
      <w:bodyDiv w:val="1"/>
      <w:marLeft w:val="0"/>
      <w:marRight w:val="0"/>
      <w:marTop w:val="0"/>
      <w:marBottom w:val="0"/>
      <w:divBdr>
        <w:top w:val="none" w:sz="0" w:space="0" w:color="auto"/>
        <w:left w:val="none" w:sz="0" w:space="0" w:color="auto"/>
        <w:bottom w:val="none" w:sz="0" w:space="0" w:color="auto"/>
        <w:right w:val="none" w:sz="0" w:space="0" w:color="auto"/>
      </w:divBdr>
      <w:divsChild>
        <w:div w:id="1305550938">
          <w:marLeft w:val="150"/>
          <w:marRight w:val="0"/>
          <w:marTop w:val="0"/>
          <w:marBottom w:val="0"/>
          <w:divBdr>
            <w:top w:val="none" w:sz="0" w:space="0" w:color="auto"/>
            <w:left w:val="none" w:sz="0" w:space="0" w:color="auto"/>
            <w:bottom w:val="none" w:sz="0" w:space="0" w:color="auto"/>
            <w:right w:val="none" w:sz="0" w:space="0" w:color="auto"/>
          </w:divBdr>
          <w:divsChild>
            <w:div w:id="1693338065">
              <w:marLeft w:val="0"/>
              <w:marRight w:val="0"/>
              <w:marTop w:val="0"/>
              <w:marBottom w:val="0"/>
              <w:divBdr>
                <w:top w:val="none" w:sz="0" w:space="0" w:color="auto"/>
                <w:left w:val="none" w:sz="0" w:space="0" w:color="auto"/>
                <w:bottom w:val="none" w:sz="0" w:space="0" w:color="auto"/>
                <w:right w:val="none" w:sz="0" w:space="0" w:color="auto"/>
              </w:divBdr>
            </w:div>
            <w:div w:id="335378903">
              <w:marLeft w:val="0"/>
              <w:marRight w:val="0"/>
              <w:marTop w:val="0"/>
              <w:marBottom w:val="0"/>
              <w:divBdr>
                <w:top w:val="none" w:sz="0" w:space="0" w:color="auto"/>
                <w:left w:val="none" w:sz="0" w:space="0" w:color="auto"/>
                <w:bottom w:val="none" w:sz="0" w:space="0" w:color="auto"/>
                <w:right w:val="none" w:sz="0" w:space="0" w:color="auto"/>
              </w:divBdr>
              <w:divsChild>
                <w:div w:id="1591543148">
                  <w:marLeft w:val="0"/>
                  <w:marRight w:val="0"/>
                  <w:marTop w:val="0"/>
                  <w:marBottom w:val="0"/>
                  <w:divBdr>
                    <w:top w:val="none" w:sz="0" w:space="0" w:color="auto"/>
                    <w:left w:val="none" w:sz="0" w:space="0" w:color="auto"/>
                    <w:bottom w:val="none" w:sz="0" w:space="0" w:color="auto"/>
                    <w:right w:val="none" w:sz="0" w:space="0" w:color="auto"/>
                  </w:divBdr>
                  <w:divsChild>
                    <w:div w:id="8606839">
                      <w:marLeft w:val="0"/>
                      <w:marRight w:val="0"/>
                      <w:marTop w:val="0"/>
                      <w:marBottom w:val="0"/>
                      <w:divBdr>
                        <w:top w:val="none" w:sz="0" w:space="0" w:color="auto"/>
                        <w:left w:val="none" w:sz="0" w:space="0" w:color="auto"/>
                        <w:bottom w:val="none" w:sz="0" w:space="0" w:color="auto"/>
                        <w:right w:val="none" w:sz="0" w:space="0" w:color="auto"/>
                      </w:divBdr>
                    </w:div>
                    <w:div w:id="1942688367">
                      <w:marLeft w:val="0"/>
                      <w:marRight w:val="0"/>
                      <w:marTop w:val="0"/>
                      <w:marBottom w:val="0"/>
                      <w:divBdr>
                        <w:top w:val="none" w:sz="0" w:space="0" w:color="auto"/>
                        <w:left w:val="none" w:sz="0" w:space="0" w:color="auto"/>
                        <w:bottom w:val="none" w:sz="0" w:space="0" w:color="auto"/>
                        <w:right w:val="none" w:sz="0" w:space="0" w:color="auto"/>
                      </w:divBdr>
                    </w:div>
                    <w:div w:id="1161461382">
                      <w:marLeft w:val="0"/>
                      <w:marRight w:val="0"/>
                      <w:marTop w:val="0"/>
                      <w:marBottom w:val="0"/>
                      <w:divBdr>
                        <w:top w:val="none" w:sz="0" w:space="0" w:color="auto"/>
                        <w:left w:val="none" w:sz="0" w:space="0" w:color="auto"/>
                        <w:bottom w:val="none" w:sz="0" w:space="0" w:color="auto"/>
                        <w:right w:val="none" w:sz="0" w:space="0" w:color="auto"/>
                      </w:divBdr>
                    </w:div>
                    <w:div w:id="2076470176">
                      <w:marLeft w:val="0"/>
                      <w:marRight w:val="0"/>
                      <w:marTop w:val="0"/>
                      <w:marBottom w:val="0"/>
                      <w:divBdr>
                        <w:top w:val="none" w:sz="0" w:space="0" w:color="auto"/>
                        <w:left w:val="none" w:sz="0" w:space="0" w:color="auto"/>
                        <w:bottom w:val="none" w:sz="0" w:space="0" w:color="auto"/>
                        <w:right w:val="none" w:sz="0" w:space="0" w:color="auto"/>
                      </w:divBdr>
                    </w:div>
                    <w:div w:id="1004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64F1-A404-400F-B3C1-B22B49B6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846</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2015-03-02T23:05:00Z</dcterms:created>
  <dcterms:modified xsi:type="dcterms:W3CDTF">2015-03-02T23:05:00Z</dcterms:modified>
</cp:coreProperties>
</file>