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CB" w:rsidRPr="00444A68" w:rsidRDefault="00444A68" w:rsidP="00444A68">
      <w:pPr>
        <w:tabs>
          <w:tab w:val="left" w:pos="-720"/>
        </w:tabs>
        <w:jc w:val="right"/>
        <w:rPr>
          <w:rFonts w:ascii="Times New Roman" w:hAnsi="Times New Roman"/>
          <w:b/>
          <w:sz w:val="28"/>
          <w:szCs w:val="28"/>
        </w:rPr>
      </w:pPr>
      <w:r>
        <w:rPr>
          <w:rFonts w:ascii="Times New Roman" w:hAnsi="Times New Roman"/>
          <w:b/>
          <w:sz w:val="28"/>
          <w:szCs w:val="28"/>
        </w:rPr>
        <w:t>15-078</w:t>
      </w:r>
      <w:bookmarkStart w:id="0" w:name="_GoBack"/>
      <w:bookmarkEnd w:id="0"/>
    </w:p>
    <w:p w:rsidR="008806BC" w:rsidRDefault="008806BC" w:rsidP="000160A5">
      <w:pPr>
        <w:tabs>
          <w:tab w:val="left" w:pos="-720"/>
        </w:tabs>
        <w:jc w:val="center"/>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 xml:space="preserve">1.  State Building Code to be </w:t>
      </w:r>
      <w:proofErr w:type="gramStart"/>
      <w:r>
        <w:rPr>
          <w:rFonts w:ascii="Times New Roman" w:hAnsi="Times New Roman"/>
          <w:b/>
        </w:rPr>
        <w:t>Amended</w:t>
      </w:r>
      <w:proofErr w:type="gramEnd"/>
      <w:r w:rsidR="00CC1473">
        <w:rPr>
          <w:rFonts w:ascii="Times New Roman" w:hAnsi="Times New Roman"/>
          <w:b/>
        </w:rPr>
        <w:t>:</w:t>
      </w:r>
    </w:p>
    <w:p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590FE3"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44A68">
        <w:rPr>
          <w:rFonts w:ascii="Times New Roman" w:hAnsi="Times New Roman"/>
          <w:szCs w:val="24"/>
        </w:rPr>
      </w:r>
      <w:r w:rsidR="00444A68">
        <w:rPr>
          <w:rFonts w:ascii="Times New Roman" w:hAnsi="Times New Roman"/>
          <w:szCs w:val="24"/>
        </w:rPr>
        <w:fldChar w:fldCharType="separate"/>
      </w:r>
      <w:r w:rsidR="00590FE3" w:rsidRPr="0009666D">
        <w:rPr>
          <w:rFonts w:ascii="Times New Roman" w:hAnsi="Times New Roman"/>
          <w:szCs w:val="24"/>
        </w:rPr>
        <w:fldChar w:fldCharType="end"/>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590FE3"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44A68">
        <w:rPr>
          <w:rFonts w:ascii="Times New Roman" w:hAnsi="Times New Roman"/>
          <w:szCs w:val="24"/>
        </w:rPr>
      </w:r>
      <w:r w:rsidR="00444A68">
        <w:rPr>
          <w:rFonts w:ascii="Times New Roman" w:hAnsi="Times New Roman"/>
          <w:szCs w:val="24"/>
        </w:rPr>
        <w:fldChar w:fldCharType="separate"/>
      </w:r>
      <w:r w:rsidR="00590FE3" w:rsidRPr="0009666D">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590FE3"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44A68">
        <w:rPr>
          <w:rFonts w:ascii="Times New Roman" w:hAnsi="Times New Roman"/>
          <w:szCs w:val="24"/>
        </w:rPr>
      </w:r>
      <w:r w:rsidR="00444A68">
        <w:rPr>
          <w:rFonts w:ascii="Times New Roman" w:hAnsi="Times New Roman"/>
          <w:szCs w:val="24"/>
        </w:rPr>
        <w:fldChar w:fldCharType="separate"/>
      </w:r>
      <w:r w:rsidR="00590FE3"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590FE3"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44A68">
        <w:rPr>
          <w:rFonts w:ascii="Times New Roman" w:hAnsi="Times New Roman"/>
          <w:szCs w:val="24"/>
        </w:rPr>
      </w:r>
      <w:r w:rsidR="00444A68">
        <w:rPr>
          <w:rFonts w:ascii="Times New Roman" w:hAnsi="Times New Roman"/>
          <w:szCs w:val="24"/>
        </w:rPr>
        <w:fldChar w:fldCharType="separate"/>
      </w:r>
      <w:r w:rsidR="00590FE3"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590FE3"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44A68">
        <w:rPr>
          <w:rFonts w:ascii="Times New Roman" w:hAnsi="Times New Roman"/>
          <w:szCs w:val="24"/>
        </w:rPr>
      </w:r>
      <w:r w:rsidR="00444A68">
        <w:rPr>
          <w:rFonts w:ascii="Times New Roman" w:hAnsi="Times New Roman"/>
          <w:szCs w:val="24"/>
        </w:rPr>
        <w:fldChar w:fldCharType="separate"/>
      </w:r>
      <w:r w:rsidR="00590FE3"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590FE3"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44A68">
        <w:rPr>
          <w:rFonts w:ascii="Times New Roman" w:hAnsi="Times New Roman"/>
          <w:szCs w:val="24"/>
        </w:rPr>
      </w:r>
      <w:r w:rsidR="00444A68">
        <w:rPr>
          <w:rFonts w:ascii="Times New Roman" w:hAnsi="Times New Roman"/>
          <w:szCs w:val="24"/>
        </w:rPr>
        <w:fldChar w:fldCharType="separate"/>
      </w:r>
      <w:r w:rsidR="00590FE3"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proofErr w:type="gramStart"/>
      <w:r w:rsidR="00D00336">
        <w:rPr>
          <w:rFonts w:ascii="Times New Roman" w:hAnsi="Times New Roman"/>
          <w:szCs w:val="24"/>
        </w:rPr>
        <w:t>x</w:t>
      </w:r>
      <w:r w:rsidR="00256274">
        <w:rPr>
          <w:rFonts w:ascii="Times New Roman" w:hAnsi="Times New Roman"/>
        </w:rPr>
        <w:t xml:space="preserve">  International</w:t>
      </w:r>
      <w:proofErr w:type="gramEnd"/>
      <w:r w:rsidR="00256274">
        <w:rPr>
          <w:rFonts w:ascii="Times New Roman" w:hAnsi="Times New Roman"/>
        </w:rPr>
        <w:t xml:space="preserve"> Residential Code</w:t>
      </w:r>
      <w:r>
        <w:rPr>
          <w:rFonts w:ascii="Times New Roman" w:hAnsi="Times New Roman"/>
        </w:rPr>
        <w:tab/>
      </w:r>
      <w:r w:rsidR="00590FE3"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44A68">
        <w:rPr>
          <w:rFonts w:ascii="Times New Roman" w:hAnsi="Times New Roman"/>
          <w:szCs w:val="24"/>
        </w:rPr>
      </w:r>
      <w:r w:rsidR="00444A68">
        <w:rPr>
          <w:rFonts w:ascii="Times New Roman" w:hAnsi="Times New Roman"/>
          <w:szCs w:val="24"/>
        </w:rPr>
        <w:fldChar w:fldCharType="separate"/>
      </w:r>
      <w:r w:rsidR="00590FE3"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590FE3"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44A68">
        <w:rPr>
          <w:rFonts w:ascii="Times New Roman" w:hAnsi="Times New Roman"/>
          <w:szCs w:val="24"/>
        </w:rPr>
      </w:r>
      <w:r w:rsidR="00444A68">
        <w:rPr>
          <w:rFonts w:ascii="Times New Roman" w:hAnsi="Times New Roman"/>
          <w:szCs w:val="24"/>
        </w:rPr>
        <w:fldChar w:fldCharType="separate"/>
      </w:r>
      <w:r w:rsidR="00590FE3" w:rsidRPr="0009666D">
        <w:rPr>
          <w:rFonts w:ascii="Times New Roman" w:hAnsi="Times New Roman"/>
          <w:szCs w:val="24"/>
        </w:rPr>
        <w:fldChar w:fldCharType="end"/>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590FE3"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44A68">
        <w:rPr>
          <w:rFonts w:ascii="Times New Roman" w:hAnsi="Times New Roman"/>
          <w:szCs w:val="24"/>
        </w:rPr>
      </w:r>
      <w:r w:rsidR="00444A68">
        <w:rPr>
          <w:rFonts w:ascii="Times New Roman" w:hAnsi="Times New Roman"/>
          <w:szCs w:val="24"/>
        </w:rPr>
        <w:fldChar w:fldCharType="separate"/>
      </w:r>
      <w:r w:rsidR="00590FE3" w:rsidRPr="0009666D">
        <w:rPr>
          <w:rFonts w:ascii="Times New Roman" w:hAnsi="Times New Roman"/>
          <w:szCs w:val="24"/>
        </w:rPr>
        <w:fldChar w:fldCharType="end"/>
      </w:r>
      <w:r>
        <w:rPr>
          <w:rFonts w:ascii="Times New Roman" w:hAnsi="Times New Roman"/>
        </w:rPr>
        <w:t xml:space="preserve">  NFPA 58 Liquefied Petroleum Gas Code</w:t>
      </w:r>
    </w:p>
    <w:p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590FE3"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44A68">
        <w:rPr>
          <w:rFonts w:ascii="Times New Roman" w:hAnsi="Times New Roman"/>
          <w:szCs w:val="24"/>
        </w:rPr>
      </w:r>
      <w:r w:rsidR="00444A68">
        <w:rPr>
          <w:rFonts w:ascii="Times New Roman" w:hAnsi="Times New Roman"/>
          <w:szCs w:val="24"/>
        </w:rPr>
        <w:fldChar w:fldCharType="separate"/>
      </w:r>
      <w:r w:rsidR="00590FE3"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590FE3"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444A68">
        <w:rPr>
          <w:rFonts w:ascii="Times New Roman" w:hAnsi="Times New Roman"/>
          <w:szCs w:val="24"/>
        </w:rPr>
      </w:r>
      <w:r w:rsidR="00444A68">
        <w:rPr>
          <w:rFonts w:ascii="Times New Roman" w:hAnsi="Times New Roman"/>
          <w:szCs w:val="24"/>
        </w:rPr>
        <w:fldChar w:fldCharType="separate"/>
      </w:r>
      <w:r w:rsidR="00590FE3"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Wildland Urban Interface</w:t>
      </w:r>
      <w:r w:rsidR="00256274">
        <w:rPr>
          <w:rFonts w:ascii="Times New Roman" w:hAnsi="Times New Roman"/>
        </w:rPr>
        <w:t xml:space="preserve"> Code</w:t>
      </w:r>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rsidR="00243532" w:rsidRDefault="00BB1D76" w:rsidP="00BB1D76">
      <w:pPr>
        <w:tabs>
          <w:tab w:val="left" w:pos="-720"/>
        </w:tabs>
        <w:spacing w:before="160"/>
        <w:rPr>
          <w:rFonts w:ascii="Times New Roman" w:hAnsi="Times New Roman"/>
          <w:b/>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514761">
        <w:rPr>
          <w:rFonts w:ascii="Times New Roman" w:hAnsi="Times New Roman"/>
          <w:b/>
        </w:rPr>
        <w:t xml:space="preserve">    </w:t>
      </w:r>
      <w:r w:rsidR="00D00336">
        <w:rPr>
          <w:rFonts w:ascii="Times New Roman" w:hAnsi="Times New Roman"/>
          <w:b/>
        </w:rPr>
        <w:t>R315.2</w:t>
      </w:r>
      <w:r w:rsidR="00514761">
        <w:rPr>
          <w:rFonts w:ascii="Times New Roman" w:hAnsi="Times New Roman"/>
          <w:b/>
        </w:rPr>
        <w:t xml:space="preserve">  </w:t>
      </w:r>
      <w:r>
        <w:rPr>
          <w:rFonts w:ascii="Times New Roman" w:hAnsi="Times New Roman"/>
          <w:b/>
        </w:rPr>
        <w:tab/>
      </w:r>
    </w:p>
    <w:p w:rsidR="00243532" w:rsidRPr="007464D5" w:rsidRDefault="00243532" w:rsidP="00243532">
      <w:pPr>
        <w:tabs>
          <w:tab w:val="left" w:pos="-720"/>
        </w:tabs>
        <w:rPr>
          <w:rFonts w:ascii="Times New Roman" w:hAnsi="Times New Roman"/>
          <w:szCs w:val="24"/>
        </w:rPr>
      </w:pPr>
      <w:r w:rsidRPr="007464D5">
        <w:rPr>
          <w:rFonts w:ascii="Times New Roman" w:hAnsi="Times New Roman"/>
          <w:b/>
          <w:szCs w:val="24"/>
        </w:rPr>
        <w:tab/>
      </w:r>
      <w:r w:rsidRPr="007464D5">
        <w:rPr>
          <w:rFonts w:ascii="Times New Roman" w:hAnsi="Times New Roman"/>
          <w:szCs w:val="24"/>
        </w:rPr>
        <w:t>(e.g.:  Section: R403.2)</w:t>
      </w:r>
    </w:p>
    <w:p w:rsidR="00243532" w:rsidRPr="00243532" w:rsidRDefault="00243532" w:rsidP="00243532">
      <w:pPr>
        <w:tabs>
          <w:tab w:val="left" w:pos="-720"/>
        </w:tabs>
        <w:rPr>
          <w:rFonts w:ascii="Times New Roman" w:hAnsi="Times New Roman"/>
          <w:b/>
          <w:sz w:val="20"/>
        </w:rPr>
      </w:pPr>
    </w:p>
    <w:p w:rsidR="00BB1D76" w:rsidRDefault="00243532" w:rsidP="00BB1D76">
      <w:pPr>
        <w:tabs>
          <w:tab w:val="left" w:pos="-720"/>
        </w:tabs>
        <w:spacing w:before="160"/>
        <w:rPr>
          <w:rFonts w:ascii="Times New Roman" w:hAnsi="Times New Roman"/>
          <w:b/>
        </w:rPr>
      </w:pPr>
      <w:r>
        <w:rPr>
          <w:rFonts w:ascii="Times New Roman" w:hAnsi="Times New Roman"/>
          <w:b/>
        </w:rPr>
        <w:tab/>
      </w:r>
      <w:r w:rsidR="004A172E">
        <w:rPr>
          <w:rFonts w:ascii="Times New Roman" w:hAnsi="Times New Roman"/>
          <w:b/>
        </w:rPr>
        <w:t>Title</w:t>
      </w:r>
      <w:r>
        <w:rPr>
          <w:rFonts w:ascii="Times New Roman" w:hAnsi="Times New Roman"/>
          <w:b/>
        </w:rPr>
        <w:t xml:space="preserve">: </w:t>
      </w:r>
      <w:r w:rsidR="000D6CFE">
        <w:rPr>
          <w:rFonts w:ascii="Times New Roman" w:hAnsi="Times New Roman"/>
          <w:b/>
        </w:rPr>
        <w:t>Carbon Monoxide Alarms</w:t>
      </w:r>
    </w:p>
    <w:p w:rsidR="00BB1D76" w:rsidRPr="007464D5" w:rsidRDefault="004A172E" w:rsidP="00BB1D76">
      <w:pPr>
        <w:tabs>
          <w:tab w:val="left" w:pos="-720"/>
        </w:tabs>
        <w:rPr>
          <w:rFonts w:ascii="Times New Roman" w:hAnsi="Times New Roman"/>
          <w:szCs w:val="24"/>
        </w:rPr>
      </w:pPr>
      <w:r w:rsidRPr="007464D5">
        <w:rPr>
          <w:rFonts w:ascii="Times New Roman" w:hAnsi="Times New Roman"/>
          <w:szCs w:val="24"/>
        </w:rPr>
        <w:tab/>
      </w:r>
      <w:r w:rsidR="00243532" w:rsidRPr="007464D5">
        <w:rPr>
          <w:rFonts w:ascii="Times New Roman" w:hAnsi="Times New Roman"/>
          <w:szCs w:val="24"/>
        </w:rPr>
        <w:t>(e.g</w:t>
      </w:r>
      <w:r w:rsidR="00D17C4C" w:rsidRPr="007464D5">
        <w:rPr>
          <w:rFonts w:ascii="Times New Roman" w:hAnsi="Times New Roman"/>
          <w:szCs w:val="24"/>
        </w:rPr>
        <w:t>:</w:t>
      </w:r>
      <w:r w:rsidR="00256274" w:rsidRPr="007464D5">
        <w:rPr>
          <w:rFonts w:ascii="Times New Roman" w:hAnsi="Times New Roman"/>
          <w:szCs w:val="24"/>
        </w:rPr>
        <w:t xml:space="preserve"> Footings for wood foundations)</w:t>
      </w:r>
    </w:p>
    <w:p w:rsidR="00CC1473" w:rsidRDefault="00CC1473" w:rsidP="00BB1D76">
      <w:pPr>
        <w:tabs>
          <w:tab w:val="left" w:pos="-720"/>
        </w:tabs>
        <w:rPr>
          <w:rFonts w:ascii="Times New Roman" w:hAnsi="Times New Roman"/>
        </w:rPr>
      </w:pPr>
    </w:p>
    <w:p w:rsidR="00243532" w:rsidRDefault="00243532" w:rsidP="00BB1D76">
      <w:pPr>
        <w:tabs>
          <w:tab w:val="left" w:pos="-720"/>
        </w:tabs>
        <w:rPr>
          <w:rFonts w:ascii="Times New Roman" w:hAnsi="Times New Roman"/>
        </w:rPr>
      </w:pPr>
    </w:p>
    <w:p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p>
    <w:p w:rsidR="00243532" w:rsidRDefault="004A172E" w:rsidP="00243532">
      <w:pPr>
        <w:tabs>
          <w:tab w:val="left" w:pos="-720"/>
        </w:tabs>
        <w:spacing w:line="276" w:lineRule="auto"/>
        <w:rPr>
          <w:rFonts w:ascii="Times New Roman" w:hAnsi="Times New Roman"/>
          <w:b/>
        </w:rPr>
      </w:pPr>
      <w:r>
        <w:rPr>
          <w:rFonts w:ascii="Times New Roman" w:hAnsi="Times New Roman"/>
        </w:rPr>
        <w:tab/>
      </w:r>
      <w:r w:rsidRPr="00243532">
        <w:rPr>
          <w:rFonts w:ascii="Times New Roman" w:hAnsi="Times New Roman"/>
          <w:b/>
        </w:rPr>
        <w:t>Proponent</w:t>
      </w:r>
      <w:r w:rsidR="00243532">
        <w:rPr>
          <w:rFonts w:ascii="Times New Roman" w:hAnsi="Times New Roman"/>
          <w:b/>
        </w:rPr>
        <w:t>:</w:t>
      </w:r>
      <w:r w:rsidR="007464D5">
        <w:rPr>
          <w:rFonts w:ascii="Times New Roman" w:hAnsi="Times New Roman"/>
          <w:b/>
        </w:rPr>
        <w:tab/>
      </w:r>
      <w:r w:rsidR="000D6CFE">
        <w:rPr>
          <w:rFonts w:ascii="Times New Roman" w:hAnsi="Times New Roman"/>
          <w:b/>
        </w:rPr>
        <w:t xml:space="preserve">Neil </w:t>
      </w:r>
      <w:r w:rsidR="0017398D">
        <w:rPr>
          <w:rFonts w:ascii="Times New Roman" w:hAnsi="Times New Roman"/>
          <w:b/>
        </w:rPr>
        <w:t xml:space="preserve">B. </w:t>
      </w:r>
      <w:r w:rsidR="000D6CFE">
        <w:rPr>
          <w:rFonts w:ascii="Times New Roman" w:hAnsi="Times New Roman"/>
          <w:b/>
        </w:rPr>
        <w:t>Hampson</w:t>
      </w:r>
      <w:r w:rsidR="0017398D">
        <w:rPr>
          <w:rFonts w:ascii="Times New Roman" w:hAnsi="Times New Roman"/>
          <w:b/>
        </w:rPr>
        <w:t>, MD</w:t>
      </w:r>
    </w:p>
    <w:p w:rsidR="0017398D"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Title</w:t>
      </w:r>
      <w:r>
        <w:rPr>
          <w:rFonts w:ascii="Times New Roman" w:hAnsi="Times New Roman"/>
          <w:b/>
        </w:rPr>
        <w:t>:</w:t>
      </w:r>
      <w:r w:rsidR="004A172E" w:rsidRPr="00243532">
        <w:rPr>
          <w:rFonts w:ascii="Times New Roman" w:hAnsi="Times New Roman"/>
          <w:b/>
        </w:rPr>
        <w:tab/>
      </w:r>
      <w:r w:rsidR="0017398D">
        <w:rPr>
          <w:rFonts w:ascii="Times New Roman" w:hAnsi="Times New Roman"/>
          <w:b/>
        </w:rPr>
        <w:t>Emeritus Physician, Virginia Mason Medical Center, Seattle</w:t>
      </w:r>
    </w:p>
    <w:p w:rsidR="00243532" w:rsidRDefault="0017398D" w:rsidP="00243532">
      <w:pPr>
        <w:tabs>
          <w:tab w:val="left" w:pos="-720"/>
        </w:tabs>
        <w:spacing w:line="276" w:lineRule="auto"/>
        <w:rPr>
          <w:rFonts w:ascii="Times New Roman" w:hAnsi="Times New Roman"/>
          <w:b/>
        </w:rPr>
      </w:pPr>
      <w:r>
        <w:rPr>
          <w:rFonts w:ascii="Times New Roman" w:hAnsi="Times New Roman"/>
          <w:b/>
        </w:rPr>
        <w:tab/>
      </w:r>
      <w:r>
        <w:rPr>
          <w:rFonts w:ascii="Times New Roman" w:hAnsi="Times New Roman"/>
          <w:b/>
        </w:rPr>
        <w:tab/>
        <w:t>Clinical Professor of Medicine, University of Washington School of Medicine</w:t>
      </w:r>
    </w:p>
    <w:p w:rsidR="00BB1D76" w:rsidRP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Date</w:t>
      </w:r>
      <w:proofErr w:type="gramStart"/>
      <w:r>
        <w:rPr>
          <w:rFonts w:ascii="Times New Roman" w:hAnsi="Times New Roman"/>
          <w:b/>
        </w:rPr>
        <w:t>:</w:t>
      </w:r>
      <w:r w:rsidR="000D6CFE">
        <w:rPr>
          <w:rFonts w:ascii="Times New Roman" w:hAnsi="Times New Roman"/>
          <w:b/>
        </w:rPr>
        <w:t>2</w:t>
      </w:r>
      <w:proofErr w:type="gramEnd"/>
      <w:r w:rsidR="000D6CFE">
        <w:rPr>
          <w:rFonts w:ascii="Times New Roman" w:hAnsi="Times New Roman"/>
          <w:b/>
        </w:rPr>
        <w:t>/28/15</w:t>
      </w:r>
    </w:p>
    <w:p w:rsidR="00BB1D76" w:rsidRDefault="00BB1D76" w:rsidP="00BB1D76">
      <w:pPr>
        <w:tabs>
          <w:tab w:val="left" w:pos="-720"/>
        </w:tabs>
        <w:rPr>
          <w:rFonts w:ascii="Times New Roman" w:hAnsi="Times New Roman"/>
        </w:rPr>
      </w:pPr>
    </w:p>
    <w:p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rsidR="00243532" w:rsidRDefault="00243532" w:rsidP="00243532">
      <w:pPr>
        <w:tabs>
          <w:tab w:val="left" w:pos="-720"/>
        </w:tabs>
        <w:spacing w:line="276" w:lineRule="auto"/>
        <w:rPr>
          <w:rFonts w:ascii="Times New Roman" w:hAnsi="Times New Roman"/>
          <w:b/>
        </w:rPr>
      </w:pPr>
      <w:r>
        <w:rPr>
          <w:rFonts w:ascii="Times New Roman" w:hAnsi="Times New Roman"/>
          <w:b/>
        </w:rPr>
        <w:tab/>
        <w:t>Name:</w:t>
      </w:r>
      <w:r w:rsidR="007464D5">
        <w:rPr>
          <w:rFonts w:ascii="Times New Roman" w:hAnsi="Times New Roman"/>
          <w:b/>
        </w:rPr>
        <w:tab/>
      </w:r>
      <w:r w:rsidR="003F04BC">
        <w:rPr>
          <w:rFonts w:ascii="Times New Roman" w:hAnsi="Times New Roman"/>
          <w:b/>
        </w:rPr>
        <w:t xml:space="preserve"> </w:t>
      </w:r>
      <w:r w:rsidR="0017398D">
        <w:rPr>
          <w:rFonts w:ascii="Times New Roman" w:hAnsi="Times New Roman"/>
          <w:b/>
        </w:rPr>
        <w:t>Self</w:t>
      </w:r>
    </w:p>
    <w:p w:rsidR="00BB1D76" w:rsidRDefault="00243532" w:rsidP="00243532">
      <w:pPr>
        <w:tabs>
          <w:tab w:val="left" w:pos="-720"/>
        </w:tabs>
        <w:spacing w:line="276" w:lineRule="auto"/>
        <w:rPr>
          <w:rFonts w:ascii="Times New Roman" w:hAnsi="Times New Roman"/>
          <w:b/>
        </w:rPr>
      </w:pPr>
      <w:r>
        <w:rPr>
          <w:rFonts w:ascii="Times New Roman" w:hAnsi="Times New Roman"/>
          <w:b/>
        </w:rPr>
        <w:tab/>
      </w:r>
      <w:r w:rsidR="00BB1D76">
        <w:rPr>
          <w:rFonts w:ascii="Times New Roman" w:hAnsi="Times New Roman"/>
          <w:b/>
        </w:rPr>
        <w:t>Title</w:t>
      </w:r>
      <w:r>
        <w:rPr>
          <w:rFonts w:ascii="Times New Roman" w:hAnsi="Times New Roman"/>
          <w:b/>
        </w:rPr>
        <w:t>:</w:t>
      </w:r>
      <w:r w:rsidR="0017398D">
        <w:rPr>
          <w:rFonts w:ascii="Times New Roman" w:hAnsi="Times New Roman"/>
          <w:b/>
        </w:rPr>
        <w:tab/>
        <w:t>As above</w:t>
      </w:r>
    </w:p>
    <w:p w:rsidR="0017398D" w:rsidRDefault="00BB1D76" w:rsidP="00243532">
      <w:pPr>
        <w:tabs>
          <w:tab w:val="left" w:pos="-720"/>
        </w:tabs>
        <w:spacing w:line="276" w:lineRule="auto"/>
        <w:rPr>
          <w:rFonts w:ascii="Times New Roman" w:hAnsi="Times New Roman"/>
          <w:b/>
        </w:rPr>
      </w:pPr>
      <w:r>
        <w:rPr>
          <w:rFonts w:ascii="Times New Roman" w:hAnsi="Times New Roman"/>
        </w:rPr>
        <w:t xml:space="preserve">  </w:t>
      </w:r>
      <w:r>
        <w:rPr>
          <w:rFonts w:ascii="Times New Roman" w:hAnsi="Times New Roman"/>
        </w:rPr>
        <w:tab/>
      </w:r>
      <w:r>
        <w:rPr>
          <w:rFonts w:ascii="Times New Roman" w:hAnsi="Times New Roman"/>
          <w:b/>
        </w:rPr>
        <w:t>Address:</w:t>
      </w:r>
      <w:r w:rsidR="003F04BC">
        <w:rPr>
          <w:rFonts w:ascii="Times New Roman" w:hAnsi="Times New Roman"/>
          <w:b/>
        </w:rPr>
        <w:t xml:space="preserve">  </w:t>
      </w:r>
      <w:r w:rsidR="0017398D">
        <w:rPr>
          <w:rFonts w:ascii="Times New Roman" w:hAnsi="Times New Roman"/>
          <w:b/>
        </w:rPr>
        <w:tab/>
        <w:t>Center for Hyperbaric Medicine</w:t>
      </w:r>
    </w:p>
    <w:p w:rsidR="0017398D" w:rsidRDefault="0017398D" w:rsidP="00243532">
      <w:pPr>
        <w:tabs>
          <w:tab w:val="left" w:pos="-720"/>
        </w:tabs>
        <w:spacing w:line="276" w:lineRule="auto"/>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t xml:space="preserve">Virginia Mason Medical </w:t>
      </w:r>
      <w:proofErr w:type="gramStart"/>
      <w:r>
        <w:rPr>
          <w:rFonts w:ascii="Times New Roman" w:hAnsi="Times New Roman"/>
          <w:b/>
        </w:rPr>
        <w:t>Center  H4</w:t>
      </w:r>
      <w:proofErr w:type="gramEnd"/>
      <w:r>
        <w:rPr>
          <w:rFonts w:ascii="Times New Roman" w:hAnsi="Times New Roman"/>
          <w:b/>
        </w:rPr>
        <w:t>-CHM</w:t>
      </w:r>
    </w:p>
    <w:p w:rsidR="0017398D" w:rsidRDefault="0017398D" w:rsidP="00243532">
      <w:pPr>
        <w:tabs>
          <w:tab w:val="left" w:pos="-720"/>
        </w:tabs>
        <w:spacing w:line="276" w:lineRule="auto"/>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t>1100 Ninth Avenue</w:t>
      </w:r>
    </w:p>
    <w:p w:rsidR="00BB1D76" w:rsidRDefault="0017398D" w:rsidP="00243532">
      <w:pPr>
        <w:tabs>
          <w:tab w:val="left" w:pos="-720"/>
        </w:tabs>
        <w:spacing w:line="276" w:lineRule="auto"/>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t>Seattle, WA  98101</w:t>
      </w:r>
    </w:p>
    <w:p w:rsidR="00B7203D" w:rsidRDefault="00B7203D" w:rsidP="00BB1D76">
      <w:pPr>
        <w:tabs>
          <w:tab w:val="left" w:pos="-720"/>
          <w:tab w:val="left" w:pos="0"/>
          <w:tab w:val="left" w:pos="720"/>
        </w:tabs>
        <w:ind w:left="1440" w:hanging="1440"/>
        <w:rPr>
          <w:rFonts w:ascii="Times New Roman" w:hAnsi="Times New Roman"/>
        </w:rPr>
      </w:pPr>
    </w:p>
    <w:p w:rsidR="00243532" w:rsidRDefault="00BB1D76"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sidRPr="00D96B31">
        <w:rPr>
          <w:rFonts w:ascii="Times New Roman" w:hAnsi="Times New Roman"/>
          <w:b/>
        </w:rPr>
        <w:t xml:space="preserve">Office </w:t>
      </w:r>
      <w:r w:rsidRPr="00D96B31">
        <w:rPr>
          <w:rFonts w:ascii="Times New Roman" w:hAnsi="Times New Roman"/>
          <w:b/>
        </w:rPr>
        <w:t>Phone</w:t>
      </w:r>
      <w:r>
        <w:rPr>
          <w:rFonts w:ascii="Times New Roman" w:hAnsi="Times New Roman"/>
          <w:b/>
        </w:rPr>
        <w:t>:</w:t>
      </w:r>
      <w:r w:rsidR="007464D5">
        <w:rPr>
          <w:rFonts w:ascii="Times New Roman" w:hAnsi="Times New Roman"/>
          <w:b/>
        </w:rPr>
        <w:t xml:space="preserve">  </w:t>
      </w:r>
      <w:r w:rsidR="0017398D">
        <w:rPr>
          <w:rFonts w:ascii="Times New Roman" w:hAnsi="Times New Roman"/>
          <w:b/>
        </w:rPr>
        <w:t>N/A</w:t>
      </w:r>
    </w:p>
    <w:p w:rsidR="00607C63" w:rsidRDefault="00D17C4C" w:rsidP="00607C63">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Pr>
          <w:rFonts w:ascii="Times New Roman" w:hAnsi="Times New Roman"/>
          <w:b/>
        </w:rPr>
        <w:t>Cell</w:t>
      </w:r>
      <w:r w:rsidR="007464D5">
        <w:rPr>
          <w:rFonts w:ascii="Times New Roman" w:hAnsi="Times New Roman"/>
          <w:b/>
        </w:rPr>
        <w:t xml:space="preserve">:  </w:t>
      </w:r>
      <w:r w:rsidR="00607C63">
        <w:rPr>
          <w:rFonts w:ascii="Times New Roman" w:hAnsi="Times New Roman"/>
          <w:b/>
        </w:rPr>
        <w:t>206-817-9945</w:t>
      </w:r>
    </w:p>
    <w:p w:rsidR="00B7203D" w:rsidRPr="00B7203D" w:rsidRDefault="00D96B31" w:rsidP="00243532">
      <w:pPr>
        <w:tabs>
          <w:tab w:val="left" w:pos="-720"/>
          <w:tab w:val="left" w:pos="0"/>
          <w:tab w:val="left" w:pos="720"/>
        </w:tabs>
        <w:spacing w:line="276" w:lineRule="auto"/>
        <w:ind w:left="1440" w:hanging="1440"/>
        <w:rPr>
          <w:rFonts w:ascii="Times New Roman" w:hAnsi="Times New Roman"/>
          <w:b/>
        </w:rPr>
      </w:pPr>
      <w:r>
        <w:rPr>
          <w:rFonts w:ascii="Times New Roman" w:hAnsi="Times New Roman"/>
          <w:b/>
        </w:rPr>
        <w:tab/>
      </w:r>
      <w:r w:rsidR="00B7203D">
        <w:rPr>
          <w:rFonts w:ascii="Times New Roman" w:hAnsi="Times New Roman"/>
          <w:b/>
        </w:rPr>
        <w:t>E-Mail address:</w:t>
      </w:r>
      <w:r w:rsidR="00E36028">
        <w:rPr>
          <w:rFonts w:ascii="Times New Roman" w:hAnsi="Times New Roman"/>
          <w:b/>
        </w:rPr>
        <w:t xml:space="preserve">  </w:t>
      </w:r>
      <w:hyperlink r:id="rId9" w:history="1">
        <w:r w:rsidR="00607C63" w:rsidRPr="001B1F2F">
          <w:rPr>
            <w:rStyle w:val="Hyperlink"/>
            <w:rFonts w:ascii="Times New Roman" w:hAnsi="Times New Roman"/>
            <w:b/>
          </w:rPr>
          <w:t>Neil.Hampson@virginiamason.org</w:t>
        </w:r>
      </w:hyperlink>
    </w:p>
    <w:p w:rsidR="00BB1D76" w:rsidRDefault="00BB1D76" w:rsidP="00BB1D76">
      <w:pPr>
        <w:tabs>
          <w:tab w:val="left" w:pos="-720"/>
          <w:tab w:val="left" w:pos="0"/>
        </w:tabs>
        <w:ind w:left="720" w:hanging="720"/>
        <w:rPr>
          <w:rFonts w:ascii="Times New Roman" w:hAnsi="Times New Roman"/>
        </w:rPr>
      </w:pPr>
    </w:p>
    <w:p w:rsidR="00256274" w:rsidRDefault="00256274">
      <w:pPr>
        <w:spacing w:after="200" w:line="276" w:lineRule="auto"/>
        <w:rPr>
          <w:rFonts w:ascii="Times New Roman" w:hAnsi="Times New Roman"/>
          <w:b/>
        </w:rPr>
      </w:pPr>
      <w:r>
        <w:rPr>
          <w:rFonts w:ascii="Times New Roman" w:hAnsi="Times New Roman"/>
          <w:b/>
        </w:rPr>
        <w:br w:type="page"/>
      </w:r>
    </w:p>
    <w:p w:rsidR="00BB1D76" w:rsidRDefault="00D17C4C" w:rsidP="00D17C4C">
      <w:pPr>
        <w:tabs>
          <w:tab w:val="left" w:pos="-720"/>
          <w:tab w:val="left" w:pos="0"/>
        </w:tabs>
        <w:ind w:left="720" w:hanging="720"/>
        <w:rPr>
          <w:rFonts w:ascii="Times New Roman" w:hAnsi="Times New Roman"/>
        </w:rPr>
      </w:pPr>
      <w:r>
        <w:rPr>
          <w:rFonts w:ascii="Times New Roman" w:hAnsi="Times New Roman"/>
          <w:b/>
        </w:rPr>
        <w:lastRenderedPageBreak/>
        <w:t>4</w:t>
      </w:r>
      <w:r w:rsidR="00BB1D76">
        <w:rPr>
          <w:rFonts w:ascii="Times New Roman" w:hAnsi="Times New Roman"/>
          <w:b/>
        </w:rPr>
        <w:t>.  Proposed Code Amendment</w:t>
      </w:r>
      <w:r w:rsidR="000160A5">
        <w:rPr>
          <w:rFonts w:ascii="Times New Roman" w:hAnsi="Times New Roman"/>
        </w:rPr>
        <w:t xml:space="preserve">. </w:t>
      </w:r>
      <w:r>
        <w:rPr>
          <w:rFonts w:ascii="Times New Roman" w:hAnsi="Times New Roman"/>
        </w:rPr>
        <w:t>Reproduce the section to be amended</w:t>
      </w:r>
      <w:r w:rsidR="003F08BE">
        <w:rPr>
          <w:rFonts w:ascii="Times New Roman" w:hAnsi="Times New Roman"/>
        </w:rPr>
        <w:t xml:space="preserve"> by underlining</w:t>
      </w:r>
      <w:r>
        <w:rPr>
          <w:rFonts w:ascii="Times New Roman" w:hAnsi="Times New Roman"/>
        </w:rPr>
        <w:t xml:space="preserve"> all added language, strik</w:t>
      </w:r>
      <w:r w:rsidR="003F08BE">
        <w:rPr>
          <w:rFonts w:ascii="Times New Roman" w:hAnsi="Times New Roman"/>
        </w:rPr>
        <w:t>ing</w:t>
      </w:r>
      <w:r>
        <w:rPr>
          <w:rFonts w:ascii="Times New Roman" w:hAnsi="Times New Roman"/>
        </w:rPr>
        <w:t xml:space="preserve"> through all deleted language.  Insert </w:t>
      </w:r>
      <w:r>
        <w:rPr>
          <w:rFonts w:ascii="Times New Roman" w:hAnsi="Times New Roman"/>
          <w:u w:val="single"/>
        </w:rPr>
        <w:t>new</w:t>
      </w:r>
      <w:r>
        <w:rPr>
          <w:rFonts w:ascii="Times New Roman" w:hAnsi="Times New Roman"/>
        </w:rPr>
        <w:t xml:space="preserve"> sections in the appropriate place in the code in order to continue the established numbering system of the code.  If more than one section is proposed for amendment or more than one page is needed for reproducing the affected section of the code additional pages may be attached.</w:t>
      </w:r>
      <w:r w:rsidR="003F08BE">
        <w:rPr>
          <w:rFonts w:ascii="Times New Roman" w:hAnsi="Times New Roman"/>
        </w:rPr>
        <w:t xml:space="preserve">  (Examples on the SBCC </w:t>
      </w:r>
      <w:hyperlink r:id="rId10" w:history="1">
        <w:r w:rsidR="003F08BE" w:rsidRPr="0092653D">
          <w:rPr>
            <w:rStyle w:val="Hyperlink"/>
            <w:rFonts w:ascii="Times New Roman" w:hAnsi="Times New Roman"/>
          </w:rPr>
          <w:t>website</w:t>
        </w:r>
      </w:hyperlink>
      <w:r w:rsidR="003F08BE">
        <w:rPr>
          <w:rFonts w:ascii="Times New Roman" w:hAnsi="Times New Roman"/>
        </w:rPr>
        <w:t>)</w:t>
      </w:r>
    </w:p>
    <w:p w:rsidR="00D17C4C" w:rsidRPr="00D17C4C" w:rsidRDefault="00D17C4C" w:rsidP="00D17C4C">
      <w:pPr>
        <w:tabs>
          <w:tab w:val="left" w:pos="-720"/>
          <w:tab w:val="left" w:pos="0"/>
        </w:tabs>
        <w:ind w:left="720" w:hanging="720"/>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ab/>
        <w:t>Code</w:t>
      </w:r>
      <w:r w:rsidR="009B169E">
        <w:rPr>
          <w:rFonts w:ascii="Times New Roman" w:hAnsi="Times New Roman"/>
          <w:b/>
        </w:rPr>
        <w:t>(s)</w:t>
      </w:r>
      <w:r>
        <w:rPr>
          <w:rFonts w:ascii="Times New Roman" w:hAnsi="Times New Roman"/>
        </w:rPr>
        <w:t xml:space="preserve"> </w:t>
      </w:r>
      <w:r w:rsidR="000D6CFE">
        <w:rPr>
          <w:rFonts w:ascii="Times New Roman" w:hAnsi="Times New Roman"/>
        </w:rPr>
        <w:tab/>
        <w:t>2015 IRC</w:t>
      </w:r>
      <w:r w:rsidR="00514761">
        <w:rPr>
          <w:rFonts w:ascii="Times New Roman" w:hAnsi="Times New Roman"/>
        </w:rPr>
        <w:t xml:space="preserve">      </w:t>
      </w:r>
      <w:r>
        <w:rPr>
          <w:rFonts w:ascii="Times New Roman" w:hAnsi="Times New Roman"/>
        </w:rPr>
        <w:t xml:space="preserve">   </w:t>
      </w:r>
      <w:r>
        <w:rPr>
          <w:rFonts w:ascii="Times New Roman" w:hAnsi="Times New Roman"/>
          <w:b/>
        </w:rPr>
        <w:t>Section</w:t>
      </w:r>
      <w:r w:rsidR="009B169E">
        <w:rPr>
          <w:rFonts w:ascii="Times New Roman" w:hAnsi="Times New Roman"/>
          <w:b/>
        </w:rPr>
        <w:t>(s)</w:t>
      </w:r>
      <w:r w:rsidR="000D6CFE">
        <w:rPr>
          <w:rFonts w:ascii="Times New Roman" w:hAnsi="Times New Roman"/>
          <w:b/>
        </w:rPr>
        <w:tab/>
        <w:t>R315.2.1 and R315.</w:t>
      </w:r>
      <w:r w:rsidR="006A0397">
        <w:rPr>
          <w:rFonts w:ascii="Times New Roman" w:hAnsi="Times New Roman"/>
          <w:b/>
        </w:rPr>
        <w:t>2.2</w:t>
      </w:r>
      <w:r w:rsidR="009B169E">
        <w:rPr>
          <w:rFonts w:ascii="Times New Roman" w:hAnsi="Times New Roman"/>
        </w:rPr>
        <w:t xml:space="preserve">     </w:t>
      </w:r>
    </w:p>
    <w:p w:rsidR="00BB1D76" w:rsidRDefault="00BB1D76" w:rsidP="00BB1D76">
      <w:pPr>
        <w:tabs>
          <w:tab w:val="left" w:pos="-720"/>
        </w:tabs>
        <w:rPr>
          <w:rFonts w:ascii="Times New Roman" w:hAnsi="Times New Roman"/>
        </w:rPr>
      </w:pPr>
    </w:p>
    <w:p w:rsidR="00FB746A" w:rsidRDefault="004B0207" w:rsidP="00FB746A">
      <w:pPr>
        <w:tabs>
          <w:tab w:val="left" w:pos="-720"/>
        </w:tabs>
        <w:rPr>
          <w:rFonts w:ascii="Times New Roman" w:hAnsi="Times New Roman"/>
        </w:rPr>
      </w:pPr>
      <w:r>
        <w:rPr>
          <w:rFonts w:ascii="Times New Roman" w:hAnsi="Times New Roman"/>
        </w:rPr>
        <w:tab/>
      </w:r>
      <w:r w:rsidR="00FB746A">
        <w:rPr>
          <w:rFonts w:ascii="Times New Roman" w:hAnsi="Times New Roman"/>
        </w:rPr>
        <w:t xml:space="preserve">Enforceable code language must be used; see an example </w:t>
      </w:r>
      <w:hyperlink r:id="rId11" w:history="1">
        <w:r w:rsidR="00FB746A" w:rsidRPr="004B0207">
          <w:rPr>
            <w:rStyle w:val="Hyperlink"/>
            <w:rFonts w:ascii="Times New Roman" w:hAnsi="Times New Roman"/>
          </w:rPr>
          <w:t>by clicking here</w:t>
        </w:r>
      </w:hyperlink>
      <w:r w:rsidR="00FB746A">
        <w:rPr>
          <w:rFonts w:ascii="Times New Roman" w:hAnsi="Times New Roman"/>
        </w:rPr>
        <w:t xml:space="preserve">. </w:t>
      </w:r>
    </w:p>
    <w:p w:rsidR="000D2D55" w:rsidRDefault="00BB1D76" w:rsidP="00FB746A">
      <w:pPr>
        <w:tabs>
          <w:tab w:val="left" w:pos="-720"/>
        </w:tabs>
        <w:rPr>
          <w:rFonts w:ascii="Times New Roman" w:hAnsi="Times New Roman"/>
        </w:rPr>
      </w:pPr>
      <w:r>
        <w:rPr>
          <w:rFonts w:ascii="Times New Roman" w:hAnsi="Times New Roman"/>
        </w:rPr>
        <w:tab/>
        <w:t>Amend section to read as follows:</w:t>
      </w:r>
    </w:p>
    <w:p w:rsidR="00BB1D76" w:rsidRDefault="00BB1D76" w:rsidP="00FB746A">
      <w:pPr>
        <w:tabs>
          <w:tab w:val="left" w:pos="-720"/>
        </w:tabs>
        <w:rPr>
          <w:rFonts w:ascii="Times New Roman" w:hAnsi="Times New Roman"/>
        </w:rPr>
      </w:pPr>
    </w:p>
    <w:p w:rsidR="000D6CFE" w:rsidRPr="008B0523" w:rsidRDefault="000D6CFE" w:rsidP="000D6CFE">
      <w:pPr>
        <w:rPr>
          <w:strike/>
        </w:rPr>
      </w:pPr>
      <w:proofErr w:type="gramStart"/>
      <w:r w:rsidRPr="00741555">
        <w:rPr>
          <w:b/>
        </w:rPr>
        <w:t>R315.2.1 New construction.</w:t>
      </w:r>
      <w:proofErr w:type="gramEnd"/>
      <w:r w:rsidRPr="00741555">
        <w:rPr>
          <w:b/>
        </w:rPr>
        <w:t xml:space="preserve"> </w:t>
      </w:r>
      <w:r>
        <w:t xml:space="preserve">For new construction, carbon monoxide alarms shall be provided in dwelling </w:t>
      </w:r>
      <w:commentRangeStart w:id="1"/>
      <w:r>
        <w:t>units</w:t>
      </w:r>
      <w:commentRangeEnd w:id="1"/>
      <w:r>
        <w:rPr>
          <w:rStyle w:val="CommentReference"/>
        </w:rPr>
        <w:commentReference w:id="1"/>
      </w:r>
      <w:r>
        <w:t xml:space="preserve">. </w:t>
      </w:r>
      <w:proofErr w:type="gramStart"/>
      <w:r w:rsidRPr="008B0523">
        <w:rPr>
          <w:strike/>
        </w:rPr>
        <w:t>where</w:t>
      </w:r>
      <w:proofErr w:type="gramEnd"/>
      <w:r w:rsidRPr="008B0523">
        <w:rPr>
          <w:strike/>
        </w:rPr>
        <w:t xml:space="preserve"> either or both of the following conditions exist. </w:t>
      </w:r>
    </w:p>
    <w:p w:rsidR="000D6CFE" w:rsidRPr="008B0523" w:rsidRDefault="000D6CFE" w:rsidP="000D6CFE">
      <w:pPr>
        <w:rPr>
          <w:strike/>
        </w:rPr>
      </w:pPr>
      <w:r w:rsidRPr="008B0523">
        <w:rPr>
          <w:strike/>
        </w:rPr>
        <w:t xml:space="preserve">1. The </w:t>
      </w:r>
      <w:r w:rsidRPr="008B0523">
        <w:rPr>
          <w:i/>
          <w:strike/>
        </w:rPr>
        <w:t>dwelling unit</w:t>
      </w:r>
      <w:r w:rsidRPr="008B0523">
        <w:rPr>
          <w:strike/>
        </w:rPr>
        <w:t xml:space="preserve"> contains a fuel-fired appliance. </w:t>
      </w:r>
    </w:p>
    <w:p w:rsidR="000D6CFE" w:rsidRDefault="000D6CFE" w:rsidP="000D6CFE">
      <w:pPr>
        <w:rPr>
          <w:b/>
        </w:rPr>
      </w:pPr>
      <w:r w:rsidRPr="008B0523">
        <w:rPr>
          <w:strike/>
        </w:rPr>
        <w:t xml:space="preserve">2. The </w:t>
      </w:r>
      <w:r w:rsidRPr="008B0523">
        <w:rPr>
          <w:i/>
          <w:strike/>
        </w:rPr>
        <w:t>dwelling unit</w:t>
      </w:r>
      <w:r w:rsidRPr="008B0523">
        <w:rPr>
          <w:strike/>
        </w:rPr>
        <w:t xml:space="preserve"> has an attached garage with an opening that communicates with the dwelling unit. </w:t>
      </w:r>
      <w:r w:rsidRPr="00741555">
        <w:rPr>
          <w:b/>
        </w:rPr>
        <w:t>R315.2.2 Alterations, repairs and additions</w:t>
      </w:r>
      <w:r>
        <w:t xml:space="preserve">. Where alterations, repairs or additions requiring a permit occur, or where one or more sleeping rooms are added or created in existing dwellings, the individual dwelling unit shall be equipped with carbon monoxide alarms located as required for new dwellings. </w:t>
      </w:r>
      <w:r w:rsidRPr="00BF53D3">
        <w:rPr>
          <w:b/>
        </w:rPr>
        <w:t xml:space="preserve">Exceptions: </w:t>
      </w:r>
    </w:p>
    <w:p w:rsidR="000D6CFE" w:rsidRDefault="000D6CFE" w:rsidP="000D6CFE">
      <w:r w:rsidRPr="00BF53D3">
        <w:t>1.</w:t>
      </w:r>
      <w:r>
        <w:t xml:space="preserve"> Work involving the exterior surfaces of dwellings, such as the replacement of roofing or siding, or the addition or replacement of windows or doors, or the addition of a porch or deck, is exempt from the requirements of this section. </w:t>
      </w:r>
    </w:p>
    <w:p w:rsidR="000D6CFE" w:rsidRPr="00D24188" w:rsidRDefault="000D6CFE" w:rsidP="000D6CFE">
      <w:pPr>
        <w:rPr>
          <w:strike/>
        </w:rPr>
      </w:pPr>
      <w:r w:rsidRPr="00D24188">
        <w:rPr>
          <w:strike/>
        </w:rPr>
        <w:t xml:space="preserve">2. Installation, alteration or repairs of plumbing or mechanical systems are exempt from the requirements of this </w:t>
      </w:r>
      <w:commentRangeStart w:id="2"/>
      <w:r w:rsidRPr="00D24188">
        <w:rPr>
          <w:strike/>
        </w:rPr>
        <w:t>section</w:t>
      </w:r>
      <w:commentRangeEnd w:id="2"/>
      <w:r>
        <w:rPr>
          <w:rStyle w:val="CommentReference"/>
        </w:rPr>
        <w:commentReference w:id="2"/>
      </w:r>
      <w:r w:rsidRPr="00D24188">
        <w:rPr>
          <w:strike/>
        </w:rPr>
        <w:t xml:space="preserve">. </w:t>
      </w:r>
    </w:p>
    <w:p w:rsidR="009B169E" w:rsidRDefault="00FB746A" w:rsidP="00FB746A">
      <w:pPr>
        <w:tabs>
          <w:tab w:val="left" w:pos="-720"/>
          <w:tab w:val="left" w:pos="0"/>
          <w:tab w:val="left" w:pos="8832"/>
        </w:tabs>
        <w:rPr>
          <w:rFonts w:ascii="Times New Roman" w:hAnsi="Times New Roman"/>
        </w:rPr>
      </w:pPr>
      <w:r>
        <w:rPr>
          <w:rFonts w:ascii="Times New Roman" w:hAnsi="Times New Roman"/>
        </w:rPr>
        <w:tab/>
      </w:r>
    </w:p>
    <w:p w:rsidR="008232EC" w:rsidRPr="00B75D4C" w:rsidRDefault="008232EC" w:rsidP="008232EC">
      <w:pPr>
        <w:pStyle w:val="ListParagraph"/>
        <w:numPr>
          <w:ilvl w:val="0"/>
          <w:numId w:val="9"/>
        </w:numPr>
        <w:tabs>
          <w:tab w:val="left" w:pos="-720"/>
          <w:tab w:val="left" w:pos="0"/>
          <w:tab w:val="left" w:pos="720"/>
        </w:tabs>
        <w:rPr>
          <w:rFonts w:ascii="Times New Roman" w:hAnsi="Times New Roman"/>
          <w:szCs w:val="24"/>
        </w:rPr>
      </w:pPr>
      <w:r w:rsidRPr="009B169E">
        <w:rPr>
          <w:rFonts w:ascii="Times New Roman" w:hAnsi="Times New Roman"/>
          <w:b/>
          <w:szCs w:val="24"/>
        </w:rPr>
        <w:t>Briefly explain your proposed amendment, including the purpose, benefits and problems addressed.</w:t>
      </w:r>
      <w:r w:rsidRPr="00B75D4C">
        <w:rPr>
          <w:rFonts w:ascii="Times New Roman" w:hAnsi="Times New Roman"/>
          <w:szCs w:val="24"/>
        </w:rPr>
        <w:t xml:space="preserve"> Specifically note any impacts or benefits to business, and specify construction types, industries and services that would be affected. Finally, please note any potential impact on enforcement such as special reporting requirements or additional inspections required.</w:t>
      </w:r>
    </w:p>
    <w:p w:rsidR="00B75D4C" w:rsidRDefault="0000298E" w:rsidP="0000298E">
      <w:pPr>
        <w:pStyle w:val="ListParagraph"/>
        <w:numPr>
          <w:ilvl w:val="0"/>
          <w:numId w:val="10"/>
        </w:numPr>
        <w:tabs>
          <w:tab w:val="left" w:pos="-720"/>
          <w:tab w:val="left" w:pos="0"/>
          <w:tab w:val="left" w:pos="720"/>
        </w:tabs>
        <w:rPr>
          <w:rFonts w:ascii="Times New Roman" w:hAnsi="Times New Roman"/>
          <w:szCs w:val="24"/>
        </w:rPr>
      </w:pPr>
      <w:r>
        <w:rPr>
          <w:rFonts w:ascii="Times New Roman" w:hAnsi="Times New Roman"/>
          <w:szCs w:val="24"/>
        </w:rPr>
        <w:t>All residences should have carbon monoxide alarms regardl</w:t>
      </w:r>
      <w:r w:rsidR="00717505">
        <w:rPr>
          <w:rFonts w:ascii="Times New Roman" w:hAnsi="Times New Roman"/>
          <w:szCs w:val="24"/>
        </w:rPr>
        <w:t xml:space="preserve">ess of </w:t>
      </w:r>
      <w:r w:rsidR="0017398D">
        <w:rPr>
          <w:rFonts w:ascii="Times New Roman" w:hAnsi="Times New Roman"/>
          <w:szCs w:val="24"/>
        </w:rPr>
        <w:t xml:space="preserve">the presence or absence of </w:t>
      </w:r>
      <w:r w:rsidR="00717505">
        <w:rPr>
          <w:rFonts w:ascii="Times New Roman" w:hAnsi="Times New Roman"/>
          <w:szCs w:val="24"/>
        </w:rPr>
        <w:t>fuel-burning appliances, fire places, and attached garages. People can bring fuel-burning appliances into the home. Generators used by themselves or neighbors can produce CO poisoning.</w:t>
      </w:r>
    </w:p>
    <w:p w:rsidR="00717505" w:rsidRDefault="000917C9" w:rsidP="0000298E">
      <w:pPr>
        <w:pStyle w:val="ListParagraph"/>
        <w:numPr>
          <w:ilvl w:val="0"/>
          <w:numId w:val="10"/>
        </w:numPr>
        <w:tabs>
          <w:tab w:val="left" w:pos="-720"/>
          <w:tab w:val="left" w:pos="0"/>
          <w:tab w:val="left" w:pos="720"/>
        </w:tabs>
        <w:rPr>
          <w:rFonts w:ascii="Times New Roman" w:hAnsi="Times New Roman"/>
          <w:szCs w:val="24"/>
        </w:rPr>
      </w:pPr>
      <w:r>
        <w:rPr>
          <w:rFonts w:ascii="Times New Roman" w:hAnsi="Times New Roman"/>
          <w:szCs w:val="24"/>
        </w:rPr>
        <w:t xml:space="preserve">The 2015 IRC is not as </w:t>
      </w:r>
      <w:r w:rsidR="0017398D">
        <w:rPr>
          <w:rFonts w:ascii="Times New Roman" w:hAnsi="Times New Roman"/>
          <w:szCs w:val="24"/>
        </w:rPr>
        <w:t>protective as the current WA State</w:t>
      </w:r>
      <w:r>
        <w:rPr>
          <w:rFonts w:ascii="Times New Roman" w:hAnsi="Times New Roman"/>
          <w:szCs w:val="24"/>
        </w:rPr>
        <w:t xml:space="preserve"> amendments and does not comply with state law.</w:t>
      </w:r>
    </w:p>
    <w:p w:rsidR="000917C9" w:rsidRDefault="000917C9" w:rsidP="0000298E">
      <w:pPr>
        <w:pStyle w:val="ListParagraph"/>
        <w:numPr>
          <w:ilvl w:val="0"/>
          <w:numId w:val="10"/>
        </w:numPr>
        <w:tabs>
          <w:tab w:val="left" w:pos="-720"/>
          <w:tab w:val="left" w:pos="0"/>
          <w:tab w:val="left" w:pos="720"/>
        </w:tabs>
        <w:rPr>
          <w:rFonts w:ascii="Times New Roman" w:hAnsi="Times New Roman"/>
          <w:szCs w:val="24"/>
        </w:rPr>
      </w:pPr>
      <w:r>
        <w:rPr>
          <w:rFonts w:ascii="Times New Roman" w:hAnsi="Times New Roman"/>
          <w:szCs w:val="24"/>
        </w:rPr>
        <w:t xml:space="preserve">Repair of mechanical systems seems like a good time to make sure there is a CO alarm. </w:t>
      </w:r>
    </w:p>
    <w:p w:rsidR="006C615B" w:rsidRPr="006C615B" w:rsidRDefault="000917C9" w:rsidP="000917C9">
      <w:pPr>
        <w:pStyle w:val="ListParagraph"/>
        <w:numPr>
          <w:ilvl w:val="0"/>
          <w:numId w:val="10"/>
        </w:numPr>
        <w:tabs>
          <w:tab w:val="left" w:pos="-720"/>
          <w:tab w:val="left" w:pos="0"/>
          <w:tab w:val="left" w:pos="720"/>
        </w:tabs>
        <w:rPr>
          <w:rFonts w:ascii="Times New Roman" w:hAnsi="Times New Roman"/>
          <w:szCs w:val="24"/>
        </w:rPr>
      </w:pPr>
      <w:r>
        <w:rPr>
          <w:rFonts w:ascii="Times New Roman" w:hAnsi="Times New Roman"/>
          <w:szCs w:val="24"/>
        </w:rPr>
        <w:t xml:space="preserve">CDC: Carbon Monoxide Poisoning:  </w:t>
      </w:r>
      <w:hyperlink r:id="rId13" w:history="1">
        <w:r w:rsidRPr="001B1F2F">
          <w:rPr>
            <w:rStyle w:val="Hyperlink"/>
            <w:rFonts w:ascii="Times New Roman" w:hAnsi="Times New Roman"/>
            <w:szCs w:val="24"/>
          </w:rPr>
          <w:t>http://www.cdc.gov/co/default.htm</w:t>
        </w:r>
      </w:hyperlink>
    </w:p>
    <w:p w:rsidR="0017398D" w:rsidRPr="006C615B" w:rsidRDefault="006C615B" w:rsidP="006C615B">
      <w:pPr>
        <w:pStyle w:val="ListParagraph"/>
        <w:numPr>
          <w:ilvl w:val="0"/>
          <w:numId w:val="10"/>
        </w:numPr>
        <w:tabs>
          <w:tab w:val="left" w:pos="-720"/>
          <w:tab w:val="left" w:pos="0"/>
          <w:tab w:val="left" w:pos="720"/>
        </w:tabs>
        <w:rPr>
          <w:rFonts w:ascii="Times New Roman" w:hAnsi="Times New Roman"/>
          <w:szCs w:val="24"/>
        </w:rPr>
      </w:pPr>
      <w:r>
        <w:rPr>
          <w:rFonts w:ascii="Times New Roman" w:hAnsi="Times New Roman"/>
          <w:szCs w:val="24"/>
        </w:rPr>
        <w:t>See list of supporting publications at end of proposal</w:t>
      </w:r>
    </w:p>
    <w:p w:rsidR="000917C9" w:rsidRDefault="000917C9" w:rsidP="000917C9">
      <w:pPr>
        <w:pStyle w:val="ListParagraph"/>
        <w:tabs>
          <w:tab w:val="left" w:pos="-720"/>
          <w:tab w:val="left" w:pos="0"/>
          <w:tab w:val="left" w:pos="720"/>
        </w:tabs>
        <w:ind w:left="1080"/>
        <w:rPr>
          <w:rFonts w:ascii="Times New Roman" w:hAnsi="Times New Roman"/>
          <w:szCs w:val="24"/>
        </w:rPr>
      </w:pPr>
    </w:p>
    <w:p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p w:rsidR="00B75D4C" w:rsidRPr="0087578E" w:rsidRDefault="002158B9" w:rsidP="00B75D4C">
      <w:pPr>
        <w:pStyle w:val="PlainText"/>
        <w:ind w:left="1080"/>
        <w:rPr>
          <w:rFonts w:ascii="Times New Roman" w:hAnsi="Times New Roman"/>
          <w:sz w:val="24"/>
          <w:szCs w:val="24"/>
        </w:rPr>
      </w:pPr>
      <w:proofErr w:type="gramStart"/>
      <w:r>
        <w:rPr>
          <w:rFonts w:ascii="Times New Roman" w:hAnsi="Times New Roman"/>
          <w:sz w:val="24"/>
          <w:szCs w:val="24"/>
        </w:rPr>
        <w:t>x</w:t>
      </w:r>
      <w:proofErr w:type="gramEnd"/>
      <w:r w:rsidR="00B75D4C" w:rsidRPr="0087578E">
        <w:rPr>
          <w:rFonts w:ascii="Times New Roman" w:hAnsi="Times New Roman"/>
          <w:sz w:val="24"/>
          <w:szCs w:val="24"/>
        </w:rPr>
        <w:t xml:space="preserve"> The amendment is needed to address a critical life/safety need.</w:t>
      </w:r>
    </w:p>
    <w:p w:rsidR="00B75D4C" w:rsidRPr="0087578E" w:rsidRDefault="002158B9" w:rsidP="00B75D4C">
      <w:pPr>
        <w:pStyle w:val="PlainText"/>
        <w:ind w:left="1080"/>
        <w:rPr>
          <w:rFonts w:ascii="Times New Roman" w:hAnsi="Times New Roman"/>
          <w:sz w:val="24"/>
          <w:szCs w:val="24"/>
        </w:rPr>
      </w:pPr>
      <w:proofErr w:type="gramStart"/>
      <w:r>
        <w:rPr>
          <w:rFonts w:ascii="Times New Roman" w:hAnsi="Times New Roman"/>
          <w:sz w:val="24"/>
          <w:szCs w:val="24"/>
        </w:rPr>
        <w:t>x</w:t>
      </w:r>
      <w:proofErr w:type="gramEnd"/>
      <w:r w:rsidR="00B75D4C" w:rsidRPr="0087578E">
        <w:rPr>
          <w:rFonts w:ascii="Times New Roman" w:hAnsi="Times New Roman"/>
          <w:sz w:val="24"/>
          <w:szCs w:val="24"/>
        </w:rPr>
        <w:t xml:space="preserve"> The amendment is needed to address a specific state policy or statute.</w:t>
      </w:r>
    </w:p>
    <w:p w:rsidR="00B75D4C" w:rsidRPr="0087578E" w:rsidRDefault="002158B9" w:rsidP="00B75D4C">
      <w:pPr>
        <w:pStyle w:val="PlainText"/>
        <w:ind w:left="1080"/>
        <w:rPr>
          <w:rFonts w:ascii="Times New Roman" w:hAnsi="Times New Roman"/>
          <w:sz w:val="24"/>
          <w:szCs w:val="24"/>
        </w:rPr>
      </w:pPr>
      <w:proofErr w:type="gramStart"/>
      <w:r>
        <w:rPr>
          <w:rFonts w:ascii="Times New Roman" w:hAnsi="Times New Roman"/>
          <w:sz w:val="24"/>
          <w:szCs w:val="24"/>
        </w:rPr>
        <w:t>x</w:t>
      </w:r>
      <w:proofErr w:type="gramEnd"/>
      <w:r w:rsidR="00B75D4C" w:rsidRPr="0087578E">
        <w:rPr>
          <w:rFonts w:ascii="Times New Roman" w:hAnsi="Times New Roman"/>
          <w:sz w:val="24"/>
          <w:szCs w:val="24"/>
        </w:rPr>
        <w:t xml:space="preserve"> The amendment is needed for consistency with state or federal regulations.</w:t>
      </w:r>
    </w:p>
    <w:p w:rsidR="00B75D4C" w:rsidRPr="0087578E" w:rsidRDefault="00590FE3"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00B75D4C" w:rsidRPr="0087578E">
        <w:rPr>
          <w:rFonts w:ascii="Times New Roman" w:hAnsi="Times New Roman"/>
          <w:sz w:val="24"/>
          <w:szCs w:val="24"/>
        </w:rPr>
        <w:instrText xml:space="preserve"> FORMCHECKBOX </w:instrText>
      </w:r>
      <w:r w:rsidR="00444A68">
        <w:rPr>
          <w:rFonts w:ascii="Times New Roman" w:hAnsi="Times New Roman"/>
          <w:sz w:val="24"/>
          <w:szCs w:val="24"/>
        </w:rPr>
      </w:r>
      <w:r w:rsidR="00444A68">
        <w:rPr>
          <w:rFonts w:ascii="Times New Roman" w:hAnsi="Times New Roman"/>
          <w:sz w:val="24"/>
          <w:szCs w:val="24"/>
        </w:rPr>
        <w:fldChar w:fldCharType="separate"/>
      </w:r>
      <w:r w:rsidRPr="0087578E">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to address a unique character of the state.</w:t>
      </w:r>
    </w:p>
    <w:p w:rsidR="00B75D4C" w:rsidRDefault="002158B9" w:rsidP="00B75D4C">
      <w:pPr>
        <w:tabs>
          <w:tab w:val="left" w:pos="-720"/>
          <w:tab w:val="left" w:pos="0"/>
          <w:tab w:val="left" w:pos="720"/>
        </w:tabs>
        <w:ind w:left="1080"/>
        <w:rPr>
          <w:rFonts w:ascii="Times New Roman" w:hAnsi="Times New Roman"/>
          <w:szCs w:val="24"/>
        </w:rPr>
      </w:pPr>
      <w:proofErr w:type="gramStart"/>
      <w:r>
        <w:rPr>
          <w:rFonts w:ascii="Times New Roman" w:hAnsi="Times New Roman"/>
          <w:szCs w:val="24"/>
        </w:rPr>
        <w:t>x</w:t>
      </w:r>
      <w:r w:rsidR="00B75D4C" w:rsidRPr="0087578E">
        <w:rPr>
          <w:rFonts w:ascii="Times New Roman" w:hAnsi="Times New Roman"/>
          <w:szCs w:val="24"/>
        </w:rPr>
        <w:t xml:space="preserve">  The</w:t>
      </w:r>
      <w:proofErr w:type="gramEnd"/>
      <w:r w:rsidR="00B75D4C" w:rsidRPr="0087578E">
        <w:rPr>
          <w:rFonts w:ascii="Times New Roman" w:hAnsi="Times New Roman"/>
          <w:szCs w:val="24"/>
        </w:rPr>
        <w:t xml:space="preserve"> amendment corrects errors and omissions.</w:t>
      </w:r>
    </w:p>
    <w:p w:rsidR="00627A01" w:rsidRPr="00552BDC" w:rsidRDefault="00627A01" w:rsidP="000D2D55">
      <w:pPr>
        <w:rPr>
          <w:rFonts w:ascii="Times New Roman" w:hAnsi="Times New Roman"/>
          <w:b/>
          <w:szCs w:val="24"/>
        </w:rPr>
      </w:pPr>
    </w:p>
    <w:p w:rsidR="00873296" w:rsidRPr="0087578E"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590FE3" w:rsidRPr="0087578E">
        <w:rPr>
          <w:rFonts w:ascii="Times New Roman" w:hAnsi="Times New Roman"/>
          <w:szCs w:val="24"/>
        </w:rPr>
        <w:fldChar w:fldCharType="begin">
          <w:ffData>
            <w:name w:val="Check27"/>
            <w:enabled/>
            <w:calcOnExit w:val="0"/>
            <w:checkBox>
              <w:sizeAuto/>
              <w:default w:val="0"/>
            </w:checkBox>
          </w:ffData>
        </w:fldChar>
      </w:r>
      <w:r w:rsidR="00873296" w:rsidRPr="0087578E">
        <w:rPr>
          <w:rFonts w:ascii="Times New Roman" w:hAnsi="Times New Roman"/>
          <w:szCs w:val="24"/>
        </w:rPr>
        <w:instrText xml:space="preserve"> FORMCHECKBOX </w:instrText>
      </w:r>
      <w:r w:rsidR="00444A68">
        <w:rPr>
          <w:rFonts w:ascii="Times New Roman" w:hAnsi="Times New Roman"/>
          <w:szCs w:val="24"/>
        </w:rPr>
      </w:r>
      <w:r w:rsidR="00444A68">
        <w:rPr>
          <w:rFonts w:ascii="Times New Roman" w:hAnsi="Times New Roman"/>
          <w:szCs w:val="24"/>
        </w:rPr>
        <w:fldChar w:fldCharType="separate"/>
      </w:r>
      <w:r w:rsidR="00590FE3" w:rsidRPr="0087578E">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Yes</w:t>
      </w:r>
      <w:r w:rsidR="00771BC9" w:rsidRPr="0087578E">
        <w:rPr>
          <w:rFonts w:ascii="Times New Roman" w:hAnsi="Times New Roman"/>
          <w:szCs w:val="24"/>
        </w:rPr>
        <w:t>     </w:t>
      </w:r>
      <w:r w:rsidR="002158B9">
        <w:rPr>
          <w:rFonts w:ascii="Times New Roman" w:hAnsi="Times New Roman"/>
          <w:szCs w:val="24"/>
        </w:rPr>
        <w:t>x</w:t>
      </w:r>
      <w:r w:rsidR="00873296" w:rsidRPr="0087578E">
        <w:rPr>
          <w:rFonts w:ascii="Times New Roman" w:hAnsi="Times New Roman"/>
          <w:szCs w:val="24"/>
        </w:rPr>
        <w:t xml:space="preserve"> </w:t>
      </w:r>
      <w:r w:rsidR="00771BC9">
        <w:rPr>
          <w:rFonts w:ascii="Times New Roman" w:hAnsi="Times New Roman"/>
          <w:szCs w:val="24"/>
        </w:rPr>
        <w:t>No</w:t>
      </w:r>
    </w:p>
    <w:p w:rsidR="00873296" w:rsidRPr="0087578E" w:rsidRDefault="00873296" w:rsidP="00E16D5E">
      <w:pPr>
        <w:ind w:left="720"/>
        <w:rPr>
          <w:rFonts w:ascii="Times New Roman" w:hAnsi="Times New Roman"/>
          <w:szCs w:val="24"/>
        </w:rPr>
      </w:pPr>
      <w:r w:rsidRPr="0087578E">
        <w:rPr>
          <w:rFonts w:ascii="Times New Roman" w:hAnsi="Times New Roman"/>
          <w:szCs w:val="24"/>
        </w:rPr>
        <w:t xml:space="preserve">Explain: </w:t>
      </w:r>
      <w:r w:rsidR="002158B9">
        <w:rPr>
          <w:rFonts w:ascii="Times New Roman" w:hAnsi="Times New Roman"/>
          <w:szCs w:val="24"/>
        </w:rPr>
        <w:t xml:space="preserve"> The current state amendment already requires CO alarms. The </w:t>
      </w:r>
      <w:r w:rsidR="00834245">
        <w:rPr>
          <w:rFonts w:ascii="Times New Roman" w:hAnsi="Times New Roman"/>
          <w:szCs w:val="24"/>
        </w:rPr>
        <w:t>building inspector is already inspecting for code compliance with significant changes to the mechanical system.</w:t>
      </w:r>
    </w:p>
    <w:p w:rsidR="00873296" w:rsidRPr="0087578E" w:rsidRDefault="00873296" w:rsidP="00E16D5E">
      <w:pPr>
        <w:ind w:left="720"/>
        <w:rPr>
          <w:rFonts w:ascii="Times New Roman" w:hAnsi="Times New Roman"/>
          <w:szCs w:val="24"/>
        </w:rPr>
      </w:pPr>
    </w:p>
    <w:p w:rsidR="00BE1E8B" w:rsidRPr="0087578E" w:rsidRDefault="00771BC9" w:rsidP="0087578E">
      <w:pPr>
        <w:ind w:left="900"/>
        <w:rPr>
          <w:rFonts w:ascii="Times New Roman" w:hAnsi="Times New Roman"/>
          <w:szCs w:val="24"/>
        </w:rPr>
      </w:pPr>
      <w:r w:rsidRPr="00771BC9">
        <w:rPr>
          <w:rFonts w:ascii="Times New Roman" w:hAnsi="Times New Roman"/>
          <w:szCs w:val="24"/>
        </w:rPr>
        <w:lastRenderedPageBreak/>
        <w:t xml:space="preserve">If there is an economic impact, use </w:t>
      </w:r>
      <w:r w:rsidR="003F42A2" w:rsidRPr="0087578E">
        <w:rPr>
          <w:rFonts w:ascii="Times New Roman" w:hAnsi="Times New Roman"/>
          <w:szCs w:val="24"/>
        </w:rPr>
        <w:t xml:space="preserve">the Table </w:t>
      </w:r>
      <w:r w:rsidR="00873296" w:rsidRPr="0087578E">
        <w:rPr>
          <w:rFonts w:ascii="Times New Roman" w:hAnsi="Times New Roman"/>
          <w:szCs w:val="24"/>
        </w:rPr>
        <w:t xml:space="preserve">below </w:t>
      </w:r>
      <w:r w:rsidR="002F6438" w:rsidRPr="0087578E">
        <w:rPr>
          <w:rFonts w:ascii="Times New Roman" w:hAnsi="Times New Roman"/>
          <w:szCs w:val="24"/>
        </w:rPr>
        <w:t>to estimate the costs and s</w:t>
      </w:r>
      <w:r w:rsidR="003473BF" w:rsidRPr="0087578E">
        <w:rPr>
          <w:rFonts w:ascii="Times New Roman" w:hAnsi="Times New Roman"/>
          <w:szCs w:val="24"/>
        </w:rPr>
        <w:t>avings</w:t>
      </w:r>
      <w:r w:rsidR="002F6438" w:rsidRPr="0087578E">
        <w:rPr>
          <w:rFonts w:ascii="Times New Roman" w:hAnsi="Times New Roman"/>
          <w:szCs w:val="24"/>
        </w:rPr>
        <w:t xml:space="preserve"> of the proposal on </w:t>
      </w:r>
      <w:r w:rsidR="00007839" w:rsidRPr="0087578E">
        <w:rPr>
          <w:rFonts w:ascii="Times New Roman" w:hAnsi="Times New Roman"/>
          <w:szCs w:val="24"/>
        </w:rPr>
        <w:t>construction practices</w:t>
      </w:r>
      <w:r w:rsidR="002F6438" w:rsidRPr="0087578E">
        <w:rPr>
          <w:rFonts w:ascii="Times New Roman" w:hAnsi="Times New Roman"/>
          <w:szCs w:val="24"/>
        </w:rPr>
        <w:t>,</w:t>
      </w:r>
      <w:r w:rsidR="00007839" w:rsidRPr="0087578E">
        <w:rPr>
          <w:rFonts w:ascii="Times New Roman" w:hAnsi="Times New Roman"/>
          <w:szCs w:val="24"/>
        </w:rPr>
        <w:t xml:space="preserve"> users and/or the public, </w:t>
      </w:r>
      <w:r w:rsidR="002F6438" w:rsidRPr="0087578E">
        <w:rPr>
          <w:rFonts w:ascii="Times New Roman" w:hAnsi="Times New Roman"/>
          <w:szCs w:val="24"/>
        </w:rPr>
        <w:t xml:space="preserve">the enforcement community, and </w:t>
      </w:r>
      <w:r w:rsidR="00DF7283" w:rsidRPr="0087578E">
        <w:rPr>
          <w:rFonts w:ascii="Times New Roman" w:hAnsi="Times New Roman"/>
          <w:szCs w:val="24"/>
        </w:rPr>
        <w:t>operation and maintenance</w:t>
      </w:r>
      <w:r w:rsidR="007100B9" w:rsidRPr="0087578E">
        <w:rPr>
          <w:rFonts w:ascii="Times New Roman" w:hAnsi="Times New Roman"/>
          <w:szCs w:val="24"/>
        </w:rPr>
        <w:t>.</w:t>
      </w:r>
      <w:r w:rsidR="00873296" w:rsidRPr="0087578E">
        <w:rPr>
          <w:rFonts w:ascii="Times New Roman" w:hAnsi="Times New Roman"/>
          <w:szCs w:val="24"/>
        </w:rPr>
        <w:t xml:space="preserve"> If preferred, you may submit an alternate cost benefit analysis.</w:t>
      </w:r>
    </w:p>
    <w:p w:rsidR="00BB1D76" w:rsidRPr="0087578E" w:rsidRDefault="00BB1D76" w:rsidP="00BB1D76">
      <w:pPr>
        <w:pStyle w:val="ListParagraph"/>
        <w:ind w:left="753"/>
        <w:rPr>
          <w:rFonts w:ascii="Times New Roman" w:hAnsi="Times New Roman"/>
          <w:b/>
          <w:szCs w:val="24"/>
        </w:rPr>
      </w:pPr>
    </w:p>
    <w:tbl>
      <w:tblPr>
        <w:tblStyle w:val="TableGrid"/>
        <w:tblW w:w="0" w:type="auto"/>
        <w:tblLayout w:type="fixed"/>
        <w:tblLook w:val="04A0" w:firstRow="1" w:lastRow="0" w:firstColumn="1" w:lastColumn="0" w:noHBand="0" w:noVBand="1"/>
      </w:tblPr>
      <w:tblGrid>
        <w:gridCol w:w="1908"/>
        <w:gridCol w:w="1350"/>
        <w:gridCol w:w="1350"/>
        <w:gridCol w:w="1530"/>
        <w:gridCol w:w="1530"/>
        <w:gridCol w:w="1530"/>
        <w:gridCol w:w="1710"/>
      </w:tblGrid>
      <w:tr w:rsidR="00E720B3" w:rsidRPr="0033146D">
        <w:tc>
          <w:tcPr>
            <w:tcW w:w="1908" w:type="dxa"/>
            <w:vMerge w:val="restart"/>
          </w:tcPr>
          <w:p w:rsidR="00E720B3" w:rsidRPr="0087578E" w:rsidRDefault="00E720B3" w:rsidP="006223A8">
            <w:pPr>
              <w:tabs>
                <w:tab w:val="left" w:pos="4320"/>
              </w:tabs>
              <w:ind w:right="-1440"/>
              <w:rPr>
                <w:rFonts w:ascii="Times New Roman" w:hAnsi="Times New Roman"/>
                <w:szCs w:val="24"/>
              </w:rPr>
            </w:pPr>
          </w:p>
          <w:p w:rsidR="00E720B3" w:rsidRPr="0087578E" w:rsidRDefault="00E720B3" w:rsidP="006223A8">
            <w:pPr>
              <w:tabs>
                <w:tab w:val="left" w:pos="4320"/>
              </w:tabs>
              <w:ind w:right="-1440"/>
              <w:rPr>
                <w:rFonts w:ascii="Times New Roman" w:hAnsi="Times New Roman"/>
                <w:szCs w:val="24"/>
              </w:rPr>
            </w:pPr>
            <w:r w:rsidRPr="0087578E">
              <w:rPr>
                <w:rFonts w:ascii="Times New Roman" w:hAnsi="Times New Roman"/>
                <w:szCs w:val="24"/>
              </w:rPr>
              <w:t>Building Type</w:t>
            </w:r>
          </w:p>
        </w:tc>
        <w:tc>
          <w:tcPr>
            <w:tcW w:w="2700" w:type="dxa"/>
            <w:gridSpan w:val="2"/>
            <w:vAlign w:val="center"/>
          </w:tcPr>
          <w:p w:rsidR="00E720B3" w:rsidRPr="0087578E" w:rsidRDefault="00E720B3" w:rsidP="007464D5">
            <w:pPr>
              <w:tabs>
                <w:tab w:val="left" w:pos="4320"/>
              </w:tabs>
              <w:ind w:right="72"/>
              <w:jc w:val="center"/>
              <w:rPr>
                <w:rFonts w:ascii="Times New Roman" w:hAnsi="Times New Roman"/>
                <w:szCs w:val="24"/>
                <w:vertAlign w:val="superscript"/>
              </w:rPr>
            </w:pPr>
            <w:r w:rsidRPr="0087578E">
              <w:rPr>
                <w:rFonts w:ascii="Times New Roman" w:hAnsi="Times New Roman"/>
                <w:szCs w:val="24"/>
              </w:rPr>
              <w:t>Construction</w:t>
            </w:r>
            <w:r w:rsidRPr="0087578E">
              <w:rPr>
                <w:rStyle w:val="FootnoteReference"/>
                <w:rFonts w:ascii="Times New Roman" w:hAnsi="Times New Roman"/>
                <w:szCs w:val="24"/>
              </w:rPr>
              <w:footnoteReference w:id="1"/>
            </w:r>
          </w:p>
        </w:tc>
        <w:tc>
          <w:tcPr>
            <w:tcW w:w="3060" w:type="dxa"/>
            <w:gridSpan w:val="2"/>
            <w:vAlign w:val="center"/>
          </w:tcPr>
          <w:p w:rsidR="00E720B3" w:rsidRPr="0087578E" w:rsidRDefault="00E720B3" w:rsidP="007464D5">
            <w:pPr>
              <w:ind w:right="72"/>
              <w:jc w:val="center"/>
              <w:rPr>
                <w:rFonts w:ascii="Times New Roman" w:hAnsi="Times New Roman"/>
                <w:szCs w:val="24"/>
                <w:vertAlign w:val="superscript"/>
              </w:rPr>
            </w:pPr>
            <w:r w:rsidRPr="0087578E">
              <w:rPr>
                <w:rFonts w:ascii="Times New Roman" w:hAnsi="Times New Roman"/>
                <w:szCs w:val="24"/>
              </w:rPr>
              <w:t>Enforcement</w:t>
            </w:r>
            <w:r w:rsidRPr="0087578E">
              <w:rPr>
                <w:rStyle w:val="FootnoteReference"/>
                <w:rFonts w:ascii="Times New Roman" w:hAnsi="Times New Roman"/>
                <w:szCs w:val="24"/>
              </w:rPr>
              <w:footnoteReference w:id="2"/>
            </w:r>
          </w:p>
        </w:tc>
        <w:tc>
          <w:tcPr>
            <w:tcW w:w="3240" w:type="dxa"/>
            <w:gridSpan w:val="2"/>
            <w:vAlign w:val="center"/>
          </w:tcPr>
          <w:p w:rsidR="00D96B31" w:rsidRPr="0087578E" w:rsidRDefault="007528A9" w:rsidP="007464D5">
            <w:pPr>
              <w:tabs>
                <w:tab w:val="left" w:pos="4320"/>
              </w:tabs>
              <w:ind w:right="72"/>
              <w:jc w:val="center"/>
              <w:rPr>
                <w:rFonts w:ascii="Times New Roman" w:hAnsi="Times New Roman"/>
                <w:szCs w:val="24"/>
              </w:rPr>
            </w:pPr>
            <w:r w:rsidRPr="0087578E">
              <w:rPr>
                <w:rFonts w:ascii="Times New Roman" w:hAnsi="Times New Roman"/>
                <w:szCs w:val="24"/>
              </w:rPr>
              <w:t>Operations &amp; Maintenance</w:t>
            </w:r>
            <w:r w:rsidRPr="0087578E">
              <w:rPr>
                <w:rStyle w:val="FootnoteReference"/>
                <w:rFonts w:ascii="Times New Roman" w:hAnsi="Times New Roman"/>
                <w:szCs w:val="24"/>
              </w:rPr>
              <w:footnoteReference w:id="3"/>
            </w:r>
          </w:p>
        </w:tc>
      </w:tr>
      <w:tr w:rsidR="002E7439" w:rsidRPr="0033146D">
        <w:trPr>
          <w:trHeight w:val="144"/>
        </w:trPr>
        <w:tc>
          <w:tcPr>
            <w:tcW w:w="1908" w:type="dxa"/>
            <w:vMerge/>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9B75F2">
            <w:pPr>
              <w:tabs>
                <w:tab w:val="left" w:pos="4320"/>
              </w:tabs>
              <w:ind w:right="-1440"/>
              <w:rPr>
                <w:rFonts w:ascii="Times New Roman" w:hAnsi="Times New Roman"/>
                <w:szCs w:val="24"/>
              </w:rPr>
            </w:pPr>
            <w:r w:rsidRPr="0087578E">
              <w:rPr>
                <w:rFonts w:ascii="Times New Roman" w:hAnsi="Times New Roman"/>
                <w:szCs w:val="24"/>
              </w:rPr>
              <w:t>Costs</w:t>
            </w:r>
          </w:p>
        </w:tc>
        <w:tc>
          <w:tcPr>
            <w:tcW w:w="135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Pr="0087578E">
              <w:rPr>
                <w:rStyle w:val="FootnoteReference"/>
                <w:rFonts w:ascii="Times New Roman" w:hAnsi="Times New Roman"/>
                <w:szCs w:val="24"/>
              </w:rPr>
              <w:footnoteReference w:id="4"/>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53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Style w:val="FootnoteReference"/>
                <w:rFonts w:ascii="Times New Roman" w:hAnsi="Times New Roman"/>
                <w:szCs w:val="24"/>
              </w:rPr>
              <w:t>4</w:t>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71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Fonts w:ascii="Times New Roman" w:hAnsi="Times New Roman"/>
                <w:szCs w:val="24"/>
                <w:vertAlign w:val="superscript"/>
              </w:rPr>
              <w:t>4</w:t>
            </w:r>
          </w:p>
        </w:tc>
      </w:tr>
      <w:tr w:rsidR="002E7439" w:rsidRPr="0033146D">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Residential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Single 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Multi-family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Commercial/Retail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Industrial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Institutional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bl>
    <w:p w:rsidR="00CC1473" w:rsidRPr="0087578E" w:rsidRDefault="00CC1473" w:rsidP="00CC1473">
      <w:pPr>
        <w:spacing w:after="200" w:line="276" w:lineRule="auto"/>
        <w:rPr>
          <w:rFonts w:ascii="Times New Roman" w:hAnsi="Times New Roman"/>
          <w:b/>
          <w:szCs w:val="24"/>
        </w:rPr>
      </w:pPr>
    </w:p>
    <w:p w:rsidR="002F26F5" w:rsidRDefault="00CC1473" w:rsidP="00771BC9">
      <w:pPr>
        <w:tabs>
          <w:tab w:val="left" w:pos="-720"/>
          <w:tab w:val="left" w:pos="0"/>
          <w:tab w:val="left" w:pos="720"/>
        </w:tabs>
        <w:spacing w:before="120"/>
        <w:ind w:left="720" w:hanging="720"/>
        <w:rPr>
          <w:rStyle w:val="Hyperlink"/>
        </w:rPr>
      </w:pPr>
      <w:r w:rsidRPr="0087578E">
        <w:rPr>
          <w:rFonts w:ascii="Times New Roman" w:hAnsi="Times New Roman"/>
          <w:szCs w:val="24"/>
        </w:rPr>
        <w:t>Please send your completed proposal to:</w:t>
      </w:r>
      <w:r w:rsidR="007C7179" w:rsidRPr="0087578E">
        <w:rPr>
          <w:rFonts w:ascii="Times New Roman" w:hAnsi="Times New Roman"/>
          <w:szCs w:val="24"/>
        </w:rPr>
        <w:t xml:space="preserve">  </w:t>
      </w:r>
      <w:hyperlink r:id="rId14" w:history="1">
        <w:r w:rsidRPr="0087578E">
          <w:rPr>
            <w:rStyle w:val="Hyperlink"/>
            <w:rFonts w:ascii="Times New Roman" w:hAnsi="Times New Roman"/>
            <w:szCs w:val="24"/>
          </w:rPr>
          <w:t>sbcc@ga.wa.gov</w:t>
        </w:r>
      </w:hyperlink>
    </w:p>
    <w:p w:rsidR="000D2D55" w:rsidRDefault="00B75D4C" w:rsidP="00771BC9">
      <w:pPr>
        <w:tabs>
          <w:tab w:val="left" w:pos="-720"/>
          <w:tab w:val="left" w:pos="0"/>
          <w:tab w:val="left" w:pos="720"/>
        </w:tabs>
        <w:spacing w:before="120"/>
        <w:ind w:left="720" w:hanging="720"/>
        <w:rPr>
          <w:rStyle w:val="Hyperlink"/>
        </w:rPr>
      </w:pPr>
      <w:r>
        <w:rPr>
          <w:rStyle w:val="Hyperlink"/>
          <w:rFonts w:ascii="Times New Roman" w:hAnsi="Times New Roman"/>
          <w:color w:val="auto"/>
          <w:szCs w:val="24"/>
          <w:u w:val="none"/>
        </w:rPr>
        <w:t>All questions must be answered to be considered complete.</w:t>
      </w:r>
      <w:r w:rsidR="009B169E">
        <w:rPr>
          <w:rStyle w:val="Hyperlink"/>
          <w:rFonts w:ascii="Times New Roman" w:hAnsi="Times New Roman"/>
          <w:color w:val="auto"/>
          <w:szCs w:val="24"/>
          <w:u w:val="none"/>
        </w:rPr>
        <w:t xml:space="preserve">  </w:t>
      </w:r>
      <w:r>
        <w:rPr>
          <w:rStyle w:val="Hyperlink"/>
          <w:rFonts w:ascii="Times New Roman" w:hAnsi="Times New Roman"/>
          <w:color w:val="auto"/>
          <w:szCs w:val="24"/>
          <w:u w:val="none"/>
        </w:rPr>
        <w:t>Incomplete proposals will not be accepted.</w:t>
      </w:r>
    </w:p>
    <w:p w:rsidR="000D2D55" w:rsidRDefault="000D2D55" w:rsidP="00771BC9">
      <w:pPr>
        <w:tabs>
          <w:tab w:val="left" w:pos="-720"/>
          <w:tab w:val="left" w:pos="0"/>
          <w:tab w:val="left" w:pos="720"/>
        </w:tabs>
        <w:spacing w:before="120"/>
        <w:ind w:left="720" w:hanging="720"/>
        <w:rPr>
          <w:rStyle w:val="Hyperlink"/>
        </w:rPr>
      </w:pPr>
    </w:p>
    <w:p w:rsidR="000D2D55" w:rsidRDefault="000D2D55" w:rsidP="00771BC9">
      <w:pPr>
        <w:tabs>
          <w:tab w:val="left" w:pos="-720"/>
          <w:tab w:val="left" w:pos="0"/>
          <w:tab w:val="left" w:pos="720"/>
        </w:tabs>
        <w:spacing w:before="120"/>
        <w:ind w:left="720" w:hanging="720"/>
        <w:rPr>
          <w:rStyle w:val="Hyperlink"/>
        </w:rPr>
      </w:pPr>
      <w:r>
        <w:rPr>
          <w:rStyle w:val="Hyperlink"/>
          <w:rFonts w:ascii="Times New Roman" w:hAnsi="Times New Roman"/>
          <w:color w:val="auto"/>
          <w:szCs w:val="24"/>
          <w:u w:val="none"/>
        </w:rPr>
        <w:t>Supporting publications:</w:t>
      </w:r>
    </w:p>
    <w:p w:rsidR="000D2D55" w:rsidRPr="00E503A6" w:rsidRDefault="000D2D55" w:rsidP="000D2D55">
      <w:pPr>
        <w:pStyle w:val="ListParagraph"/>
        <w:numPr>
          <w:ilvl w:val="0"/>
          <w:numId w:val="10"/>
        </w:numPr>
        <w:outlineLvl w:val="0"/>
      </w:pPr>
      <w:r w:rsidRPr="00E503A6">
        <w:t>Gulati</w:t>
      </w:r>
      <w:r>
        <w:t xml:space="preserve"> </w:t>
      </w:r>
      <w:r w:rsidRPr="00E503A6">
        <w:t>R, Kwan-</w:t>
      </w:r>
      <w:proofErr w:type="spellStart"/>
      <w:r w:rsidRPr="00E503A6">
        <w:t>Gett</w:t>
      </w:r>
      <w:proofErr w:type="spellEnd"/>
      <w:r w:rsidRPr="00E503A6">
        <w:t xml:space="preserve"> T, Hampson N</w:t>
      </w:r>
      <w:r>
        <w:t>B</w:t>
      </w:r>
      <w:r w:rsidRPr="00E503A6">
        <w:t>, Baer</w:t>
      </w:r>
      <w:r>
        <w:t xml:space="preserve"> </w:t>
      </w:r>
      <w:r w:rsidRPr="00E503A6">
        <w:t xml:space="preserve">A, </w:t>
      </w:r>
      <w:proofErr w:type="spellStart"/>
      <w:r w:rsidRPr="00E503A6">
        <w:t>Shusterman</w:t>
      </w:r>
      <w:proofErr w:type="spellEnd"/>
      <w:r>
        <w:t xml:space="preserve"> </w:t>
      </w:r>
      <w:r w:rsidRPr="00E503A6">
        <w:t xml:space="preserve">D, </w:t>
      </w:r>
      <w:proofErr w:type="spellStart"/>
      <w:r w:rsidRPr="00E503A6">
        <w:t>Shandro</w:t>
      </w:r>
      <w:proofErr w:type="spellEnd"/>
      <w:r>
        <w:t xml:space="preserve"> </w:t>
      </w:r>
      <w:r w:rsidRPr="00E503A6">
        <w:t xml:space="preserve">J, </w:t>
      </w:r>
      <w:proofErr w:type="spellStart"/>
      <w:r>
        <w:t>Duchin</w:t>
      </w:r>
      <w:proofErr w:type="spellEnd"/>
      <w:r>
        <w:t xml:space="preserve"> J.</w:t>
      </w:r>
      <w:r w:rsidRPr="00E503A6">
        <w:t xml:space="preserve"> </w:t>
      </w:r>
      <w:r>
        <w:t>A c</w:t>
      </w:r>
      <w:r w:rsidRPr="00E503A6">
        <w:t xml:space="preserve">arbon </w:t>
      </w:r>
      <w:r>
        <w:t>m</w:t>
      </w:r>
      <w:r w:rsidRPr="00E503A6">
        <w:t xml:space="preserve">onoxide </w:t>
      </w:r>
      <w:r>
        <w:t>e</w:t>
      </w:r>
      <w:r w:rsidRPr="00E503A6">
        <w:t>pidemic</w:t>
      </w:r>
      <w:r>
        <w:t xml:space="preserve"> among immigrant p</w:t>
      </w:r>
      <w:r w:rsidRPr="00E503A6">
        <w:t>opulations</w:t>
      </w:r>
      <w:r>
        <w:t>:</w:t>
      </w:r>
      <w:r w:rsidRPr="00E503A6">
        <w:t xml:space="preserve"> King County, Washington, 2006</w:t>
      </w:r>
      <w:r>
        <w:t xml:space="preserve">.  </w:t>
      </w:r>
      <w:r w:rsidRPr="0017398D">
        <w:rPr>
          <w:i/>
        </w:rPr>
        <w:t>Am J Pub Health</w:t>
      </w:r>
      <w:r>
        <w:t xml:space="preserve"> 2009; 99(9):1687-1692.  </w:t>
      </w:r>
      <w:proofErr w:type="spellStart"/>
      <w:r>
        <w:t>Epub</w:t>
      </w:r>
      <w:proofErr w:type="spellEnd"/>
      <w:r>
        <w:t xml:space="preserve"> 2009 Jul 16.</w:t>
      </w:r>
    </w:p>
    <w:p w:rsidR="000D2D55" w:rsidRPr="00C32D50" w:rsidRDefault="000D2D55" w:rsidP="000D2D55">
      <w:pPr>
        <w:pStyle w:val="ListParagraph"/>
        <w:numPr>
          <w:ilvl w:val="0"/>
          <w:numId w:val="10"/>
        </w:numPr>
        <w:outlineLvl w:val="0"/>
        <w:rPr>
          <w:bCs/>
        </w:rPr>
      </w:pPr>
      <w:r w:rsidRPr="00A1044A">
        <w:t xml:space="preserve">Hampson NB, Weaver LK.  </w:t>
      </w:r>
      <w:r w:rsidRPr="00C32D50">
        <w:rPr>
          <w:bCs/>
        </w:rPr>
        <w:t xml:space="preserve">Residential carbon monoxide alarm use: Opportunities for poisoning prevention.  </w:t>
      </w:r>
      <w:r w:rsidRPr="00C32D50">
        <w:rPr>
          <w:bCs/>
          <w:i/>
        </w:rPr>
        <w:t>J Environ Health</w:t>
      </w:r>
      <w:r w:rsidRPr="00C32D50">
        <w:rPr>
          <w:bCs/>
        </w:rPr>
        <w:t>; 2011 Jan-Feb; 73(6):30-33.</w:t>
      </w:r>
    </w:p>
    <w:p w:rsidR="000D2D55" w:rsidRDefault="000D2D55" w:rsidP="000D2D55">
      <w:pPr>
        <w:pStyle w:val="ListParagraph"/>
        <w:numPr>
          <w:ilvl w:val="0"/>
          <w:numId w:val="10"/>
        </w:numPr>
        <w:suppressAutoHyphens/>
      </w:pPr>
      <w:r>
        <w:t xml:space="preserve">Hampson NB, Courtney TG, Holm JR.  Diffusion of carbon monoxide through gypsum drywall.  </w:t>
      </w:r>
      <w:r w:rsidRPr="00C32D50">
        <w:rPr>
          <w:i/>
        </w:rPr>
        <w:t>JAMA</w:t>
      </w:r>
      <w:r>
        <w:t xml:space="preserve"> 2013; 310(7):</w:t>
      </w:r>
      <w:r w:rsidRPr="001B2C07">
        <w:t>745-746.</w:t>
      </w:r>
      <w:r w:rsidRPr="00976EF4">
        <w:t xml:space="preserve"> </w:t>
      </w:r>
    </w:p>
    <w:p w:rsidR="000D2D55" w:rsidRDefault="000D2D55" w:rsidP="000D2D55">
      <w:pPr>
        <w:pStyle w:val="ListParagraph"/>
        <w:numPr>
          <w:ilvl w:val="0"/>
          <w:numId w:val="10"/>
        </w:numPr>
        <w:suppressAutoHyphens/>
      </w:pPr>
      <w:r>
        <w:t xml:space="preserve">Hampson NB, Dunn SL.  Carbon monoxide poisoning from portable electrical generators.  </w:t>
      </w:r>
      <w:r w:rsidRPr="00C32D50">
        <w:rPr>
          <w:i/>
        </w:rPr>
        <w:t xml:space="preserve">J </w:t>
      </w:r>
      <w:proofErr w:type="spellStart"/>
      <w:r w:rsidRPr="00C32D50">
        <w:rPr>
          <w:i/>
        </w:rPr>
        <w:t>Emerg</w:t>
      </w:r>
      <w:proofErr w:type="spellEnd"/>
      <w:r w:rsidRPr="00C32D50">
        <w:rPr>
          <w:i/>
        </w:rPr>
        <w:t xml:space="preserve"> Med </w:t>
      </w:r>
      <w:r>
        <w:t>2015; Manuscript in press.</w:t>
      </w:r>
    </w:p>
    <w:p w:rsidR="000D2D55" w:rsidRDefault="000D2D55" w:rsidP="000D2D55">
      <w:pPr>
        <w:pStyle w:val="ListParagraph"/>
        <w:numPr>
          <w:ilvl w:val="0"/>
          <w:numId w:val="10"/>
        </w:numPr>
        <w:tabs>
          <w:tab w:val="left" w:pos="-720"/>
          <w:tab w:val="left" w:pos="0"/>
          <w:tab w:val="left" w:pos="720"/>
        </w:tabs>
        <w:rPr>
          <w:rFonts w:ascii="Times New Roman" w:hAnsi="Times New Roman"/>
          <w:szCs w:val="24"/>
        </w:rPr>
      </w:pPr>
      <w:proofErr w:type="spellStart"/>
      <w:r>
        <w:rPr>
          <w:rFonts w:ascii="Times New Roman" w:hAnsi="Times New Roman"/>
          <w:szCs w:val="24"/>
        </w:rPr>
        <w:t>Vermizi</w:t>
      </w:r>
      <w:proofErr w:type="spellEnd"/>
      <w:r>
        <w:rPr>
          <w:rFonts w:ascii="Times New Roman" w:hAnsi="Times New Roman"/>
          <w:szCs w:val="24"/>
        </w:rPr>
        <w:t xml:space="preserve"> I, </w:t>
      </w:r>
      <w:proofErr w:type="spellStart"/>
      <w:r>
        <w:rPr>
          <w:rFonts w:ascii="Times New Roman" w:hAnsi="Times New Roman"/>
          <w:szCs w:val="24"/>
        </w:rPr>
        <w:t>Restuccia</w:t>
      </w:r>
      <w:proofErr w:type="spellEnd"/>
      <w:r>
        <w:rPr>
          <w:rFonts w:ascii="Times New Roman" w:hAnsi="Times New Roman"/>
          <w:szCs w:val="24"/>
        </w:rPr>
        <w:t xml:space="preserve"> F, Walker-</w:t>
      </w:r>
      <w:proofErr w:type="spellStart"/>
      <w:r>
        <w:rPr>
          <w:rFonts w:ascii="Times New Roman" w:hAnsi="Times New Roman"/>
          <w:szCs w:val="24"/>
        </w:rPr>
        <w:t>Ravena</w:t>
      </w:r>
      <w:proofErr w:type="spellEnd"/>
      <w:r>
        <w:rPr>
          <w:rFonts w:ascii="Times New Roman" w:hAnsi="Times New Roman"/>
          <w:szCs w:val="24"/>
        </w:rPr>
        <w:t xml:space="preserve"> C, Rein G.  Carbon monoxide diffusion through porous walls: A critical review of the literature and incidents.  Fire Research Foundation Report.  February 2015. </w:t>
      </w:r>
      <w:hyperlink r:id="rId15" w:history="1">
        <w:r w:rsidRPr="00760A0D">
          <w:rPr>
            <w:rStyle w:val="Hyperlink"/>
            <w:rFonts w:ascii="Times New Roman" w:hAnsi="Times New Roman"/>
            <w:szCs w:val="24"/>
          </w:rPr>
          <w:t>http://www.nfpa.org/research/fire-protection-research-foundation/reports-and-proceedings/detection-and-signaling/carbon-monoxide-detection/carbon-monoxide-diffusion-through-porous-walls</w:t>
        </w:r>
      </w:hyperlink>
      <w:r>
        <w:rPr>
          <w:rFonts w:ascii="Times New Roman" w:hAnsi="Times New Roman"/>
          <w:szCs w:val="24"/>
        </w:rPr>
        <w:t>.  Accessed February 28, 2015</w:t>
      </w:r>
    </w:p>
    <w:p w:rsidR="00B75D4C" w:rsidRPr="00B75D4C" w:rsidRDefault="00B75D4C" w:rsidP="00771BC9">
      <w:pPr>
        <w:tabs>
          <w:tab w:val="left" w:pos="-720"/>
          <w:tab w:val="left" w:pos="0"/>
          <w:tab w:val="left" w:pos="720"/>
        </w:tabs>
        <w:spacing w:before="120"/>
        <w:ind w:left="720" w:hanging="720"/>
        <w:rPr>
          <w:rFonts w:ascii="Times New Roman" w:hAnsi="Times New Roman"/>
          <w:szCs w:val="24"/>
        </w:rPr>
      </w:pPr>
    </w:p>
    <w:sectPr w:rsidR="00B75D4C" w:rsidRPr="00B75D4C" w:rsidSect="00754ECC">
      <w:footerReference w:type="even" r:id="rId16"/>
      <w:headerReference w:type="first" r:id="rId17"/>
      <w:footerReference w:type="first" r:id="rId18"/>
      <w:pgSz w:w="12240" w:h="15840"/>
      <w:pgMar w:top="720" w:right="720" w:bottom="720" w:left="720" w:header="432" w:footer="432" w:gutter="0"/>
      <w:cols w:space="720"/>
      <w:noEndnote/>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NBernard" w:date="2015-02-28T15:18:00Z" w:initials="npb">
    <w:p w:rsidR="006C615B" w:rsidRDefault="006C615B" w:rsidP="000D6CFE">
      <w:pPr>
        <w:pStyle w:val="CommentText"/>
      </w:pPr>
      <w:r>
        <w:rPr>
          <w:rStyle w:val="CommentReference"/>
        </w:rPr>
        <w:annotationRef/>
      </w:r>
      <w:r>
        <w:t>This would go backwards from where we are and not comply with the RCW. Protection also needs to be provided against bringing in fuel-burning appliance and nearby generators.</w:t>
      </w:r>
    </w:p>
  </w:comment>
  <w:comment w:id="2" w:author="NBernard" w:date="2015-02-28T15:21:00Z" w:initials="npb">
    <w:p w:rsidR="006C615B" w:rsidRDefault="006C615B" w:rsidP="000D6CFE">
      <w:pPr>
        <w:pStyle w:val="CommentText"/>
      </w:pPr>
      <w:r>
        <w:rPr>
          <w:rStyle w:val="CommentReference"/>
        </w:rPr>
        <w:annotationRef/>
      </w:r>
      <w:r>
        <w:t>This is a time when CO alarms should be installed.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9D824B" w15:done="0"/>
  <w15:commentEx w15:paraId="169C503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15B" w:rsidRDefault="006C615B" w:rsidP="00110F55">
      <w:r>
        <w:separator/>
      </w:r>
    </w:p>
  </w:endnote>
  <w:endnote w:type="continuationSeparator" w:id="0">
    <w:p w:rsidR="006C615B" w:rsidRDefault="006C615B"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5B" w:rsidRPr="003E1132" w:rsidRDefault="006C615B">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444A68">
      <w:rPr>
        <w:noProof/>
        <w:sz w:val="18"/>
        <w:szCs w:val="18"/>
      </w:rPr>
      <w:t>March 24, 2015</w:t>
    </w:r>
    <w:r w:rsidRPr="003E1132">
      <w:rPr>
        <w:sz w:val="18"/>
        <w:szCs w:val="18"/>
      </w:rPr>
      <w:fldChar w:fldCharType="end"/>
    </w:r>
  </w:p>
  <w:p w:rsidR="006C615B" w:rsidRDefault="006C61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5B" w:rsidRPr="003E1132" w:rsidRDefault="006C615B">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444A68">
      <w:rPr>
        <w:noProof/>
        <w:sz w:val="18"/>
        <w:szCs w:val="18"/>
      </w:rPr>
      <w:t>March 24, 2015</w:t>
    </w:r>
    <w:r w:rsidRPr="003E1132">
      <w:rPr>
        <w:sz w:val="18"/>
        <w:szCs w:val="18"/>
      </w:rPr>
      <w:fldChar w:fldCharType="end"/>
    </w:r>
  </w:p>
  <w:p w:rsidR="006C615B" w:rsidRDefault="006C6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15B" w:rsidRDefault="006C615B" w:rsidP="00110F55">
      <w:r>
        <w:separator/>
      </w:r>
    </w:p>
  </w:footnote>
  <w:footnote w:type="continuationSeparator" w:id="0">
    <w:p w:rsidR="006C615B" w:rsidRDefault="006C615B" w:rsidP="00110F55">
      <w:r>
        <w:continuationSeparator/>
      </w:r>
    </w:p>
  </w:footnote>
  <w:footnote w:id="1">
    <w:p w:rsidR="006C615B" w:rsidRDefault="006C615B" w:rsidP="002545F1">
      <w:pPr>
        <w:tabs>
          <w:tab w:val="left" w:pos="4320"/>
        </w:tabs>
        <w:ind w:right="-1440"/>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 / square foot of floor area or other cost.  Attach data. </w:t>
      </w:r>
      <w:r w:rsidRPr="00D255F0">
        <w:rPr>
          <w:rFonts w:ascii="Times New Roman" w:hAnsi="Times New Roman"/>
          <w:b/>
          <w:sz w:val="16"/>
          <w:szCs w:val="16"/>
        </w:rPr>
        <w:t xml:space="preserve">Construction </w:t>
      </w:r>
      <w:r w:rsidRPr="00D255F0">
        <w:rPr>
          <w:rFonts w:ascii="Times New Roman" w:hAnsi="Times New Roman"/>
          <w:sz w:val="16"/>
          <w:szCs w:val="16"/>
        </w:rPr>
        <w:t xml:space="preserve">costs are costs prior to occupancy, and </w:t>
      </w:r>
      <w:r>
        <w:rPr>
          <w:rFonts w:ascii="Times New Roman" w:hAnsi="Times New Roman"/>
          <w:sz w:val="16"/>
          <w:szCs w:val="16"/>
        </w:rPr>
        <w:t>i</w:t>
      </w:r>
      <w:r w:rsidRPr="00D255F0">
        <w:rPr>
          <w:rFonts w:ascii="Times New Roman" w:hAnsi="Times New Roman"/>
          <w:sz w:val="16"/>
          <w:szCs w:val="16"/>
        </w:rPr>
        <w:t xml:space="preserve">nclude both design and direct construction costs </w:t>
      </w:r>
    </w:p>
    <w:p w:rsidR="006C615B" w:rsidRPr="00E720B3" w:rsidRDefault="006C615B" w:rsidP="002545F1">
      <w:pPr>
        <w:tabs>
          <w:tab w:val="left" w:pos="4320"/>
        </w:tabs>
        <w:ind w:right="-1440"/>
        <w:rPr>
          <w:rFonts w:ascii="Times New Roman" w:hAnsi="Times New Roman"/>
          <w:sz w:val="16"/>
          <w:szCs w:val="16"/>
        </w:rPr>
      </w:pPr>
      <w:proofErr w:type="gramStart"/>
      <w:r w:rsidRPr="00D255F0">
        <w:rPr>
          <w:rFonts w:ascii="Times New Roman" w:hAnsi="Times New Roman"/>
          <w:sz w:val="16"/>
          <w:szCs w:val="16"/>
        </w:rPr>
        <w:t>that</w:t>
      </w:r>
      <w:proofErr w:type="gramEnd"/>
      <w:r w:rsidRPr="00D255F0">
        <w:rPr>
          <w:rFonts w:ascii="Times New Roman" w:hAnsi="Times New Roman"/>
          <w:sz w:val="16"/>
          <w:szCs w:val="16"/>
        </w:rPr>
        <w:t xml:space="preserve"> impact the total cost of the construction to the</w:t>
      </w:r>
      <w:r>
        <w:rPr>
          <w:rFonts w:ascii="Times New Roman" w:hAnsi="Times New Roman"/>
          <w:sz w:val="16"/>
          <w:szCs w:val="16"/>
        </w:rPr>
        <w:t xml:space="preserve"> owner/consumer.</w:t>
      </w:r>
    </w:p>
    <w:p w:rsidR="006C615B" w:rsidRPr="00E720B3" w:rsidRDefault="006C615B">
      <w:pPr>
        <w:pStyle w:val="FootnoteText"/>
        <w:rPr>
          <w:rFonts w:ascii="Times New Roman" w:hAnsi="Times New Roman"/>
          <w:sz w:val="16"/>
          <w:szCs w:val="16"/>
        </w:rPr>
      </w:pPr>
    </w:p>
  </w:footnote>
  <w:footnote w:id="2">
    <w:p w:rsidR="006C615B" w:rsidRPr="00E720B3" w:rsidRDefault="006C615B" w:rsidP="002545F1">
      <w:pPr>
        <w:tabs>
          <w:tab w:val="left" w:pos="360"/>
        </w:tabs>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Cost per project plan.  Attach data. </w:t>
      </w:r>
      <w:r w:rsidRPr="00D255F0">
        <w:rPr>
          <w:rFonts w:ascii="Times New Roman" w:hAnsi="Times New Roman"/>
          <w:b/>
          <w:sz w:val="16"/>
          <w:szCs w:val="16"/>
        </w:rPr>
        <w:t>Enforcement</w:t>
      </w:r>
      <w:r w:rsidRPr="00D255F0">
        <w:rPr>
          <w:rFonts w:ascii="Times New Roman" w:hAnsi="Times New Roman"/>
          <w:sz w:val="16"/>
          <w:szCs w:val="16"/>
        </w:rPr>
        <w:t xml:space="preserve"> costs include governmental review of plans, field inspection, and </w:t>
      </w:r>
      <w:r>
        <w:rPr>
          <w:rFonts w:ascii="Times New Roman" w:hAnsi="Times New Roman"/>
          <w:sz w:val="16"/>
          <w:szCs w:val="16"/>
        </w:rPr>
        <w:t>other action</w:t>
      </w:r>
      <w:r w:rsidRPr="00D255F0">
        <w:rPr>
          <w:rFonts w:ascii="Times New Roman" w:hAnsi="Times New Roman"/>
          <w:sz w:val="16"/>
          <w:szCs w:val="16"/>
        </w:rPr>
        <w:t xml:space="preserve"> required for enforcement.</w:t>
      </w:r>
    </w:p>
    <w:p w:rsidR="006C615B" w:rsidRPr="00E720B3" w:rsidRDefault="006C615B">
      <w:pPr>
        <w:pStyle w:val="FootnoteText"/>
        <w:rPr>
          <w:rFonts w:ascii="Times New Roman" w:hAnsi="Times New Roman"/>
          <w:sz w:val="16"/>
          <w:szCs w:val="16"/>
        </w:rPr>
      </w:pPr>
    </w:p>
  </w:footnote>
  <w:footnote w:id="3">
    <w:p w:rsidR="006C615B" w:rsidRDefault="006C615B">
      <w:pPr>
        <w:pStyle w:val="FootnoteText"/>
        <w:rPr>
          <w:sz w:val="16"/>
          <w:szCs w:val="16"/>
        </w:rPr>
      </w:pPr>
      <w:r w:rsidRPr="00D255F0">
        <w:rPr>
          <w:rStyle w:val="FootnoteReference"/>
          <w:sz w:val="16"/>
          <w:szCs w:val="16"/>
        </w:rPr>
        <w:footnoteRef/>
      </w:r>
      <w:r w:rsidRPr="00D255F0">
        <w:rPr>
          <w:sz w:val="16"/>
          <w:szCs w:val="16"/>
        </w:rPr>
        <w:t xml:space="preserve"> </w:t>
      </w:r>
      <w:r>
        <w:rPr>
          <w:sz w:val="16"/>
          <w:szCs w:val="16"/>
        </w:rPr>
        <w:t>Cost to building owner/tenants over the life of the project.</w:t>
      </w:r>
    </w:p>
    <w:p w:rsidR="006C615B" w:rsidRPr="007528A9" w:rsidRDefault="006C615B">
      <w:pPr>
        <w:pStyle w:val="FootnoteText"/>
        <w:rPr>
          <w:sz w:val="16"/>
          <w:szCs w:val="16"/>
        </w:rPr>
      </w:pPr>
    </w:p>
  </w:footnote>
  <w:footnote w:id="4">
    <w:p w:rsidR="006C615B" w:rsidRPr="00E720B3" w:rsidRDefault="006C615B" w:rsidP="009B75F2">
      <w:pPr>
        <w:pStyle w:val="FootnoteText"/>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w:t>
      </w:r>
      <w:r>
        <w:rPr>
          <w:rFonts w:ascii="Times New Roman" w:hAnsi="Times New Roman"/>
          <w:sz w:val="16"/>
          <w:szCs w:val="16"/>
        </w:rPr>
        <w:t xml:space="preserve">Measurable </w:t>
      </w:r>
      <w:r w:rsidRPr="00D255F0">
        <w:rPr>
          <w:rFonts w:ascii="Times New Roman" w:hAnsi="Times New Roman"/>
          <w:sz w:val="16"/>
          <w:szCs w:val="16"/>
        </w:rPr>
        <w:t>benefit</w:t>
      </w:r>
      <w:r>
        <w:rPr>
          <w:rFonts w:ascii="Times New Roman" w:hAnsi="Times New Roman"/>
          <w:sz w:val="16"/>
          <w:szCs w:val="16"/>
        </w:rPr>
        <w:t>.</w:t>
      </w:r>
      <w:r w:rsidRPr="00D255F0">
        <w:rPr>
          <w:rFonts w:ascii="Times New Roman" w:hAnsi="Times New Roman"/>
          <w:sz w:val="16"/>
          <w:szCs w:val="16"/>
        </w:rPr>
        <w:t xml:space="preserve"> </w:t>
      </w:r>
    </w:p>
    <w:p w:rsidR="006C615B" w:rsidRPr="009B75F2" w:rsidRDefault="006C615B">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5B" w:rsidRDefault="006C615B" w:rsidP="00754ECC">
    <w:pPr>
      <w:pStyle w:val="Header"/>
      <w:jc w:val="center"/>
      <w:rPr>
        <w:rFonts w:ascii="Arial" w:hAnsi="Arial"/>
      </w:rPr>
    </w:pPr>
    <w:r>
      <w:rPr>
        <w:rFonts w:ascii="Arial" w:hAnsi="Arial"/>
        <w:noProof/>
      </w:rPr>
      <w:drawing>
        <wp:inline distT="0" distB="0" distL="0" distR="0">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6C615B" w:rsidRPr="007D0057" w:rsidRDefault="006C615B" w:rsidP="00754ECC">
    <w:pPr>
      <w:pStyle w:val="Header"/>
      <w:spacing w:before="80" w:after="40"/>
      <w:jc w:val="center"/>
      <w:rPr>
        <w:rFonts w:ascii="Arial" w:hAnsi="Arial"/>
        <w:b/>
        <w:sz w:val="16"/>
      </w:rPr>
    </w:pPr>
    <w:r w:rsidRPr="007D0057">
      <w:rPr>
        <w:rFonts w:ascii="Arial" w:hAnsi="Arial"/>
        <w:b/>
        <w:sz w:val="16"/>
      </w:rPr>
      <w:t>STATE OF WASHINGTON</w:t>
    </w:r>
  </w:p>
  <w:p w:rsidR="006C615B" w:rsidRDefault="006C615B" w:rsidP="00754ECC">
    <w:pPr>
      <w:pStyle w:val="Header"/>
      <w:jc w:val="center"/>
      <w:rPr>
        <w:rFonts w:ascii="Arial" w:hAnsi="Arial"/>
        <w:b/>
        <w:sz w:val="28"/>
      </w:rPr>
    </w:pPr>
    <w:r w:rsidRPr="007D0057">
      <w:rPr>
        <w:rFonts w:ascii="Arial" w:hAnsi="Arial"/>
        <w:b/>
        <w:sz w:val="28"/>
      </w:rPr>
      <w:t>STATE BUILDING CODE COUNCIL</w:t>
    </w:r>
  </w:p>
  <w:p w:rsidR="006C615B" w:rsidRDefault="006C615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E468E"/>
    <w:multiLevelType w:val="hybridMultilevel"/>
    <w:tmpl w:val="1730D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FB28A5"/>
    <w:multiLevelType w:val="hybridMultilevel"/>
    <w:tmpl w:val="F5DA78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10"/>
  </w:num>
  <w:num w:numId="6">
    <w:abstractNumId w:val="7"/>
  </w:num>
  <w:num w:numId="7">
    <w:abstractNumId w:val="5"/>
  </w:num>
  <w:num w:numId="8">
    <w:abstractNumId w:val="9"/>
  </w:num>
  <w:num w:numId="9">
    <w:abstractNumId w:val="4"/>
  </w:num>
  <w:num w:numId="10">
    <w:abstractNumId w:val="8"/>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Bernard">
    <w15:presenceInfo w15:providerId="None" w15:userId="NBern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298E"/>
    <w:rsid w:val="00007839"/>
    <w:rsid w:val="000160A5"/>
    <w:rsid w:val="00033870"/>
    <w:rsid w:val="00075F76"/>
    <w:rsid w:val="00082B95"/>
    <w:rsid w:val="000835B8"/>
    <w:rsid w:val="000917C9"/>
    <w:rsid w:val="000C25C1"/>
    <w:rsid w:val="000D2D55"/>
    <w:rsid w:val="000D6CFE"/>
    <w:rsid w:val="000F53B4"/>
    <w:rsid w:val="000F721F"/>
    <w:rsid w:val="00110F55"/>
    <w:rsid w:val="00133212"/>
    <w:rsid w:val="0016341B"/>
    <w:rsid w:val="0017398D"/>
    <w:rsid w:val="00180891"/>
    <w:rsid w:val="001A2E9D"/>
    <w:rsid w:val="001C0D81"/>
    <w:rsid w:val="001D4EC7"/>
    <w:rsid w:val="001E456B"/>
    <w:rsid w:val="002020FC"/>
    <w:rsid w:val="0020492D"/>
    <w:rsid w:val="00211AD1"/>
    <w:rsid w:val="002158B9"/>
    <w:rsid w:val="00227B70"/>
    <w:rsid w:val="002365DA"/>
    <w:rsid w:val="00243532"/>
    <w:rsid w:val="002545F1"/>
    <w:rsid w:val="00256274"/>
    <w:rsid w:val="0029621B"/>
    <w:rsid w:val="002A15CB"/>
    <w:rsid w:val="002E7439"/>
    <w:rsid w:val="002F26F5"/>
    <w:rsid w:val="002F6438"/>
    <w:rsid w:val="00300162"/>
    <w:rsid w:val="00313FF3"/>
    <w:rsid w:val="00320225"/>
    <w:rsid w:val="0033146D"/>
    <w:rsid w:val="003473BF"/>
    <w:rsid w:val="0038770A"/>
    <w:rsid w:val="003917F8"/>
    <w:rsid w:val="003A0F34"/>
    <w:rsid w:val="003A33C8"/>
    <w:rsid w:val="003A6595"/>
    <w:rsid w:val="003A7797"/>
    <w:rsid w:val="003C0F56"/>
    <w:rsid w:val="003E1132"/>
    <w:rsid w:val="003E55CD"/>
    <w:rsid w:val="003F04BC"/>
    <w:rsid w:val="003F08BE"/>
    <w:rsid w:val="003F0FD9"/>
    <w:rsid w:val="003F33B2"/>
    <w:rsid w:val="003F42A2"/>
    <w:rsid w:val="004268DA"/>
    <w:rsid w:val="00444A68"/>
    <w:rsid w:val="004A172E"/>
    <w:rsid w:val="004A786B"/>
    <w:rsid w:val="004B0207"/>
    <w:rsid w:val="004B5701"/>
    <w:rsid w:val="004C5BFC"/>
    <w:rsid w:val="004D417F"/>
    <w:rsid w:val="004E087B"/>
    <w:rsid w:val="00502C30"/>
    <w:rsid w:val="00514761"/>
    <w:rsid w:val="00523321"/>
    <w:rsid w:val="005400B0"/>
    <w:rsid w:val="005471E3"/>
    <w:rsid w:val="00552BDC"/>
    <w:rsid w:val="00586A99"/>
    <w:rsid w:val="00590FE3"/>
    <w:rsid w:val="00603175"/>
    <w:rsid w:val="00607C63"/>
    <w:rsid w:val="006223A8"/>
    <w:rsid w:val="00627A01"/>
    <w:rsid w:val="006309FD"/>
    <w:rsid w:val="0063479B"/>
    <w:rsid w:val="006607C5"/>
    <w:rsid w:val="00684BD7"/>
    <w:rsid w:val="00690B56"/>
    <w:rsid w:val="006A0397"/>
    <w:rsid w:val="006A706F"/>
    <w:rsid w:val="006B12E1"/>
    <w:rsid w:val="006B7688"/>
    <w:rsid w:val="006B782D"/>
    <w:rsid w:val="006C615B"/>
    <w:rsid w:val="006D0826"/>
    <w:rsid w:val="006D08D9"/>
    <w:rsid w:val="007100B9"/>
    <w:rsid w:val="0071704D"/>
    <w:rsid w:val="00717505"/>
    <w:rsid w:val="0072082E"/>
    <w:rsid w:val="0072394F"/>
    <w:rsid w:val="007464D5"/>
    <w:rsid w:val="007528A9"/>
    <w:rsid w:val="00754ECC"/>
    <w:rsid w:val="00771BC9"/>
    <w:rsid w:val="007839BB"/>
    <w:rsid w:val="00790A22"/>
    <w:rsid w:val="007A5DC3"/>
    <w:rsid w:val="007C1CE4"/>
    <w:rsid w:val="007C7179"/>
    <w:rsid w:val="007D72F3"/>
    <w:rsid w:val="007F5B2F"/>
    <w:rsid w:val="007F67BF"/>
    <w:rsid w:val="007F7C52"/>
    <w:rsid w:val="0082063B"/>
    <w:rsid w:val="008232EC"/>
    <w:rsid w:val="00824E7A"/>
    <w:rsid w:val="00833E6E"/>
    <w:rsid w:val="00834245"/>
    <w:rsid w:val="00860844"/>
    <w:rsid w:val="008650E6"/>
    <w:rsid w:val="00867EED"/>
    <w:rsid w:val="00872C59"/>
    <w:rsid w:val="00873296"/>
    <w:rsid w:val="0087578E"/>
    <w:rsid w:val="008806BC"/>
    <w:rsid w:val="00904963"/>
    <w:rsid w:val="00916C2B"/>
    <w:rsid w:val="0092653D"/>
    <w:rsid w:val="009359D1"/>
    <w:rsid w:val="0096271B"/>
    <w:rsid w:val="00965EED"/>
    <w:rsid w:val="009A5583"/>
    <w:rsid w:val="009B169E"/>
    <w:rsid w:val="009B7373"/>
    <w:rsid w:val="009B75F2"/>
    <w:rsid w:val="009E0F3E"/>
    <w:rsid w:val="009F2267"/>
    <w:rsid w:val="00A22418"/>
    <w:rsid w:val="00A91B50"/>
    <w:rsid w:val="00AB3F11"/>
    <w:rsid w:val="00AB555C"/>
    <w:rsid w:val="00B002D8"/>
    <w:rsid w:val="00B7203D"/>
    <w:rsid w:val="00B75D4C"/>
    <w:rsid w:val="00B928C3"/>
    <w:rsid w:val="00BA1D4E"/>
    <w:rsid w:val="00BA22EC"/>
    <w:rsid w:val="00BB1D76"/>
    <w:rsid w:val="00BE1D37"/>
    <w:rsid w:val="00BE1E8B"/>
    <w:rsid w:val="00C32D50"/>
    <w:rsid w:val="00C40E7E"/>
    <w:rsid w:val="00C43DE9"/>
    <w:rsid w:val="00C7097D"/>
    <w:rsid w:val="00C74967"/>
    <w:rsid w:val="00C80605"/>
    <w:rsid w:val="00CC0D13"/>
    <w:rsid w:val="00CC1473"/>
    <w:rsid w:val="00CC1844"/>
    <w:rsid w:val="00CC3D5F"/>
    <w:rsid w:val="00CC65F9"/>
    <w:rsid w:val="00CE5E29"/>
    <w:rsid w:val="00D00336"/>
    <w:rsid w:val="00D00EEE"/>
    <w:rsid w:val="00D17C4C"/>
    <w:rsid w:val="00D255F0"/>
    <w:rsid w:val="00D65EA7"/>
    <w:rsid w:val="00D807B3"/>
    <w:rsid w:val="00D96B31"/>
    <w:rsid w:val="00D96E40"/>
    <w:rsid w:val="00DC3F1F"/>
    <w:rsid w:val="00DD24FC"/>
    <w:rsid w:val="00DF7283"/>
    <w:rsid w:val="00E16D5E"/>
    <w:rsid w:val="00E36028"/>
    <w:rsid w:val="00E4676B"/>
    <w:rsid w:val="00E720B3"/>
    <w:rsid w:val="00E72D6B"/>
    <w:rsid w:val="00E74552"/>
    <w:rsid w:val="00EA30B1"/>
    <w:rsid w:val="00EB1DAB"/>
    <w:rsid w:val="00EC001A"/>
    <w:rsid w:val="00EC75B4"/>
    <w:rsid w:val="00ED7F9A"/>
    <w:rsid w:val="00F22CDB"/>
    <w:rsid w:val="00F24BA3"/>
    <w:rsid w:val="00FB746A"/>
    <w:rsid w:val="00FC34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 w:type="character" w:styleId="CommentReference">
    <w:name w:val="annotation reference"/>
    <w:basedOn w:val="DefaultParagraphFont"/>
    <w:uiPriority w:val="99"/>
    <w:semiHidden/>
    <w:unhideWhenUsed/>
    <w:rsid w:val="000D6CFE"/>
    <w:rPr>
      <w:sz w:val="16"/>
      <w:szCs w:val="16"/>
    </w:rPr>
  </w:style>
  <w:style w:type="paragraph" w:styleId="CommentText">
    <w:name w:val="annotation text"/>
    <w:basedOn w:val="Normal"/>
    <w:link w:val="CommentTextChar"/>
    <w:uiPriority w:val="99"/>
    <w:semiHidden/>
    <w:unhideWhenUsed/>
    <w:rsid w:val="000D6CFE"/>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0D6CF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 w:type="character" w:styleId="CommentReference">
    <w:name w:val="annotation reference"/>
    <w:basedOn w:val="DefaultParagraphFont"/>
    <w:uiPriority w:val="99"/>
    <w:semiHidden/>
    <w:unhideWhenUsed/>
    <w:rsid w:val="000D6CFE"/>
    <w:rPr>
      <w:sz w:val="16"/>
      <w:szCs w:val="16"/>
    </w:rPr>
  </w:style>
  <w:style w:type="paragraph" w:styleId="CommentText">
    <w:name w:val="annotation text"/>
    <w:basedOn w:val="Normal"/>
    <w:link w:val="CommentTextChar"/>
    <w:uiPriority w:val="99"/>
    <w:semiHidden/>
    <w:unhideWhenUsed/>
    <w:rsid w:val="000D6CFE"/>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0D6CF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co/default.htm"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tress.wa.gov/ga/apps/SBCC/File.ashx?cid=1803" TargetMode="External"/><Relationship Id="rId5" Type="http://schemas.openxmlformats.org/officeDocument/2006/relationships/settings" Target="settings.xml"/><Relationship Id="rId15" Type="http://schemas.openxmlformats.org/officeDocument/2006/relationships/hyperlink" Target="http://www.nfpa.org/research/fire-protection-research-foundation/reports-and-proceedings/detection-and-signaling/carbon-monoxide-detection/carbon-monoxide-diffusion-through-porous-walls" TargetMode="External"/><Relationship Id="rId10" Type="http://schemas.openxmlformats.org/officeDocument/2006/relationships/hyperlink" Target="https://fortress.wa.gov/ga/apps/sbcc/Page.aspx?nid=19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eil.Hampson@virginiamason.org" TargetMode="External"/><Relationship Id="rId14" Type="http://schemas.openxmlformats.org/officeDocument/2006/relationships/hyperlink" Target="mailto:sbcc@ga.wa.gov"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71AAB-2E01-4EF4-B67D-34B974989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5786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McCaughan, Joanne (DES)</cp:lastModifiedBy>
  <cp:revision>2</cp:revision>
  <cp:lastPrinted>2014-02-11T19:27:00Z</cp:lastPrinted>
  <dcterms:created xsi:type="dcterms:W3CDTF">2015-03-24T23:17:00Z</dcterms:created>
  <dcterms:modified xsi:type="dcterms:W3CDTF">2015-03-24T23:17:00Z</dcterms:modified>
</cp:coreProperties>
</file>