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CB" w:rsidRPr="005E1742" w:rsidRDefault="005E1742" w:rsidP="005E1742">
      <w:pPr>
        <w:tabs>
          <w:tab w:val="left" w:pos="-720"/>
          <w:tab w:val="left" w:pos="8179"/>
        </w:tabs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8"/>
          <w:szCs w:val="28"/>
        </w:rPr>
        <w:t>15-094</w:t>
      </w:r>
      <w:bookmarkStart w:id="0" w:name="_GoBack"/>
      <w:bookmarkEnd w:id="0"/>
    </w:p>
    <w:p w:rsidR="008806BC" w:rsidRDefault="008806BC" w:rsidP="000160A5">
      <w:pPr>
        <w:tabs>
          <w:tab w:val="left" w:pos="-720"/>
        </w:tabs>
        <w:jc w:val="center"/>
        <w:rPr>
          <w:rFonts w:ascii="Times New Roman" w:hAnsi="Times New Roman"/>
        </w:rPr>
      </w:pPr>
    </w:p>
    <w:p w:rsidR="00BB1D76" w:rsidRDefault="00BB1D76" w:rsidP="00BB1D7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  State Building Code to be </w:t>
      </w:r>
      <w:proofErr w:type="gramStart"/>
      <w:r>
        <w:rPr>
          <w:rFonts w:ascii="Times New Roman" w:hAnsi="Times New Roman"/>
          <w:b/>
        </w:rPr>
        <w:t>Amended</w:t>
      </w:r>
      <w:proofErr w:type="gramEnd"/>
      <w:r w:rsidR="00CC1473">
        <w:rPr>
          <w:rFonts w:ascii="Times New Roman" w:hAnsi="Times New Roman"/>
          <w:b/>
        </w:rPr>
        <w:t>:</w:t>
      </w:r>
    </w:p>
    <w:p w:rsidR="00300162" w:rsidRDefault="00BB1D76" w:rsidP="0033146D">
      <w:pPr>
        <w:tabs>
          <w:tab w:val="left" w:pos="-72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0756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DC6E94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="00990756">
        <w:rPr>
          <w:rFonts w:ascii="Times New Roman" w:hAnsi="Times New Roman"/>
          <w:szCs w:val="24"/>
        </w:rPr>
        <w:fldChar w:fldCharType="end"/>
      </w:r>
      <w:r w:rsidR="00CC1844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Building Code</w:t>
      </w:r>
      <w:r>
        <w:rPr>
          <w:rFonts w:ascii="Times New Roman" w:hAnsi="Times New Roman"/>
        </w:rPr>
        <w:tab/>
      </w:r>
      <w:r w:rsidR="00990756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="00990756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300162">
        <w:rPr>
          <w:rFonts w:ascii="Times New Roman" w:hAnsi="Times New Roman"/>
        </w:rPr>
        <w:t>State Energy Code</w:t>
      </w:r>
    </w:p>
    <w:p w:rsidR="00BB1D76" w:rsidRDefault="00BB1D76" w:rsidP="0033146D">
      <w:pPr>
        <w:tabs>
          <w:tab w:val="left" w:pos="-720"/>
          <w:tab w:val="left" w:pos="720"/>
          <w:tab w:val="left" w:pos="576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0756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="00990756" w:rsidRPr="0009666D">
        <w:rPr>
          <w:rFonts w:ascii="Times New Roman" w:hAnsi="Times New Roman"/>
          <w:szCs w:val="24"/>
        </w:rPr>
        <w:fldChar w:fldCharType="end"/>
      </w:r>
      <w:r w:rsidR="00CC1844">
        <w:rPr>
          <w:rFonts w:ascii="Times New Roman" w:hAnsi="Times New Roman"/>
          <w:szCs w:val="24"/>
        </w:rPr>
        <w:t xml:space="preserve">  </w:t>
      </w:r>
      <w:r w:rsidR="00256274">
        <w:rPr>
          <w:rFonts w:ascii="Times New Roman" w:hAnsi="Times New Roman"/>
        </w:rPr>
        <w:t>ICC ANSI A117.1 Accessibility Code</w:t>
      </w:r>
      <w:r>
        <w:rPr>
          <w:rFonts w:ascii="Times New Roman" w:hAnsi="Times New Roman"/>
        </w:rPr>
        <w:tab/>
      </w:r>
      <w:r w:rsidR="00990756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="00990756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Mechanical Code</w:t>
      </w:r>
    </w:p>
    <w:p w:rsidR="00BB1D76" w:rsidRDefault="00BB1D76" w:rsidP="0033146D">
      <w:pPr>
        <w:tabs>
          <w:tab w:val="left" w:pos="-720"/>
          <w:tab w:val="left" w:pos="720"/>
          <w:tab w:val="left" w:pos="5760"/>
        </w:tabs>
        <w:spacing w:before="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0756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="00990756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</w:t>
      </w:r>
      <w:r w:rsidR="00256274" w:rsidRPr="002F26F5">
        <w:rPr>
          <w:rFonts w:ascii="Times New Roman" w:hAnsi="Times New Roman"/>
        </w:rPr>
        <w:t>International Existing Building Code</w:t>
      </w:r>
      <w:r>
        <w:rPr>
          <w:rFonts w:ascii="Times New Roman" w:hAnsi="Times New Roman"/>
        </w:rPr>
        <w:tab/>
      </w:r>
      <w:r w:rsidR="00990756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="00990756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0835B8">
        <w:rPr>
          <w:rFonts w:ascii="Times New Roman" w:hAnsi="Times New Roman"/>
        </w:rPr>
        <w:t>International</w:t>
      </w:r>
      <w:r>
        <w:rPr>
          <w:rFonts w:ascii="Times New Roman" w:hAnsi="Times New Roman"/>
        </w:rPr>
        <w:t xml:space="preserve"> Fuel Gas Code</w:t>
      </w:r>
    </w:p>
    <w:p w:rsidR="00BB1D76" w:rsidRDefault="00BB1D76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0756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="00990756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International Residential Code</w:t>
      </w:r>
      <w:r>
        <w:rPr>
          <w:rFonts w:ascii="Times New Roman" w:hAnsi="Times New Roman"/>
        </w:rPr>
        <w:tab/>
      </w:r>
      <w:r w:rsidR="00990756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="00990756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>NFPA 54 National Fuel Gas Code</w:t>
      </w:r>
    </w:p>
    <w:p w:rsidR="00BB1D76" w:rsidRDefault="00BB1D76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0756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="00990756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 w:rsidR="00256274">
        <w:rPr>
          <w:rFonts w:ascii="Times New Roman" w:hAnsi="Times New Roman"/>
        </w:rPr>
        <w:t>International Fire Code</w:t>
      </w:r>
      <w:r>
        <w:rPr>
          <w:rFonts w:ascii="Times New Roman" w:hAnsi="Times New Roman"/>
        </w:rPr>
        <w:tab/>
      </w:r>
      <w:r w:rsidR="00990756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="00990756" w:rsidRPr="0009666D">
        <w:rPr>
          <w:rFonts w:ascii="Times New Roman" w:hAnsi="Times New Roman"/>
          <w:szCs w:val="24"/>
        </w:rPr>
        <w:fldChar w:fldCharType="end"/>
      </w:r>
      <w:r>
        <w:rPr>
          <w:rFonts w:ascii="Times New Roman" w:hAnsi="Times New Roman"/>
        </w:rPr>
        <w:t xml:space="preserve">  NFPA 58 Liquefied Petroleum Gas Code</w:t>
      </w:r>
    </w:p>
    <w:p w:rsidR="004A172E" w:rsidRDefault="004A172E" w:rsidP="0033146D">
      <w:pPr>
        <w:tabs>
          <w:tab w:val="left" w:pos="-720"/>
          <w:tab w:val="left" w:pos="0"/>
          <w:tab w:val="left" w:pos="720"/>
          <w:tab w:val="left" w:pos="576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90756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="00990756" w:rsidRPr="0009666D">
        <w:rPr>
          <w:rFonts w:ascii="Times New Roman" w:hAnsi="Times New Roman"/>
          <w:szCs w:val="24"/>
        </w:rPr>
        <w:fldChar w:fldCharType="end"/>
      </w:r>
      <w:r w:rsidR="00256274">
        <w:rPr>
          <w:rFonts w:ascii="Times New Roman" w:hAnsi="Times New Roman"/>
        </w:rPr>
        <w:t xml:space="preserve">  Uniform Plumbing Code</w:t>
      </w:r>
      <w:r>
        <w:rPr>
          <w:rFonts w:ascii="Times New Roman" w:hAnsi="Times New Roman"/>
        </w:rPr>
        <w:tab/>
      </w:r>
      <w:r w:rsidR="00990756" w:rsidRPr="0009666D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33146D" w:rsidRPr="0009666D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="00990756" w:rsidRPr="0009666D">
        <w:rPr>
          <w:rFonts w:ascii="Times New Roman" w:hAnsi="Times New Roman"/>
          <w:szCs w:val="24"/>
        </w:rPr>
        <w:fldChar w:fldCharType="end"/>
      </w:r>
      <w:r w:rsidR="00C43DE9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</w:rPr>
        <w:t>Wildland Urban Interface</w:t>
      </w:r>
      <w:r w:rsidR="00256274">
        <w:rPr>
          <w:rFonts w:ascii="Times New Roman" w:hAnsi="Times New Roman"/>
        </w:rPr>
        <w:t xml:space="preserve"> Code</w:t>
      </w:r>
    </w:p>
    <w:p w:rsidR="00BB1D76" w:rsidRDefault="00BB1D76" w:rsidP="00BB1D7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0"/>
        <w:ind w:left="5760" w:hanging="57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43532" w:rsidRDefault="00BB1D76" w:rsidP="00BB1D76">
      <w:pPr>
        <w:tabs>
          <w:tab w:val="left" w:pos="-720"/>
        </w:tabs>
        <w:spacing w:before="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Section</w:t>
      </w:r>
      <w:r w:rsidR="00B75D4C">
        <w:rPr>
          <w:rFonts w:ascii="Times New Roman" w:hAnsi="Times New Roman"/>
          <w:b/>
        </w:rPr>
        <w:t>(s)</w:t>
      </w:r>
      <w:r w:rsidR="00243532">
        <w:rPr>
          <w:rFonts w:ascii="Times New Roman" w:hAnsi="Times New Roman"/>
          <w:b/>
        </w:rPr>
        <w:t>:</w:t>
      </w:r>
      <w:r w:rsidR="00514761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ab/>
      </w:r>
      <w:r w:rsidR="00CF21A2">
        <w:rPr>
          <w:rFonts w:ascii="Times New Roman" w:hAnsi="Times New Roman"/>
          <w:b/>
        </w:rPr>
        <w:t>New Section 716.5.9 (3)</w:t>
      </w:r>
    </w:p>
    <w:p w:rsidR="00243532" w:rsidRPr="00243532" w:rsidRDefault="00243532" w:rsidP="00243532">
      <w:pPr>
        <w:tabs>
          <w:tab w:val="left" w:pos="-720"/>
        </w:tabs>
        <w:rPr>
          <w:rFonts w:ascii="Times New Roman" w:hAnsi="Times New Roman"/>
          <w:b/>
          <w:sz w:val="20"/>
        </w:rPr>
      </w:pPr>
    </w:p>
    <w:p w:rsidR="00BB1D76" w:rsidRDefault="00243532" w:rsidP="00BB1D76">
      <w:pPr>
        <w:tabs>
          <w:tab w:val="left" w:pos="-720"/>
        </w:tabs>
        <w:spacing w:before="1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>
        <w:rPr>
          <w:rFonts w:ascii="Times New Roman" w:hAnsi="Times New Roman"/>
          <w:b/>
        </w:rPr>
        <w:t>Title</w:t>
      </w:r>
      <w:r>
        <w:rPr>
          <w:rFonts w:ascii="Times New Roman" w:hAnsi="Times New Roman"/>
          <w:b/>
        </w:rPr>
        <w:t xml:space="preserve">: </w:t>
      </w:r>
      <w:r w:rsidR="00CF21A2">
        <w:rPr>
          <w:rFonts w:ascii="Times New Roman" w:hAnsi="Times New Roman"/>
          <w:b/>
        </w:rPr>
        <w:t>Door Closing</w:t>
      </w:r>
    </w:p>
    <w:p w:rsidR="00243532" w:rsidRDefault="00243532" w:rsidP="00BB1D76">
      <w:pPr>
        <w:tabs>
          <w:tab w:val="left" w:pos="-720"/>
        </w:tabs>
        <w:rPr>
          <w:rFonts w:ascii="Times New Roman" w:hAnsi="Times New Roman"/>
        </w:rPr>
      </w:pPr>
    </w:p>
    <w:p w:rsidR="00BB1D76" w:rsidRDefault="00BB1D76" w:rsidP="00BB1D76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  </w:t>
      </w:r>
      <w:r w:rsidR="004A172E">
        <w:rPr>
          <w:rFonts w:ascii="Times New Roman" w:hAnsi="Times New Roman"/>
          <w:b/>
        </w:rPr>
        <w:t>Proponent</w:t>
      </w:r>
      <w:r w:rsidR="00B7203D">
        <w:rPr>
          <w:rFonts w:ascii="Times New Roman" w:hAnsi="Times New Roman"/>
          <w:b/>
        </w:rPr>
        <w:t xml:space="preserve"> Name</w:t>
      </w:r>
      <w:r w:rsidR="0071704D">
        <w:rPr>
          <w:rFonts w:ascii="Times New Roman" w:hAnsi="Times New Roman"/>
          <w:b/>
        </w:rPr>
        <w:t xml:space="preserve"> (Specific local government, organization or individual)</w:t>
      </w:r>
      <w:r>
        <w:rPr>
          <w:rFonts w:ascii="Times New Roman" w:hAnsi="Times New Roman"/>
          <w:b/>
        </w:rPr>
        <w:t>:</w:t>
      </w:r>
    </w:p>
    <w:p w:rsidR="00243532" w:rsidRDefault="004A172E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243532">
        <w:rPr>
          <w:rFonts w:ascii="Times New Roman" w:hAnsi="Times New Roman"/>
          <w:b/>
        </w:rPr>
        <w:t>Proponent</w:t>
      </w:r>
      <w:r w:rsidR="00243532">
        <w:rPr>
          <w:rFonts w:ascii="Times New Roman" w:hAnsi="Times New Roman"/>
          <w:b/>
        </w:rPr>
        <w:t>:</w:t>
      </w:r>
      <w:r w:rsidR="007464D5">
        <w:rPr>
          <w:rFonts w:ascii="Times New Roman" w:hAnsi="Times New Roman"/>
          <w:b/>
        </w:rPr>
        <w:tab/>
      </w:r>
      <w:r w:rsidR="00CF21A2">
        <w:rPr>
          <w:rFonts w:ascii="Times New Roman" w:hAnsi="Times New Roman"/>
          <w:b/>
        </w:rPr>
        <w:t>Department of Health – Construction Review Services</w:t>
      </w:r>
    </w:p>
    <w:p w:rsidR="00243532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 w:rsidRPr="00243532">
        <w:rPr>
          <w:rFonts w:ascii="Times New Roman" w:hAnsi="Times New Roman"/>
          <w:b/>
        </w:rPr>
        <w:t>Title</w:t>
      </w:r>
      <w:r>
        <w:rPr>
          <w:rFonts w:ascii="Times New Roman" w:hAnsi="Times New Roman"/>
          <w:b/>
        </w:rPr>
        <w:t>:</w:t>
      </w:r>
      <w:r w:rsidR="004A172E" w:rsidRPr="00243532">
        <w:rPr>
          <w:rFonts w:ascii="Times New Roman" w:hAnsi="Times New Roman"/>
          <w:b/>
        </w:rPr>
        <w:tab/>
      </w:r>
    </w:p>
    <w:p w:rsidR="00BB1D76" w:rsidRPr="00243532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4A172E" w:rsidRPr="00243532">
        <w:rPr>
          <w:rFonts w:ascii="Times New Roman" w:hAnsi="Times New Roman"/>
          <w:b/>
        </w:rPr>
        <w:t>Date</w:t>
      </w:r>
      <w:r w:rsidR="00A76242">
        <w:rPr>
          <w:rFonts w:ascii="Times New Roman" w:hAnsi="Times New Roman"/>
          <w:b/>
        </w:rPr>
        <w:t>: 2</w:t>
      </w:r>
      <w:r w:rsidR="00CF21A2">
        <w:rPr>
          <w:rFonts w:ascii="Times New Roman" w:hAnsi="Times New Roman"/>
          <w:b/>
        </w:rPr>
        <w:t>/15</w:t>
      </w:r>
    </w:p>
    <w:p w:rsidR="00BB1D76" w:rsidRDefault="00BB1D76" w:rsidP="00BB1D76">
      <w:pPr>
        <w:tabs>
          <w:tab w:val="left" w:pos="-720"/>
        </w:tabs>
        <w:rPr>
          <w:rFonts w:ascii="Times New Roman" w:hAnsi="Times New Roman"/>
        </w:rPr>
      </w:pPr>
    </w:p>
    <w:p w:rsidR="00BB1D76" w:rsidRPr="00243532" w:rsidRDefault="00BB1D76" w:rsidP="00243532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 </w:t>
      </w:r>
      <w:r w:rsidR="0071704D">
        <w:rPr>
          <w:rFonts w:ascii="Times New Roman" w:hAnsi="Times New Roman"/>
          <w:b/>
        </w:rPr>
        <w:t xml:space="preserve">Designated </w:t>
      </w:r>
      <w:r>
        <w:rPr>
          <w:rFonts w:ascii="Times New Roman" w:hAnsi="Times New Roman"/>
          <w:b/>
        </w:rPr>
        <w:t>Contact Person:</w:t>
      </w:r>
    </w:p>
    <w:p w:rsidR="00243532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Name:</w:t>
      </w:r>
      <w:r w:rsidR="007464D5">
        <w:rPr>
          <w:rFonts w:ascii="Times New Roman" w:hAnsi="Times New Roman"/>
          <w:b/>
        </w:rPr>
        <w:tab/>
      </w:r>
      <w:r w:rsidR="003F04BC">
        <w:rPr>
          <w:rFonts w:ascii="Times New Roman" w:hAnsi="Times New Roman"/>
          <w:b/>
        </w:rPr>
        <w:t xml:space="preserve"> </w:t>
      </w:r>
      <w:r w:rsidR="00CF21A2">
        <w:rPr>
          <w:rFonts w:ascii="Times New Roman" w:hAnsi="Times New Roman"/>
          <w:b/>
        </w:rPr>
        <w:t>Matthew Campbell</w:t>
      </w:r>
    </w:p>
    <w:p w:rsidR="00BB1D76" w:rsidRDefault="00243532" w:rsidP="00243532">
      <w:pPr>
        <w:tabs>
          <w:tab w:val="left" w:pos="-720"/>
        </w:tabs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BB1D76">
        <w:rPr>
          <w:rFonts w:ascii="Times New Roman" w:hAnsi="Times New Roman"/>
          <w:b/>
        </w:rPr>
        <w:t>Title</w:t>
      </w:r>
      <w:r>
        <w:rPr>
          <w:rFonts w:ascii="Times New Roman" w:hAnsi="Times New Roman"/>
          <w:b/>
        </w:rPr>
        <w:t>:</w:t>
      </w:r>
      <w:r w:rsidR="00CF21A2" w:rsidRPr="00CF21A2">
        <w:rPr>
          <w:rFonts w:ascii="Times New Roman" w:hAnsi="Times New Roman"/>
          <w:b/>
        </w:rPr>
        <w:t xml:space="preserve"> </w:t>
      </w:r>
      <w:r w:rsidR="00CF21A2">
        <w:rPr>
          <w:rFonts w:ascii="Times New Roman" w:hAnsi="Times New Roman"/>
          <w:b/>
        </w:rPr>
        <w:t>Senior Plans Reviewer</w:t>
      </w:r>
    </w:p>
    <w:p w:rsidR="00BB1D76" w:rsidRDefault="00BB1D76" w:rsidP="00243532">
      <w:pPr>
        <w:tabs>
          <w:tab w:val="left" w:pos="-720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Address:</w:t>
      </w:r>
      <w:r w:rsidR="003F04BC">
        <w:rPr>
          <w:rFonts w:ascii="Times New Roman" w:hAnsi="Times New Roman"/>
          <w:b/>
        </w:rPr>
        <w:t xml:space="preserve"> </w:t>
      </w:r>
      <w:r w:rsidR="00CF21A2">
        <w:rPr>
          <w:rFonts w:ascii="Times New Roman" w:hAnsi="Times New Roman"/>
          <w:b/>
        </w:rPr>
        <w:t>111 Israel Rd. Tumwater WA 98501</w:t>
      </w:r>
      <w:r w:rsidR="003F04BC">
        <w:rPr>
          <w:rFonts w:ascii="Times New Roman" w:hAnsi="Times New Roman"/>
          <w:b/>
        </w:rPr>
        <w:t xml:space="preserve"> </w:t>
      </w:r>
    </w:p>
    <w:p w:rsidR="00B7203D" w:rsidRDefault="00B7203D" w:rsidP="00BB1D76">
      <w:pPr>
        <w:tabs>
          <w:tab w:val="left" w:pos="-720"/>
          <w:tab w:val="left" w:pos="0"/>
          <w:tab w:val="left" w:pos="720"/>
        </w:tabs>
        <w:ind w:left="1440" w:hanging="1440"/>
        <w:rPr>
          <w:rFonts w:ascii="Times New Roman" w:hAnsi="Times New Roman"/>
        </w:rPr>
      </w:pPr>
    </w:p>
    <w:p w:rsidR="00243532" w:rsidRDefault="00BB1D76" w:rsidP="00243532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394F" w:rsidRPr="00D96B31">
        <w:rPr>
          <w:rFonts w:ascii="Times New Roman" w:hAnsi="Times New Roman"/>
          <w:b/>
        </w:rPr>
        <w:t xml:space="preserve">Office </w:t>
      </w:r>
      <w:r w:rsidRPr="00D96B31">
        <w:rPr>
          <w:rFonts w:ascii="Times New Roman" w:hAnsi="Times New Roman"/>
          <w:b/>
        </w:rPr>
        <w:t>Phone</w:t>
      </w:r>
      <w:r>
        <w:rPr>
          <w:rFonts w:ascii="Times New Roman" w:hAnsi="Times New Roman"/>
          <w:b/>
        </w:rPr>
        <w:t>:</w:t>
      </w:r>
      <w:r w:rsidR="007464D5">
        <w:rPr>
          <w:rFonts w:ascii="Times New Roman" w:hAnsi="Times New Roman"/>
          <w:b/>
        </w:rPr>
        <w:t xml:space="preserve">  </w:t>
      </w:r>
      <w:r w:rsidR="00CF21A2">
        <w:rPr>
          <w:rFonts w:ascii="Times New Roman" w:hAnsi="Times New Roman"/>
          <w:b/>
        </w:rPr>
        <w:t>360-236-2944</w:t>
      </w:r>
    </w:p>
    <w:p w:rsidR="00D96B31" w:rsidRDefault="00D17C4C" w:rsidP="00243532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2394F">
        <w:rPr>
          <w:rFonts w:ascii="Times New Roman" w:hAnsi="Times New Roman"/>
          <w:b/>
        </w:rPr>
        <w:t>Cell</w:t>
      </w:r>
      <w:r w:rsidR="007464D5">
        <w:rPr>
          <w:rFonts w:ascii="Times New Roman" w:hAnsi="Times New Roman"/>
          <w:b/>
        </w:rPr>
        <w:t xml:space="preserve">:  </w:t>
      </w:r>
    </w:p>
    <w:p w:rsidR="00B7203D" w:rsidRPr="00B7203D" w:rsidRDefault="00D96B31" w:rsidP="00243532">
      <w:pPr>
        <w:tabs>
          <w:tab w:val="left" w:pos="-720"/>
          <w:tab w:val="left" w:pos="0"/>
          <w:tab w:val="left" w:pos="720"/>
        </w:tabs>
        <w:spacing w:line="276" w:lineRule="auto"/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B7203D">
        <w:rPr>
          <w:rFonts w:ascii="Times New Roman" w:hAnsi="Times New Roman"/>
          <w:b/>
        </w:rPr>
        <w:t>E-Mail address:</w:t>
      </w:r>
      <w:r w:rsidR="00E36028">
        <w:rPr>
          <w:rFonts w:ascii="Times New Roman" w:hAnsi="Times New Roman"/>
          <w:b/>
        </w:rPr>
        <w:t xml:space="preserve">  </w:t>
      </w:r>
      <w:r w:rsidR="00CF21A2">
        <w:rPr>
          <w:rFonts w:ascii="Times New Roman" w:hAnsi="Times New Roman"/>
          <w:b/>
        </w:rPr>
        <w:t>matthew.campbell@doh.wa.gov</w:t>
      </w:r>
    </w:p>
    <w:p w:rsidR="00BB1D76" w:rsidRDefault="00BB1D76" w:rsidP="00BB1D76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</w:p>
    <w:p w:rsidR="00256274" w:rsidRDefault="00256274">
      <w:pPr>
        <w:spacing w:after="200"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296A54" w:rsidRDefault="00D17C4C" w:rsidP="00296A54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4</w:t>
      </w:r>
      <w:r w:rsidR="00BB1D76">
        <w:rPr>
          <w:rFonts w:ascii="Times New Roman" w:hAnsi="Times New Roman"/>
          <w:b/>
        </w:rPr>
        <w:t>.  Proposed Code Amendment</w:t>
      </w:r>
      <w:r w:rsidR="000160A5">
        <w:rPr>
          <w:rFonts w:ascii="Times New Roman" w:hAnsi="Times New Roman"/>
        </w:rPr>
        <w:t xml:space="preserve">. </w:t>
      </w:r>
    </w:p>
    <w:p w:rsidR="00B122B8" w:rsidRDefault="00B122B8" w:rsidP="00296A54">
      <w:pPr>
        <w:autoSpaceDE w:val="0"/>
        <w:autoSpaceDN w:val="0"/>
        <w:adjustRightInd w:val="0"/>
        <w:rPr>
          <w:rFonts w:ascii="Times New Roman" w:hAnsi="Times New Roman"/>
        </w:rPr>
      </w:pPr>
    </w:p>
    <w:p w:rsidR="00296A54" w:rsidRDefault="00296A54" w:rsidP="00296A54">
      <w:pPr>
        <w:tabs>
          <w:tab w:val="left" w:pos="-720"/>
          <w:tab w:val="left" w:pos="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Code(s)</w:t>
      </w:r>
      <w:r>
        <w:rPr>
          <w:rFonts w:ascii="Times New Roman" w:hAnsi="Times New Roman"/>
        </w:rPr>
        <w:t xml:space="preserve"> IBC         </w:t>
      </w:r>
      <w:r>
        <w:rPr>
          <w:rFonts w:ascii="Times New Roman" w:hAnsi="Times New Roman"/>
          <w:b/>
        </w:rPr>
        <w:t xml:space="preserve">Section(s) </w:t>
      </w:r>
      <w:r w:rsidR="00B122B8">
        <w:rPr>
          <w:rFonts w:ascii="Times New Roman" w:hAnsi="Times New Roman"/>
        </w:rPr>
        <w:t xml:space="preserve">716.5.9 add new </w:t>
      </w:r>
      <w:r>
        <w:rPr>
          <w:rFonts w:ascii="Times New Roman" w:hAnsi="Times New Roman"/>
        </w:rPr>
        <w:t xml:space="preserve">Exception #3  </w:t>
      </w:r>
    </w:p>
    <w:p w:rsidR="00296A54" w:rsidRDefault="00296A54" w:rsidP="00296A54">
      <w:pPr>
        <w:autoSpaceDE w:val="0"/>
        <w:autoSpaceDN w:val="0"/>
        <w:adjustRightInd w:val="0"/>
        <w:rPr>
          <w:rFonts w:ascii="Times New Roman" w:hAnsi="Times New Roman"/>
        </w:rPr>
      </w:pPr>
    </w:p>
    <w:p w:rsidR="00296A54" w:rsidRPr="00B122B8" w:rsidRDefault="00296A54" w:rsidP="00296A54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B122B8">
        <w:rPr>
          <w:rFonts w:ascii="Times New Roman" w:eastAsiaTheme="minorHAnsi" w:hAnsi="Times New Roman"/>
          <w:b/>
          <w:szCs w:val="24"/>
        </w:rPr>
        <w:t>716.5.9 Door closing</w:t>
      </w:r>
      <w:r w:rsidRPr="00B122B8">
        <w:rPr>
          <w:rFonts w:ascii="Times New Roman" w:eastAsiaTheme="minorHAnsi" w:hAnsi="Times New Roman"/>
          <w:szCs w:val="24"/>
        </w:rPr>
        <w:t xml:space="preserve">. </w:t>
      </w:r>
      <w:r w:rsidRPr="00B122B8">
        <w:rPr>
          <w:rFonts w:ascii="Times New Roman" w:eastAsiaTheme="minorHAnsi" w:hAnsi="Times New Roman"/>
          <w:i/>
          <w:iCs/>
          <w:szCs w:val="24"/>
        </w:rPr>
        <w:t xml:space="preserve">Fire doors </w:t>
      </w:r>
      <w:r w:rsidRPr="00B122B8">
        <w:rPr>
          <w:rFonts w:ascii="Times New Roman" w:eastAsiaTheme="minorHAnsi" w:hAnsi="Times New Roman"/>
          <w:szCs w:val="24"/>
        </w:rPr>
        <w:t>shall be latching and self- or automatic-closing in accordance with this section.</w:t>
      </w:r>
    </w:p>
    <w:p w:rsidR="00296A54" w:rsidRPr="00B122B8" w:rsidRDefault="00296A54" w:rsidP="00296A54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b/>
          <w:szCs w:val="24"/>
        </w:rPr>
      </w:pPr>
      <w:r w:rsidRPr="00B122B8">
        <w:rPr>
          <w:rFonts w:ascii="Times New Roman" w:eastAsiaTheme="minorHAnsi" w:hAnsi="Times New Roman"/>
          <w:b/>
          <w:szCs w:val="24"/>
        </w:rPr>
        <w:t>Exceptions:</w:t>
      </w:r>
    </w:p>
    <w:p w:rsidR="00296A54" w:rsidRPr="00B122B8" w:rsidRDefault="00296A54" w:rsidP="00296A54">
      <w:pPr>
        <w:autoSpaceDE w:val="0"/>
        <w:autoSpaceDN w:val="0"/>
        <w:adjustRightInd w:val="0"/>
        <w:ind w:left="1440"/>
        <w:rPr>
          <w:rFonts w:ascii="Times New Roman" w:eastAsiaTheme="minorHAnsi" w:hAnsi="Times New Roman"/>
          <w:szCs w:val="24"/>
        </w:rPr>
      </w:pPr>
      <w:r w:rsidRPr="00B122B8">
        <w:rPr>
          <w:rFonts w:ascii="Times New Roman" w:eastAsiaTheme="minorHAnsi" w:hAnsi="Times New Roman"/>
          <w:iCs/>
          <w:szCs w:val="24"/>
        </w:rPr>
        <w:t xml:space="preserve">1. </w:t>
      </w:r>
      <w:r w:rsidRPr="00B122B8">
        <w:rPr>
          <w:rFonts w:ascii="Times New Roman" w:eastAsiaTheme="minorHAnsi" w:hAnsi="Times New Roman"/>
          <w:i/>
          <w:iCs/>
          <w:szCs w:val="24"/>
        </w:rPr>
        <w:t xml:space="preserve">Fire doors </w:t>
      </w:r>
      <w:r w:rsidRPr="00B122B8">
        <w:rPr>
          <w:rFonts w:ascii="Times New Roman" w:eastAsiaTheme="minorHAnsi" w:hAnsi="Times New Roman"/>
          <w:szCs w:val="24"/>
        </w:rPr>
        <w:t xml:space="preserve">located in common walls separating </w:t>
      </w:r>
      <w:r w:rsidRPr="00B122B8">
        <w:rPr>
          <w:rFonts w:ascii="Times New Roman" w:eastAsiaTheme="minorHAnsi" w:hAnsi="Times New Roman"/>
          <w:i/>
          <w:iCs/>
          <w:szCs w:val="24"/>
        </w:rPr>
        <w:t xml:space="preserve">sleeping units </w:t>
      </w:r>
      <w:r w:rsidRPr="00B122B8">
        <w:rPr>
          <w:rFonts w:ascii="Times New Roman" w:eastAsiaTheme="minorHAnsi" w:hAnsi="Times New Roman"/>
          <w:szCs w:val="24"/>
        </w:rPr>
        <w:t xml:space="preserve">in Group R-l shall be permitted without automatic- or </w:t>
      </w:r>
      <w:r w:rsidRPr="00B122B8">
        <w:rPr>
          <w:rFonts w:ascii="Times New Roman" w:eastAsiaTheme="minorHAnsi" w:hAnsi="Times New Roman"/>
          <w:i/>
          <w:iCs/>
          <w:szCs w:val="24"/>
        </w:rPr>
        <w:t xml:space="preserve">self-closing </w:t>
      </w:r>
      <w:r w:rsidRPr="00B122B8">
        <w:rPr>
          <w:rFonts w:ascii="Times New Roman" w:eastAsiaTheme="minorHAnsi" w:hAnsi="Times New Roman"/>
          <w:szCs w:val="24"/>
        </w:rPr>
        <w:t>devices.</w:t>
      </w:r>
    </w:p>
    <w:p w:rsidR="00296A54" w:rsidRPr="00B122B8" w:rsidRDefault="00296A54" w:rsidP="00296A54">
      <w:pPr>
        <w:autoSpaceDE w:val="0"/>
        <w:autoSpaceDN w:val="0"/>
        <w:adjustRightInd w:val="0"/>
        <w:ind w:left="1440"/>
        <w:rPr>
          <w:rFonts w:ascii="Times New Roman" w:eastAsiaTheme="minorHAnsi" w:hAnsi="Times New Roman"/>
          <w:szCs w:val="24"/>
        </w:rPr>
      </w:pPr>
    </w:p>
    <w:p w:rsidR="00296A54" w:rsidRPr="00B122B8" w:rsidRDefault="00296A54" w:rsidP="00296A54">
      <w:pPr>
        <w:autoSpaceDE w:val="0"/>
        <w:autoSpaceDN w:val="0"/>
        <w:adjustRightInd w:val="0"/>
        <w:ind w:left="1440" w:right="720"/>
        <w:rPr>
          <w:rFonts w:ascii="Times New Roman" w:eastAsiaTheme="minorHAnsi" w:hAnsi="Times New Roman"/>
          <w:szCs w:val="24"/>
        </w:rPr>
      </w:pPr>
      <w:r w:rsidRPr="00B122B8">
        <w:rPr>
          <w:rFonts w:ascii="Times New Roman" w:eastAsiaTheme="minorHAnsi" w:hAnsi="Times New Roman"/>
          <w:szCs w:val="24"/>
        </w:rPr>
        <w:t xml:space="preserve">2. The elevator car doors and the associated hoist-way enclosure doors at the floor level designated for recall in accordance with Section 3003.2 shall be permitted to remain open during Phase </w:t>
      </w:r>
      <w:r w:rsidRPr="00B122B8">
        <w:rPr>
          <w:rFonts w:ascii="Arial" w:eastAsiaTheme="minorHAnsi" w:hAnsi="Arial" w:cs="Arial"/>
          <w:szCs w:val="24"/>
        </w:rPr>
        <w:t xml:space="preserve">I </w:t>
      </w:r>
      <w:r w:rsidRPr="00B122B8">
        <w:rPr>
          <w:rFonts w:ascii="Times New Roman" w:eastAsiaTheme="minorHAnsi" w:hAnsi="Times New Roman"/>
          <w:szCs w:val="24"/>
        </w:rPr>
        <w:t>emergency recall operation.</w:t>
      </w:r>
    </w:p>
    <w:p w:rsidR="00296A54" w:rsidRDefault="00296A54" w:rsidP="00296A54">
      <w:pPr>
        <w:tabs>
          <w:tab w:val="left" w:pos="-720"/>
          <w:tab w:val="left" w:pos="0"/>
        </w:tabs>
        <w:ind w:left="720" w:hanging="720"/>
        <w:rPr>
          <w:rFonts w:ascii="Times New Roman" w:eastAsiaTheme="minorHAnsi" w:hAnsi="Times New Roman"/>
          <w:sz w:val="18"/>
          <w:szCs w:val="18"/>
        </w:rPr>
      </w:pPr>
    </w:p>
    <w:p w:rsidR="00BB1D76" w:rsidRPr="00B122B8" w:rsidRDefault="00BB1D76" w:rsidP="00FB746A">
      <w:pPr>
        <w:tabs>
          <w:tab w:val="left" w:pos="-72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="00296A54" w:rsidRPr="00B122B8">
        <w:rPr>
          <w:rFonts w:ascii="Times New Roman" w:hAnsi="Times New Roman"/>
          <w:b/>
        </w:rPr>
        <w:t>Add a</w:t>
      </w:r>
      <w:r w:rsidRPr="00B122B8">
        <w:rPr>
          <w:rFonts w:ascii="Times New Roman" w:hAnsi="Times New Roman"/>
          <w:b/>
        </w:rPr>
        <w:t>mend</w:t>
      </w:r>
      <w:r w:rsidR="00296A54" w:rsidRPr="00B122B8">
        <w:rPr>
          <w:rFonts w:ascii="Times New Roman" w:hAnsi="Times New Roman"/>
          <w:b/>
        </w:rPr>
        <w:t xml:space="preserve">ment to </w:t>
      </w:r>
      <w:r w:rsidRPr="00B122B8">
        <w:rPr>
          <w:rFonts w:ascii="Times New Roman" w:hAnsi="Times New Roman"/>
          <w:b/>
        </w:rPr>
        <w:t>read as follows:</w:t>
      </w:r>
    </w:p>
    <w:p w:rsidR="00296A54" w:rsidRDefault="00296A54" w:rsidP="00296A54">
      <w:pPr>
        <w:autoSpaceDE w:val="0"/>
        <w:autoSpaceDN w:val="0"/>
        <w:adjustRightInd w:val="0"/>
        <w:rPr>
          <w:rFonts w:ascii="Times New Roman" w:hAnsi="Times New Roman"/>
          <w:sz w:val="20"/>
          <w:u w:val="single"/>
        </w:rPr>
      </w:pPr>
    </w:p>
    <w:p w:rsidR="00296A54" w:rsidRPr="00B122B8" w:rsidRDefault="00296A54" w:rsidP="00296A54">
      <w:pPr>
        <w:autoSpaceDE w:val="0"/>
        <w:autoSpaceDN w:val="0"/>
        <w:adjustRightInd w:val="0"/>
        <w:rPr>
          <w:rFonts w:ascii="Times New Roman" w:eastAsiaTheme="minorHAnsi" w:hAnsi="Times New Roman"/>
          <w:szCs w:val="24"/>
        </w:rPr>
      </w:pPr>
      <w:r w:rsidRPr="00B122B8">
        <w:rPr>
          <w:rFonts w:ascii="Times New Roman" w:eastAsiaTheme="minorHAnsi" w:hAnsi="Times New Roman"/>
          <w:b/>
          <w:szCs w:val="24"/>
        </w:rPr>
        <w:t>716.5.9 Door closing</w:t>
      </w:r>
      <w:r w:rsidRPr="00B122B8">
        <w:rPr>
          <w:rFonts w:ascii="Times New Roman" w:eastAsiaTheme="minorHAnsi" w:hAnsi="Times New Roman"/>
          <w:szCs w:val="24"/>
        </w:rPr>
        <w:t xml:space="preserve">. </w:t>
      </w:r>
      <w:r w:rsidRPr="00B122B8">
        <w:rPr>
          <w:rFonts w:ascii="Times New Roman" w:eastAsiaTheme="minorHAnsi" w:hAnsi="Times New Roman"/>
          <w:i/>
          <w:iCs/>
          <w:szCs w:val="24"/>
        </w:rPr>
        <w:t xml:space="preserve">Fire doors </w:t>
      </w:r>
      <w:r w:rsidRPr="00B122B8">
        <w:rPr>
          <w:rFonts w:ascii="Times New Roman" w:eastAsiaTheme="minorHAnsi" w:hAnsi="Times New Roman"/>
          <w:szCs w:val="24"/>
        </w:rPr>
        <w:t>shall be latching and self- or automatic-closing in accordance with this section.</w:t>
      </w:r>
    </w:p>
    <w:p w:rsidR="00296A54" w:rsidRPr="00B122B8" w:rsidRDefault="00296A54" w:rsidP="00296A54">
      <w:pPr>
        <w:autoSpaceDE w:val="0"/>
        <w:autoSpaceDN w:val="0"/>
        <w:adjustRightInd w:val="0"/>
        <w:ind w:left="720"/>
        <w:rPr>
          <w:rFonts w:ascii="Times New Roman" w:eastAsiaTheme="minorHAnsi" w:hAnsi="Times New Roman"/>
          <w:b/>
          <w:szCs w:val="24"/>
        </w:rPr>
      </w:pPr>
      <w:r w:rsidRPr="00B122B8">
        <w:rPr>
          <w:rFonts w:ascii="Times New Roman" w:eastAsiaTheme="minorHAnsi" w:hAnsi="Times New Roman"/>
          <w:b/>
          <w:szCs w:val="24"/>
        </w:rPr>
        <w:t>Exceptions:</w:t>
      </w:r>
    </w:p>
    <w:p w:rsidR="00296A54" w:rsidRPr="00B122B8" w:rsidRDefault="00296A54" w:rsidP="00296A54">
      <w:pPr>
        <w:autoSpaceDE w:val="0"/>
        <w:autoSpaceDN w:val="0"/>
        <w:adjustRightInd w:val="0"/>
        <w:ind w:left="1440"/>
        <w:rPr>
          <w:rFonts w:ascii="Times New Roman" w:eastAsiaTheme="minorHAnsi" w:hAnsi="Times New Roman"/>
          <w:szCs w:val="24"/>
        </w:rPr>
      </w:pPr>
      <w:r w:rsidRPr="00B122B8">
        <w:rPr>
          <w:rFonts w:ascii="Times New Roman" w:eastAsiaTheme="minorHAnsi" w:hAnsi="Times New Roman"/>
          <w:iCs/>
          <w:szCs w:val="24"/>
        </w:rPr>
        <w:t xml:space="preserve">1. </w:t>
      </w:r>
      <w:r w:rsidRPr="00B122B8">
        <w:rPr>
          <w:rFonts w:ascii="Times New Roman" w:eastAsiaTheme="minorHAnsi" w:hAnsi="Times New Roman"/>
          <w:i/>
          <w:iCs/>
          <w:szCs w:val="24"/>
        </w:rPr>
        <w:t xml:space="preserve">Fire doors </w:t>
      </w:r>
      <w:r w:rsidRPr="00B122B8">
        <w:rPr>
          <w:rFonts w:ascii="Times New Roman" w:eastAsiaTheme="minorHAnsi" w:hAnsi="Times New Roman"/>
          <w:szCs w:val="24"/>
        </w:rPr>
        <w:t xml:space="preserve">located in common walls separating </w:t>
      </w:r>
      <w:r w:rsidRPr="00B122B8">
        <w:rPr>
          <w:rFonts w:ascii="Times New Roman" w:eastAsiaTheme="minorHAnsi" w:hAnsi="Times New Roman"/>
          <w:i/>
          <w:iCs/>
          <w:szCs w:val="24"/>
        </w:rPr>
        <w:t xml:space="preserve">sleeping units </w:t>
      </w:r>
      <w:r w:rsidRPr="00B122B8">
        <w:rPr>
          <w:rFonts w:ascii="Times New Roman" w:eastAsiaTheme="minorHAnsi" w:hAnsi="Times New Roman"/>
          <w:szCs w:val="24"/>
        </w:rPr>
        <w:t xml:space="preserve">in Group R-l shall be permitted without automatic- or </w:t>
      </w:r>
      <w:r w:rsidRPr="00B122B8">
        <w:rPr>
          <w:rFonts w:ascii="Times New Roman" w:eastAsiaTheme="minorHAnsi" w:hAnsi="Times New Roman"/>
          <w:i/>
          <w:iCs/>
          <w:szCs w:val="24"/>
        </w:rPr>
        <w:t xml:space="preserve">self-closing </w:t>
      </w:r>
      <w:r w:rsidRPr="00B122B8">
        <w:rPr>
          <w:rFonts w:ascii="Times New Roman" w:eastAsiaTheme="minorHAnsi" w:hAnsi="Times New Roman"/>
          <w:szCs w:val="24"/>
        </w:rPr>
        <w:t>devices.</w:t>
      </w:r>
    </w:p>
    <w:p w:rsidR="00296A54" w:rsidRPr="00B122B8" w:rsidRDefault="00296A54" w:rsidP="00296A54">
      <w:pPr>
        <w:autoSpaceDE w:val="0"/>
        <w:autoSpaceDN w:val="0"/>
        <w:adjustRightInd w:val="0"/>
        <w:ind w:left="1440"/>
        <w:rPr>
          <w:rFonts w:ascii="Times New Roman" w:eastAsiaTheme="minorHAnsi" w:hAnsi="Times New Roman"/>
          <w:szCs w:val="24"/>
        </w:rPr>
      </w:pPr>
    </w:p>
    <w:p w:rsidR="00296A54" w:rsidRPr="00B122B8" w:rsidRDefault="00296A54" w:rsidP="00296A54">
      <w:pPr>
        <w:autoSpaceDE w:val="0"/>
        <w:autoSpaceDN w:val="0"/>
        <w:adjustRightInd w:val="0"/>
        <w:ind w:left="1440" w:right="720"/>
        <w:rPr>
          <w:rFonts w:ascii="Times New Roman" w:eastAsiaTheme="minorHAnsi" w:hAnsi="Times New Roman"/>
          <w:szCs w:val="24"/>
        </w:rPr>
      </w:pPr>
      <w:r w:rsidRPr="00B122B8">
        <w:rPr>
          <w:rFonts w:ascii="Times New Roman" w:eastAsiaTheme="minorHAnsi" w:hAnsi="Times New Roman"/>
          <w:szCs w:val="24"/>
        </w:rPr>
        <w:t xml:space="preserve">2. The elevator car doors and the associated hoist-way enclosure doors at the floor level designated for recall in accordance with Section 3003.2 shall be permitted to remain open during Phase </w:t>
      </w:r>
      <w:r w:rsidRPr="00B122B8">
        <w:rPr>
          <w:rFonts w:ascii="Arial" w:eastAsiaTheme="minorHAnsi" w:hAnsi="Arial" w:cs="Arial"/>
          <w:szCs w:val="24"/>
        </w:rPr>
        <w:t xml:space="preserve">I </w:t>
      </w:r>
      <w:r w:rsidRPr="00B122B8">
        <w:rPr>
          <w:rFonts w:ascii="Times New Roman" w:eastAsiaTheme="minorHAnsi" w:hAnsi="Times New Roman"/>
          <w:szCs w:val="24"/>
        </w:rPr>
        <w:t>emergency recall operation.</w:t>
      </w:r>
    </w:p>
    <w:p w:rsidR="00296A54" w:rsidRPr="00B122B8" w:rsidRDefault="00296A54" w:rsidP="00296A54">
      <w:pPr>
        <w:autoSpaceDE w:val="0"/>
        <w:autoSpaceDN w:val="0"/>
        <w:adjustRightInd w:val="0"/>
        <w:rPr>
          <w:rFonts w:ascii="Times New Roman" w:hAnsi="Times New Roman"/>
          <w:szCs w:val="24"/>
          <w:u w:val="single"/>
        </w:rPr>
      </w:pPr>
    </w:p>
    <w:p w:rsidR="00B122B8" w:rsidRPr="00B122B8" w:rsidRDefault="00296A54" w:rsidP="00296A54">
      <w:pPr>
        <w:autoSpaceDE w:val="0"/>
        <w:autoSpaceDN w:val="0"/>
        <w:adjustRightInd w:val="0"/>
        <w:ind w:left="1440"/>
        <w:rPr>
          <w:rFonts w:ascii="Times New Roman" w:hAnsi="Times New Roman"/>
          <w:szCs w:val="24"/>
          <w:u w:val="single"/>
        </w:rPr>
      </w:pPr>
      <w:r w:rsidRPr="00B122B8">
        <w:rPr>
          <w:rFonts w:ascii="Times New Roman" w:hAnsi="Times New Roman"/>
          <w:szCs w:val="24"/>
          <w:u w:val="single"/>
        </w:rPr>
        <w:t>3. In Group I-1, Condition 2 Assisted living facilities licensed under chapter 388-78A WAC and residential treatment facilities licensed under chapter 246-337 WAC, fire doors in dwelling and sleeping units opening to the corridor shall be permitted without automatic or self-closing devices when all of the following conditions exits:</w:t>
      </w:r>
      <w:r w:rsidRPr="00B122B8">
        <w:rPr>
          <w:rFonts w:ascii="Times New Roman" w:hAnsi="Times New Roman"/>
          <w:szCs w:val="24"/>
          <w:u w:val="single"/>
        </w:rPr>
        <w:br/>
      </w:r>
    </w:p>
    <w:p w:rsidR="00296A54" w:rsidRPr="00B122B8" w:rsidRDefault="00296A54" w:rsidP="002B42FD">
      <w:pPr>
        <w:autoSpaceDE w:val="0"/>
        <w:autoSpaceDN w:val="0"/>
        <w:adjustRightInd w:val="0"/>
        <w:spacing w:after="120"/>
        <w:ind w:left="2160"/>
        <w:rPr>
          <w:rFonts w:ascii="Times New Roman" w:hAnsi="Times New Roman"/>
          <w:szCs w:val="24"/>
          <w:u w:val="single"/>
        </w:rPr>
      </w:pPr>
      <w:r w:rsidRPr="00B122B8">
        <w:rPr>
          <w:rFonts w:ascii="Times New Roman" w:hAnsi="Times New Roman"/>
          <w:szCs w:val="24"/>
          <w:u w:val="single"/>
        </w:rPr>
        <w:t>3.1 Each floor is constantly attended by staff on a 24-hour basis and stationed on that floor;</w:t>
      </w:r>
    </w:p>
    <w:p w:rsidR="00296A54" w:rsidRPr="00B122B8" w:rsidRDefault="00296A54" w:rsidP="002B42FD">
      <w:pPr>
        <w:autoSpaceDE w:val="0"/>
        <w:autoSpaceDN w:val="0"/>
        <w:adjustRightInd w:val="0"/>
        <w:spacing w:after="120"/>
        <w:ind w:left="2160"/>
        <w:rPr>
          <w:rFonts w:ascii="Times New Roman" w:hAnsi="Times New Roman"/>
          <w:szCs w:val="24"/>
          <w:u w:val="single"/>
        </w:rPr>
      </w:pPr>
      <w:r w:rsidRPr="00B122B8">
        <w:rPr>
          <w:rFonts w:ascii="Times New Roman" w:hAnsi="Times New Roman"/>
          <w:szCs w:val="24"/>
          <w:u w:val="single"/>
        </w:rPr>
        <w:t>3.2 The facility is provided with a NFPA 13 sprinkler system throughout;</w:t>
      </w:r>
    </w:p>
    <w:p w:rsidR="00296A54" w:rsidRPr="00B122B8" w:rsidRDefault="00296A54" w:rsidP="002B42FD">
      <w:pPr>
        <w:autoSpaceDE w:val="0"/>
        <w:autoSpaceDN w:val="0"/>
        <w:adjustRightInd w:val="0"/>
        <w:spacing w:after="120"/>
        <w:ind w:left="2160"/>
        <w:rPr>
          <w:rFonts w:ascii="Times New Roman" w:hAnsi="Times New Roman"/>
          <w:szCs w:val="24"/>
          <w:u w:val="single"/>
        </w:rPr>
      </w:pPr>
      <w:r w:rsidRPr="00B122B8">
        <w:rPr>
          <w:rFonts w:ascii="Times New Roman" w:hAnsi="Times New Roman"/>
          <w:szCs w:val="24"/>
          <w:u w:val="single"/>
        </w:rPr>
        <w:t xml:space="preserve">3.3 Doors shall be equipped with positive latching; </w:t>
      </w:r>
    </w:p>
    <w:p w:rsidR="00B122B8" w:rsidRPr="00B122B8" w:rsidRDefault="00296A54" w:rsidP="002B42FD">
      <w:pPr>
        <w:spacing w:after="120"/>
        <w:ind w:left="2160"/>
        <w:rPr>
          <w:rFonts w:ascii="Times New Roman" w:hAnsi="Times New Roman"/>
          <w:szCs w:val="24"/>
          <w:u w:val="single"/>
        </w:rPr>
      </w:pPr>
      <w:r w:rsidRPr="00B122B8">
        <w:rPr>
          <w:rFonts w:ascii="Times New Roman" w:hAnsi="Times New Roman"/>
          <w:szCs w:val="24"/>
          <w:u w:val="single"/>
        </w:rPr>
        <w:t xml:space="preserve">3.4 Dwelling and sleeping units are not equipped with cooking appliances; </w:t>
      </w:r>
    </w:p>
    <w:p w:rsidR="00B122B8" w:rsidRPr="00B122B8" w:rsidRDefault="00296A54" w:rsidP="002B42FD">
      <w:pPr>
        <w:spacing w:after="120"/>
        <w:ind w:left="2160"/>
        <w:rPr>
          <w:rFonts w:ascii="Times New Roman" w:hAnsi="Times New Roman"/>
          <w:szCs w:val="24"/>
          <w:u w:val="single"/>
        </w:rPr>
      </w:pPr>
      <w:r w:rsidRPr="00743C59">
        <w:rPr>
          <w:rFonts w:ascii="Times New Roman" w:hAnsi="Times New Roman"/>
          <w:szCs w:val="24"/>
          <w:u w:val="single"/>
        </w:rPr>
        <w:t xml:space="preserve">3.5 Dwelling and sleeping units shall be equipped with a smoke detection system </w:t>
      </w:r>
      <w:r w:rsidR="00743C59" w:rsidRPr="00743C59">
        <w:rPr>
          <w:rFonts w:ascii="Times New Roman" w:hAnsi="Times New Roman"/>
          <w:szCs w:val="24"/>
          <w:u w:val="single"/>
        </w:rPr>
        <w:t xml:space="preserve">interconnected with the smoke detection system required by </w:t>
      </w:r>
      <w:r w:rsidRPr="00743C59">
        <w:rPr>
          <w:rFonts w:ascii="Times New Roman" w:hAnsi="Times New Roman"/>
          <w:szCs w:val="24"/>
          <w:u w:val="single"/>
        </w:rPr>
        <w:t>Section 907.2.6.1</w:t>
      </w:r>
      <w:r w:rsidR="00743C59" w:rsidRPr="00743C59">
        <w:rPr>
          <w:rFonts w:ascii="Times New Roman" w:hAnsi="Times New Roman"/>
          <w:szCs w:val="24"/>
          <w:u w:val="single"/>
        </w:rPr>
        <w:t>.</w:t>
      </w:r>
    </w:p>
    <w:p w:rsidR="002B42FD" w:rsidRPr="00B122B8" w:rsidRDefault="002B42FD" w:rsidP="002B42FD">
      <w:pPr>
        <w:spacing w:after="120"/>
        <w:ind w:left="2160"/>
        <w:rPr>
          <w:rFonts w:ascii="Times New Roman" w:hAnsi="Times New Roman"/>
          <w:szCs w:val="24"/>
          <w:u w:val="single"/>
        </w:rPr>
      </w:pPr>
    </w:p>
    <w:p w:rsidR="00B615B5" w:rsidRDefault="008232EC" w:rsidP="002B42FD">
      <w:pPr>
        <w:pStyle w:val="ListParagraph"/>
        <w:numPr>
          <w:ilvl w:val="0"/>
          <w:numId w:val="9"/>
        </w:numPr>
        <w:tabs>
          <w:tab w:val="left" w:pos="-720"/>
          <w:tab w:val="left" w:pos="0"/>
          <w:tab w:val="left" w:pos="720"/>
        </w:tabs>
        <w:rPr>
          <w:rFonts w:ascii="Times New Roman" w:hAnsi="Times New Roman"/>
          <w:szCs w:val="24"/>
        </w:rPr>
      </w:pPr>
      <w:r w:rsidRPr="002B42FD">
        <w:rPr>
          <w:rFonts w:ascii="Times New Roman" w:hAnsi="Times New Roman"/>
          <w:b/>
          <w:szCs w:val="24"/>
        </w:rPr>
        <w:t>Briefly explain your proposed amendment, including the purpose, benefits and problems addressed.</w:t>
      </w:r>
      <w:r w:rsidRPr="002B42FD">
        <w:rPr>
          <w:rFonts w:ascii="Times New Roman" w:hAnsi="Times New Roman"/>
          <w:szCs w:val="24"/>
        </w:rPr>
        <w:t xml:space="preserve"> </w:t>
      </w:r>
      <w:r w:rsidR="003501E0" w:rsidRPr="002B42FD">
        <w:rPr>
          <w:rFonts w:ascii="Times New Roman" w:hAnsi="Times New Roman"/>
          <w:szCs w:val="24"/>
        </w:rPr>
        <w:t xml:space="preserve">This proposal </w:t>
      </w:r>
      <w:r w:rsidR="00A75F6C" w:rsidRPr="002B42FD">
        <w:rPr>
          <w:rFonts w:ascii="Times New Roman" w:hAnsi="Times New Roman"/>
          <w:szCs w:val="24"/>
        </w:rPr>
        <w:t xml:space="preserve">recognizes elements of the environment of care within assisted living and residential treatment facilities licensed by Washington State.  Allowing </w:t>
      </w:r>
      <w:r w:rsidR="002B42FD">
        <w:rPr>
          <w:rFonts w:ascii="Times New Roman" w:hAnsi="Times New Roman"/>
          <w:szCs w:val="24"/>
        </w:rPr>
        <w:t xml:space="preserve">resident room </w:t>
      </w:r>
      <w:r w:rsidR="00A75F6C" w:rsidRPr="002B42FD">
        <w:rPr>
          <w:rFonts w:ascii="Times New Roman" w:hAnsi="Times New Roman"/>
          <w:szCs w:val="24"/>
        </w:rPr>
        <w:t>doors to remain open in these facilities creates a more homelike atmosphere</w:t>
      </w:r>
      <w:r w:rsidR="002B42FD">
        <w:rPr>
          <w:rFonts w:ascii="Times New Roman" w:hAnsi="Times New Roman"/>
          <w:szCs w:val="24"/>
        </w:rPr>
        <w:t xml:space="preserve">, </w:t>
      </w:r>
      <w:r w:rsidR="00A75F6C" w:rsidRPr="002B42FD">
        <w:rPr>
          <w:rFonts w:ascii="Times New Roman" w:hAnsi="Times New Roman"/>
          <w:szCs w:val="24"/>
        </w:rPr>
        <w:t xml:space="preserve">promotes </w:t>
      </w:r>
      <w:r w:rsidR="00B615B5" w:rsidRPr="002B42FD">
        <w:rPr>
          <w:rFonts w:ascii="Times New Roman" w:hAnsi="Times New Roman"/>
          <w:szCs w:val="24"/>
        </w:rPr>
        <w:t>interaction between residents</w:t>
      </w:r>
      <w:r w:rsidR="002B42FD">
        <w:rPr>
          <w:rFonts w:ascii="Times New Roman" w:hAnsi="Times New Roman"/>
          <w:szCs w:val="24"/>
        </w:rPr>
        <w:t xml:space="preserve">, </w:t>
      </w:r>
      <w:r w:rsidR="00B615B5" w:rsidRPr="002B42FD">
        <w:rPr>
          <w:rFonts w:ascii="Times New Roman" w:hAnsi="Times New Roman"/>
          <w:szCs w:val="24"/>
        </w:rPr>
        <w:t xml:space="preserve">and supports staff observation and engagement with residents.  </w:t>
      </w:r>
      <w:r w:rsidR="002B42FD" w:rsidRPr="002B42FD">
        <w:rPr>
          <w:rFonts w:ascii="Times New Roman" w:hAnsi="Times New Roman"/>
          <w:szCs w:val="24"/>
        </w:rPr>
        <w:t xml:space="preserve">The proposed </w:t>
      </w:r>
      <w:r w:rsidR="00B615B5" w:rsidRPr="002B42FD">
        <w:rPr>
          <w:rFonts w:ascii="Times New Roman" w:hAnsi="Times New Roman"/>
          <w:szCs w:val="24"/>
        </w:rPr>
        <w:t>basis of design and model of care are more closely aligned with</w:t>
      </w:r>
      <w:r w:rsidR="002B42FD" w:rsidRPr="002B42FD">
        <w:rPr>
          <w:rFonts w:ascii="Times New Roman" w:hAnsi="Times New Roman"/>
          <w:szCs w:val="24"/>
        </w:rPr>
        <w:t xml:space="preserve">, the </w:t>
      </w:r>
      <w:r w:rsidR="00B615B5" w:rsidRPr="002B42FD">
        <w:rPr>
          <w:rFonts w:ascii="Times New Roman" w:hAnsi="Times New Roman"/>
          <w:szCs w:val="24"/>
        </w:rPr>
        <w:t xml:space="preserve">provisions </w:t>
      </w:r>
      <w:r w:rsidR="002B42FD" w:rsidRPr="002B42FD">
        <w:rPr>
          <w:rFonts w:ascii="Times New Roman" w:hAnsi="Times New Roman"/>
          <w:szCs w:val="24"/>
        </w:rPr>
        <w:t>for I-2 occupancies</w:t>
      </w:r>
      <w:r w:rsidR="00FD53DC">
        <w:rPr>
          <w:rFonts w:ascii="Times New Roman" w:hAnsi="Times New Roman"/>
          <w:szCs w:val="24"/>
        </w:rPr>
        <w:t>.</w:t>
      </w:r>
    </w:p>
    <w:p w:rsidR="002B42FD" w:rsidRDefault="002B42FD" w:rsidP="002B42FD">
      <w:pPr>
        <w:pStyle w:val="ListParagraph"/>
        <w:tabs>
          <w:tab w:val="left" w:pos="-720"/>
          <w:tab w:val="left" w:pos="0"/>
          <w:tab w:val="left" w:pos="720"/>
        </w:tabs>
        <w:ind w:left="360"/>
        <w:rPr>
          <w:rFonts w:ascii="Times New Roman" w:hAnsi="Times New Roman"/>
          <w:szCs w:val="24"/>
        </w:rPr>
      </w:pPr>
    </w:p>
    <w:p w:rsidR="006546CE" w:rsidRDefault="006546CE" w:rsidP="002B42FD">
      <w:pPr>
        <w:pStyle w:val="ListParagraph"/>
        <w:tabs>
          <w:tab w:val="left" w:pos="-720"/>
          <w:tab w:val="left" w:pos="0"/>
          <w:tab w:val="left" w:pos="720"/>
        </w:tabs>
        <w:ind w:left="360"/>
        <w:rPr>
          <w:rFonts w:ascii="Times New Roman" w:hAnsi="Times New Roman"/>
          <w:szCs w:val="24"/>
        </w:rPr>
      </w:pPr>
    </w:p>
    <w:p w:rsidR="006546CE" w:rsidRPr="00B615B5" w:rsidRDefault="006546CE" w:rsidP="002B42FD">
      <w:pPr>
        <w:pStyle w:val="ListParagraph"/>
        <w:tabs>
          <w:tab w:val="left" w:pos="-720"/>
          <w:tab w:val="left" w:pos="0"/>
          <w:tab w:val="left" w:pos="720"/>
        </w:tabs>
        <w:ind w:left="360"/>
        <w:rPr>
          <w:rFonts w:ascii="Times New Roman" w:hAnsi="Times New Roman"/>
          <w:szCs w:val="24"/>
        </w:rPr>
      </w:pPr>
    </w:p>
    <w:p w:rsidR="00B75D4C" w:rsidRPr="0087578E" w:rsidRDefault="00B75D4C" w:rsidP="00B75D4C">
      <w:pPr>
        <w:pStyle w:val="PlainTex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b/>
          <w:sz w:val="24"/>
          <w:szCs w:val="24"/>
        </w:rPr>
        <w:t>Specify what criteria this proposal meets.</w:t>
      </w:r>
      <w:r w:rsidRPr="0087578E">
        <w:rPr>
          <w:rFonts w:ascii="Times New Roman" w:hAnsi="Times New Roman"/>
          <w:sz w:val="24"/>
          <w:szCs w:val="24"/>
        </w:rPr>
        <w:t xml:space="preserve"> </w:t>
      </w:r>
      <w:r w:rsidR="009B169E">
        <w:rPr>
          <w:rFonts w:ascii="Times New Roman" w:hAnsi="Times New Roman"/>
          <w:sz w:val="24"/>
          <w:szCs w:val="24"/>
        </w:rPr>
        <w:t>You may select more than one.</w:t>
      </w:r>
    </w:p>
    <w:p w:rsidR="00B75D4C" w:rsidRPr="0087578E" w:rsidRDefault="00990756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7"/>
      <w:r w:rsidR="00B75D4C"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5E1742">
        <w:rPr>
          <w:rFonts w:ascii="Times New Roman" w:hAnsi="Times New Roman"/>
          <w:sz w:val="24"/>
          <w:szCs w:val="24"/>
        </w:rPr>
      </w:r>
      <w:r w:rsidR="005E1742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bookmarkEnd w:id="1"/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to address a critical life/safety need.</w:t>
      </w:r>
    </w:p>
    <w:p w:rsidR="00B75D4C" w:rsidRPr="0087578E" w:rsidRDefault="00990756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75D4C"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5E1742">
        <w:rPr>
          <w:rFonts w:ascii="Times New Roman" w:hAnsi="Times New Roman"/>
          <w:sz w:val="24"/>
          <w:szCs w:val="24"/>
        </w:rPr>
      </w:r>
      <w:r w:rsidR="005E1742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to address a specific state policy or statute.</w:t>
      </w:r>
    </w:p>
    <w:p w:rsidR="00B75D4C" w:rsidRPr="0087578E" w:rsidRDefault="00990756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 w:rsidRPr="0087578E">
        <w:rPr>
          <w:rFonts w:ascii="Times New Roman" w:hAnsi="Times New Roman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75D4C" w:rsidRPr="0087578E">
        <w:rPr>
          <w:rFonts w:ascii="Times New Roman" w:hAnsi="Times New Roman"/>
          <w:sz w:val="24"/>
          <w:szCs w:val="24"/>
        </w:rPr>
        <w:instrText xml:space="preserve"> FORMCHECKBOX </w:instrText>
      </w:r>
      <w:r w:rsidR="005E1742">
        <w:rPr>
          <w:rFonts w:ascii="Times New Roman" w:hAnsi="Times New Roman"/>
          <w:sz w:val="24"/>
          <w:szCs w:val="24"/>
        </w:rPr>
      </w:r>
      <w:r w:rsidR="005E1742">
        <w:rPr>
          <w:rFonts w:ascii="Times New Roman" w:hAnsi="Times New Roman"/>
          <w:sz w:val="24"/>
          <w:szCs w:val="24"/>
        </w:rPr>
        <w:fldChar w:fldCharType="separate"/>
      </w:r>
      <w:r w:rsidRPr="0087578E">
        <w:rPr>
          <w:rFonts w:ascii="Times New Roman" w:hAnsi="Times New Roman"/>
          <w:sz w:val="24"/>
          <w:szCs w:val="24"/>
        </w:rPr>
        <w:fldChar w:fldCharType="end"/>
      </w:r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for consistency with state or federal regulations.</w:t>
      </w:r>
    </w:p>
    <w:p w:rsidR="00B75D4C" w:rsidRPr="0087578E" w:rsidRDefault="00990756" w:rsidP="00B75D4C">
      <w:pPr>
        <w:pStyle w:val="PlainTex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7D3E">
        <w:rPr>
          <w:rFonts w:ascii="Times New Roman" w:hAnsi="Times New Roman"/>
          <w:sz w:val="24"/>
          <w:szCs w:val="24"/>
        </w:rPr>
        <w:instrText xml:space="preserve"> FORMCHECKBOX </w:instrText>
      </w:r>
      <w:r w:rsidR="005E1742">
        <w:rPr>
          <w:rFonts w:ascii="Times New Roman" w:hAnsi="Times New Roman"/>
          <w:sz w:val="24"/>
          <w:szCs w:val="24"/>
        </w:rPr>
      </w:r>
      <w:r w:rsidR="005E1742"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sz w:val="24"/>
          <w:szCs w:val="24"/>
        </w:rPr>
        <w:fldChar w:fldCharType="end"/>
      </w:r>
      <w:r w:rsidR="00B75D4C" w:rsidRPr="0087578E">
        <w:rPr>
          <w:rFonts w:ascii="Times New Roman" w:hAnsi="Times New Roman"/>
          <w:sz w:val="24"/>
          <w:szCs w:val="24"/>
        </w:rPr>
        <w:t xml:space="preserve"> The amendment is needed to address a unique character of the state.</w:t>
      </w:r>
    </w:p>
    <w:p w:rsidR="00B75D4C" w:rsidRDefault="00990756" w:rsidP="00B75D4C">
      <w:pPr>
        <w:tabs>
          <w:tab w:val="left" w:pos="-720"/>
          <w:tab w:val="left" w:pos="0"/>
          <w:tab w:val="left" w:pos="720"/>
        </w:tabs>
        <w:ind w:left="1080"/>
        <w:rPr>
          <w:rFonts w:ascii="Times New Roman" w:hAnsi="Times New Roman"/>
          <w:szCs w:val="24"/>
        </w:rPr>
      </w:pPr>
      <w:r w:rsidRPr="0087578E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B75D4C" w:rsidRPr="0087578E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Pr="0087578E">
        <w:rPr>
          <w:rFonts w:ascii="Times New Roman" w:hAnsi="Times New Roman"/>
          <w:szCs w:val="24"/>
        </w:rPr>
        <w:fldChar w:fldCharType="end"/>
      </w:r>
      <w:r w:rsidR="00B75D4C" w:rsidRPr="0087578E">
        <w:rPr>
          <w:rFonts w:ascii="Times New Roman" w:hAnsi="Times New Roman"/>
          <w:szCs w:val="24"/>
        </w:rPr>
        <w:t xml:space="preserve">  The amendment corrects errors and omissions.</w:t>
      </w:r>
    </w:p>
    <w:p w:rsidR="00627A01" w:rsidRPr="00552BDC" w:rsidRDefault="00627A01" w:rsidP="00552BDC">
      <w:pPr>
        <w:ind w:left="360"/>
        <w:rPr>
          <w:rFonts w:ascii="Times New Roman" w:hAnsi="Times New Roman"/>
          <w:b/>
          <w:szCs w:val="24"/>
        </w:rPr>
      </w:pPr>
    </w:p>
    <w:p w:rsidR="00873296" w:rsidRPr="0087578E" w:rsidRDefault="00627A01" w:rsidP="003473BF">
      <w:pPr>
        <w:pStyle w:val="ListParagraph"/>
        <w:numPr>
          <w:ilvl w:val="0"/>
          <w:numId w:val="9"/>
        </w:numPr>
        <w:rPr>
          <w:rFonts w:ascii="Times New Roman" w:hAnsi="Times New Roman"/>
          <w:b/>
          <w:szCs w:val="24"/>
        </w:rPr>
      </w:pPr>
      <w:r w:rsidRPr="009B169E">
        <w:rPr>
          <w:rFonts w:ascii="Times New Roman" w:hAnsi="Times New Roman"/>
          <w:b/>
          <w:szCs w:val="24"/>
        </w:rPr>
        <w:t xml:space="preserve">Is there an economic </w:t>
      </w:r>
      <w:r w:rsidR="00873296" w:rsidRPr="009B169E">
        <w:rPr>
          <w:rFonts w:ascii="Times New Roman" w:hAnsi="Times New Roman"/>
          <w:b/>
          <w:szCs w:val="24"/>
        </w:rPr>
        <w:t>impact</w:t>
      </w:r>
      <w:r w:rsidR="00873296" w:rsidRPr="0087578E">
        <w:rPr>
          <w:rFonts w:ascii="Times New Roman" w:hAnsi="Times New Roman"/>
          <w:b/>
          <w:szCs w:val="24"/>
        </w:rPr>
        <w:t xml:space="preserve">:  </w:t>
      </w:r>
      <w:r w:rsidR="00990756" w:rsidRPr="0087578E">
        <w:rPr>
          <w:rFonts w:ascii="Times New Roman" w:hAnsi="Times New Roman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="00873296" w:rsidRPr="0087578E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="00990756" w:rsidRPr="0087578E">
        <w:rPr>
          <w:rFonts w:ascii="Times New Roman" w:hAnsi="Times New Roman"/>
          <w:szCs w:val="24"/>
        </w:rPr>
        <w:fldChar w:fldCharType="end"/>
      </w:r>
      <w:r w:rsidR="00873296" w:rsidRPr="0087578E">
        <w:rPr>
          <w:rFonts w:ascii="Times New Roman" w:hAnsi="Times New Roman"/>
          <w:szCs w:val="24"/>
        </w:rPr>
        <w:t xml:space="preserve"> </w:t>
      </w:r>
      <w:r w:rsidR="00771BC9">
        <w:rPr>
          <w:rFonts w:ascii="Times New Roman" w:hAnsi="Times New Roman"/>
          <w:szCs w:val="24"/>
        </w:rPr>
        <w:t>Yes</w:t>
      </w:r>
      <w:r w:rsidR="00771BC9" w:rsidRPr="0087578E">
        <w:rPr>
          <w:rFonts w:ascii="Times New Roman" w:hAnsi="Times New Roman"/>
          <w:szCs w:val="24"/>
        </w:rPr>
        <w:t>     </w:t>
      </w:r>
      <w:r w:rsidR="00990756">
        <w:rPr>
          <w:rFonts w:ascii="Times New Roman" w:hAnsi="Times New Roman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7C7D3E">
        <w:rPr>
          <w:rFonts w:ascii="Times New Roman" w:hAnsi="Times New Roman"/>
          <w:szCs w:val="24"/>
        </w:rPr>
        <w:instrText xml:space="preserve"> FORMCHECKBOX </w:instrText>
      </w:r>
      <w:r w:rsidR="005E1742">
        <w:rPr>
          <w:rFonts w:ascii="Times New Roman" w:hAnsi="Times New Roman"/>
          <w:szCs w:val="24"/>
        </w:rPr>
      </w:r>
      <w:r w:rsidR="005E1742">
        <w:rPr>
          <w:rFonts w:ascii="Times New Roman" w:hAnsi="Times New Roman"/>
          <w:szCs w:val="24"/>
        </w:rPr>
        <w:fldChar w:fldCharType="separate"/>
      </w:r>
      <w:r w:rsidR="00990756">
        <w:rPr>
          <w:rFonts w:ascii="Times New Roman" w:hAnsi="Times New Roman"/>
          <w:szCs w:val="24"/>
        </w:rPr>
        <w:fldChar w:fldCharType="end"/>
      </w:r>
      <w:r w:rsidR="00873296" w:rsidRPr="0087578E">
        <w:rPr>
          <w:rFonts w:ascii="Times New Roman" w:hAnsi="Times New Roman"/>
          <w:szCs w:val="24"/>
        </w:rPr>
        <w:t xml:space="preserve"> </w:t>
      </w:r>
      <w:r w:rsidR="00771BC9">
        <w:rPr>
          <w:rFonts w:ascii="Times New Roman" w:hAnsi="Times New Roman"/>
          <w:szCs w:val="24"/>
        </w:rPr>
        <w:t>No</w:t>
      </w:r>
    </w:p>
    <w:p w:rsidR="00873296" w:rsidRPr="0087578E" w:rsidRDefault="00873296" w:rsidP="00E16D5E">
      <w:pPr>
        <w:ind w:left="720"/>
        <w:rPr>
          <w:rFonts w:ascii="Times New Roman" w:hAnsi="Times New Roman"/>
          <w:szCs w:val="24"/>
        </w:rPr>
      </w:pPr>
      <w:r w:rsidRPr="0087578E">
        <w:rPr>
          <w:rFonts w:ascii="Times New Roman" w:hAnsi="Times New Roman"/>
          <w:szCs w:val="24"/>
        </w:rPr>
        <w:t xml:space="preserve">Explain: </w:t>
      </w:r>
      <w:r w:rsidR="007C7D3E">
        <w:rPr>
          <w:rFonts w:ascii="Times New Roman" w:hAnsi="Times New Roman"/>
          <w:szCs w:val="24"/>
        </w:rPr>
        <w:t xml:space="preserve"> This amendment provided a design option, not a minimum standard.</w:t>
      </w:r>
    </w:p>
    <w:p w:rsidR="00873296" w:rsidRPr="0087578E" w:rsidRDefault="00873296" w:rsidP="00E16D5E">
      <w:pPr>
        <w:ind w:left="720"/>
        <w:rPr>
          <w:rFonts w:ascii="Times New Roman" w:hAnsi="Times New Roman"/>
          <w:szCs w:val="24"/>
        </w:rPr>
      </w:pPr>
    </w:p>
    <w:p w:rsidR="00BE1E8B" w:rsidRPr="0087578E" w:rsidRDefault="00771BC9" w:rsidP="0087578E">
      <w:pPr>
        <w:ind w:left="900"/>
        <w:rPr>
          <w:rFonts w:ascii="Times New Roman" w:hAnsi="Times New Roman"/>
          <w:szCs w:val="24"/>
        </w:rPr>
      </w:pPr>
      <w:r w:rsidRPr="00771BC9">
        <w:rPr>
          <w:rFonts w:ascii="Times New Roman" w:hAnsi="Times New Roman"/>
          <w:szCs w:val="24"/>
        </w:rPr>
        <w:t xml:space="preserve">If there is an economic impact, use </w:t>
      </w:r>
      <w:r w:rsidR="003F42A2" w:rsidRPr="0087578E">
        <w:rPr>
          <w:rFonts w:ascii="Times New Roman" w:hAnsi="Times New Roman"/>
          <w:szCs w:val="24"/>
        </w:rPr>
        <w:t xml:space="preserve">the Table </w:t>
      </w:r>
      <w:r w:rsidR="00873296" w:rsidRPr="0087578E">
        <w:rPr>
          <w:rFonts w:ascii="Times New Roman" w:hAnsi="Times New Roman"/>
          <w:szCs w:val="24"/>
        </w:rPr>
        <w:t xml:space="preserve">below </w:t>
      </w:r>
      <w:r w:rsidR="002F6438" w:rsidRPr="0087578E">
        <w:rPr>
          <w:rFonts w:ascii="Times New Roman" w:hAnsi="Times New Roman"/>
          <w:szCs w:val="24"/>
        </w:rPr>
        <w:t>to estimate the costs and s</w:t>
      </w:r>
      <w:r w:rsidR="003473BF" w:rsidRPr="0087578E">
        <w:rPr>
          <w:rFonts w:ascii="Times New Roman" w:hAnsi="Times New Roman"/>
          <w:szCs w:val="24"/>
        </w:rPr>
        <w:t>avings</w:t>
      </w:r>
      <w:r w:rsidR="002F6438" w:rsidRPr="0087578E">
        <w:rPr>
          <w:rFonts w:ascii="Times New Roman" w:hAnsi="Times New Roman"/>
          <w:szCs w:val="24"/>
        </w:rPr>
        <w:t xml:space="preserve"> of the proposal on </w:t>
      </w:r>
      <w:r w:rsidR="00007839" w:rsidRPr="0087578E">
        <w:rPr>
          <w:rFonts w:ascii="Times New Roman" w:hAnsi="Times New Roman"/>
          <w:szCs w:val="24"/>
        </w:rPr>
        <w:t>construction practices</w:t>
      </w:r>
      <w:r w:rsidR="002F6438" w:rsidRPr="0087578E">
        <w:rPr>
          <w:rFonts w:ascii="Times New Roman" w:hAnsi="Times New Roman"/>
          <w:szCs w:val="24"/>
        </w:rPr>
        <w:t>,</w:t>
      </w:r>
      <w:r w:rsidR="00007839" w:rsidRPr="0087578E">
        <w:rPr>
          <w:rFonts w:ascii="Times New Roman" w:hAnsi="Times New Roman"/>
          <w:szCs w:val="24"/>
        </w:rPr>
        <w:t xml:space="preserve"> users and/or the public, </w:t>
      </w:r>
      <w:r w:rsidR="002F6438" w:rsidRPr="0087578E">
        <w:rPr>
          <w:rFonts w:ascii="Times New Roman" w:hAnsi="Times New Roman"/>
          <w:szCs w:val="24"/>
        </w:rPr>
        <w:t xml:space="preserve">the enforcement community, and </w:t>
      </w:r>
      <w:r w:rsidR="00DF7283" w:rsidRPr="0087578E">
        <w:rPr>
          <w:rFonts w:ascii="Times New Roman" w:hAnsi="Times New Roman"/>
          <w:szCs w:val="24"/>
        </w:rPr>
        <w:t>operation and maintenance</w:t>
      </w:r>
      <w:r w:rsidR="007100B9" w:rsidRPr="0087578E">
        <w:rPr>
          <w:rFonts w:ascii="Times New Roman" w:hAnsi="Times New Roman"/>
          <w:szCs w:val="24"/>
        </w:rPr>
        <w:t>.</w:t>
      </w:r>
      <w:r w:rsidR="00873296" w:rsidRPr="0087578E">
        <w:rPr>
          <w:rFonts w:ascii="Times New Roman" w:hAnsi="Times New Roman"/>
          <w:szCs w:val="24"/>
        </w:rPr>
        <w:t xml:space="preserve"> If preferred, you may submit an alternate cost benefit analysis.</w:t>
      </w:r>
    </w:p>
    <w:p w:rsidR="00BB1D76" w:rsidRPr="0087578E" w:rsidRDefault="00BB1D76" w:rsidP="00BB1D76">
      <w:pPr>
        <w:pStyle w:val="ListParagraph"/>
        <w:ind w:left="753"/>
        <w:rPr>
          <w:rFonts w:ascii="Times New Roman" w:hAnsi="Times New Roman"/>
          <w:b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350"/>
        <w:gridCol w:w="1350"/>
        <w:gridCol w:w="1530"/>
        <w:gridCol w:w="1530"/>
        <w:gridCol w:w="1530"/>
        <w:gridCol w:w="1710"/>
      </w:tblGrid>
      <w:tr w:rsidR="00E720B3" w:rsidRPr="0033146D" w:rsidTr="007464D5">
        <w:tc>
          <w:tcPr>
            <w:tcW w:w="1908" w:type="dxa"/>
            <w:vMerge w:val="restart"/>
          </w:tcPr>
          <w:p w:rsidR="00E720B3" w:rsidRPr="0087578E" w:rsidRDefault="00E720B3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  <w:p w:rsidR="00E720B3" w:rsidRPr="0087578E" w:rsidRDefault="00E720B3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Building Type</w:t>
            </w:r>
          </w:p>
        </w:tc>
        <w:tc>
          <w:tcPr>
            <w:tcW w:w="2700" w:type="dxa"/>
            <w:gridSpan w:val="2"/>
            <w:vAlign w:val="center"/>
          </w:tcPr>
          <w:p w:rsidR="00E720B3" w:rsidRPr="0087578E" w:rsidRDefault="00E720B3" w:rsidP="007464D5">
            <w:pPr>
              <w:tabs>
                <w:tab w:val="left" w:pos="4320"/>
              </w:tabs>
              <w:ind w:right="72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Construction</w:t>
            </w:r>
            <w:r w:rsidRPr="0087578E">
              <w:rPr>
                <w:rStyle w:val="FootnoteReference"/>
                <w:rFonts w:ascii="Times New Roman" w:hAnsi="Times New Roman"/>
                <w:szCs w:val="24"/>
              </w:rPr>
              <w:footnoteReference w:id="1"/>
            </w:r>
          </w:p>
        </w:tc>
        <w:tc>
          <w:tcPr>
            <w:tcW w:w="3060" w:type="dxa"/>
            <w:gridSpan w:val="2"/>
            <w:vAlign w:val="center"/>
          </w:tcPr>
          <w:p w:rsidR="00E720B3" w:rsidRPr="0087578E" w:rsidRDefault="00E720B3" w:rsidP="007464D5">
            <w:pPr>
              <w:ind w:right="72"/>
              <w:jc w:val="center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Enforcement</w:t>
            </w:r>
            <w:r w:rsidRPr="0087578E">
              <w:rPr>
                <w:rStyle w:val="FootnoteReference"/>
                <w:rFonts w:ascii="Times New Roman" w:hAnsi="Times New Roman"/>
                <w:szCs w:val="24"/>
              </w:rPr>
              <w:footnoteReference w:id="2"/>
            </w:r>
          </w:p>
        </w:tc>
        <w:tc>
          <w:tcPr>
            <w:tcW w:w="3240" w:type="dxa"/>
            <w:gridSpan w:val="2"/>
            <w:vAlign w:val="center"/>
          </w:tcPr>
          <w:p w:rsidR="00D96B31" w:rsidRPr="0087578E" w:rsidRDefault="007528A9" w:rsidP="007464D5">
            <w:pPr>
              <w:tabs>
                <w:tab w:val="left" w:pos="4320"/>
              </w:tabs>
              <w:ind w:right="72"/>
              <w:jc w:val="center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Operations &amp; Maintenance</w:t>
            </w:r>
            <w:r w:rsidRPr="0087578E">
              <w:rPr>
                <w:rStyle w:val="FootnoteReference"/>
                <w:rFonts w:ascii="Times New Roman" w:hAnsi="Times New Roman"/>
                <w:szCs w:val="24"/>
              </w:rPr>
              <w:footnoteReference w:id="3"/>
            </w: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  <w:vMerge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9B75F2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Costs</w:t>
            </w:r>
          </w:p>
        </w:tc>
        <w:tc>
          <w:tcPr>
            <w:tcW w:w="1350" w:type="dxa"/>
          </w:tcPr>
          <w:p w:rsidR="002E7439" w:rsidRPr="0087578E" w:rsidRDefault="002E7439" w:rsidP="009B75F2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Benefits</w:t>
            </w:r>
            <w:r w:rsidRPr="0087578E">
              <w:rPr>
                <w:rStyle w:val="FootnoteReference"/>
                <w:rFonts w:ascii="Times New Roman" w:hAnsi="Times New Roman"/>
                <w:szCs w:val="24"/>
              </w:rPr>
              <w:footnoteReference w:id="4"/>
            </w:r>
          </w:p>
        </w:tc>
        <w:tc>
          <w:tcPr>
            <w:tcW w:w="1530" w:type="dxa"/>
          </w:tcPr>
          <w:p w:rsidR="002E7439" w:rsidRPr="0087578E" w:rsidRDefault="002E7439" w:rsidP="009B75F2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Costs</w:t>
            </w:r>
          </w:p>
        </w:tc>
        <w:tc>
          <w:tcPr>
            <w:tcW w:w="1530" w:type="dxa"/>
          </w:tcPr>
          <w:p w:rsidR="002E7439" w:rsidRPr="0087578E" w:rsidRDefault="002E7439" w:rsidP="006D0826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Benefits</w:t>
            </w:r>
            <w:r w:rsidR="006D0826" w:rsidRPr="0087578E">
              <w:rPr>
                <w:rStyle w:val="FootnoteReference"/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530" w:type="dxa"/>
          </w:tcPr>
          <w:p w:rsidR="002E7439" w:rsidRPr="0087578E" w:rsidRDefault="002E7439" w:rsidP="009B75F2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Costs</w:t>
            </w:r>
          </w:p>
        </w:tc>
        <w:tc>
          <w:tcPr>
            <w:tcW w:w="1710" w:type="dxa"/>
          </w:tcPr>
          <w:p w:rsidR="002E7439" w:rsidRPr="0087578E" w:rsidRDefault="002E7439" w:rsidP="006D0826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  <w:vertAlign w:val="superscript"/>
              </w:rPr>
            </w:pPr>
            <w:r w:rsidRPr="0087578E">
              <w:rPr>
                <w:rFonts w:ascii="Times New Roman" w:hAnsi="Times New Roman"/>
                <w:szCs w:val="24"/>
              </w:rPr>
              <w:t>Benefits</w:t>
            </w:r>
            <w:r w:rsidR="006D0826" w:rsidRPr="0087578E">
              <w:rPr>
                <w:rFonts w:ascii="Times New Roman" w:hAnsi="Times New Roman"/>
                <w:szCs w:val="24"/>
                <w:vertAlign w:val="superscript"/>
              </w:rPr>
              <w:t>4</w:t>
            </w: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Residential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 xml:space="preserve">  Single family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 xml:space="preserve">  Multi-family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Commercial/Retail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Industrial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  <w:tr w:rsidR="002E7439" w:rsidRPr="0033146D" w:rsidTr="007464D5">
        <w:trPr>
          <w:trHeight w:val="144"/>
        </w:trPr>
        <w:tc>
          <w:tcPr>
            <w:tcW w:w="1908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  <w:r w:rsidRPr="0087578E">
              <w:rPr>
                <w:rFonts w:ascii="Times New Roman" w:hAnsi="Times New Roman"/>
                <w:szCs w:val="24"/>
              </w:rPr>
              <w:t>Institutional</w:t>
            </w: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5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2E7439" w:rsidRPr="0087578E" w:rsidRDefault="002E7439" w:rsidP="006223A8">
            <w:pPr>
              <w:tabs>
                <w:tab w:val="left" w:pos="4320"/>
              </w:tabs>
              <w:ind w:right="-1440"/>
              <w:rPr>
                <w:rFonts w:ascii="Times New Roman" w:hAnsi="Times New Roman"/>
                <w:szCs w:val="24"/>
              </w:rPr>
            </w:pPr>
          </w:p>
        </w:tc>
      </w:tr>
    </w:tbl>
    <w:p w:rsidR="00CC1473" w:rsidRPr="0087578E" w:rsidRDefault="00CC1473" w:rsidP="00CC1473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2F26F5" w:rsidRDefault="00CC1473" w:rsidP="00771BC9">
      <w:pPr>
        <w:tabs>
          <w:tab w:val="left" w:pos="-720"/>
          <w:tab w:val="left" w:pos="0"/>
          <w:tab w:val="left" w:pos="720"/>
        </w:tabs>
        <w:spacing w:before="120"/>
        <w:ind w:left="720" w:hanging="720"/>
        <w:rPr>
          <w:rStyle w:val="Hyperlink"/>
          <w:rFonts w:ascii="Times New Roman" w:hAnsi="Times New Roman"/>
          <w:szCs w:val="24"/>
        </w:rPr>
      </w:pPr>
      <w:r w:rsidRPr="0087578E">
        <w:rPr>
          <w:rFonts w:ascii="Times New Roman" w:hAnsi="Times New Roman"/>
          <w:szCs w:val="24"/>
        </w:rPr>
        <w:t>Please send your completed proposal to:</w:t>
      </w:r>
      <w:r w:rsidR="007C7179" w:rsidRPr="0087578E">
        <w:rPr>
          <w:rFonts w:ascii="Times New Roman" w:hAnsi="Times New Roman"/>
          <w:szCs w:val="24"/>
        </w:rPr>
        <w:t xml:space="preserve">  </w:t>
      </w:r>
      <w:hyperlink r:id="rId9" w:history="1">
        <w:r w:rsidRPr="0087578E">
          <w:rPr>
            <w:rStyle w:val="Hyperlink"/>
            <w:rFonts w:ascii="Times New Roman" w:hAnsi="Times New Roman"/>
            <w:szCs w:val="24"/>
          </w:rPr>
          <w:t>sbcc@ga.wa.gov</w:t>
        </w:r>
      </w:hyperlink>
    </w:p>
    <w:p w:rsidR="00B75D4C" w:rsidRPr="00B75D4C" w:rsidRDefault="00B75D4C" w:rsidP="00771BC9">
      <w:pPr>
        <w:tabs>
          <w:tab w:val="left" w:pos="-720"/>
          <w:tab w:val="left" w:pos="0"/>
          <w:tab w:val="left" w:pos="720"/>
        </w:tabs>
        <w:spacing w:before="120"/>
        <w:ind w:left="720" w:hanging="720"/>
        <w:rPr>
          <w:rFonts w:ascii="Times New Roman" w:hAnsi="Times New Roman"/>
          <w:szCs w:val="24"/>
        </w:rPr>
      </w:pPr>
      <w:r>
        <w:rPr>
          <w:rStyle w:val="Hyperlink"/>
          <w:rFonts w:ascii="Times New Roman" w:hAnsi="Times New Roman"/>
          <w:color w:val="auto"/>
          <w:szCs w:val="24"/>
          <w:u w:val="none"/>
        </w:rPr>
        <w:t>All questions must be answered to be considered complete.</w:t>
      </w:r>
      <w:r w:rsidR="009B169E">
        <w:rPr>
          <w:rStyle w:val="Hyperlink"/>
          <w:rFonts w:ascii="Times New Roman" w:hAnsi="Times New Roman"/>
          <w:color w:val="auto"/>
          <w:szCs w:val="24"/>
          <w:u w:val="none"/>
        </w:rPr>
        <w:t xml:space="preserve">  </w:t>
      </w:r>
      <w:r>
        <w:rPr>
          <w:rStyle w:val="Hyperlink"/>
          <w:rFonts w:ascii="Times New Roman" w:hAnsi="Times New Roman"/>
          <w:color w:val="auto"/>
          <w:szCs w:val="24"/>
          <w:u w:val="none"/>
        </w:rPr>
        <w:t>Incomplete proposals will not be accepted.</w:t>
      </w:r>
    </w:p>
    <w:sectPr w:rsidR="00B75D4C" w:rsidRPr="00B75D4C" w:rsidSect="00754ECC">
      <w:footerReference w:type="even" r:id="rId10"/>
      <w:headerReference w:type="first" r:id="rId11"/>
      <w:footerReference w:type="first" r:id="rId12"/>
      <w:pgSz w:w="12240" w:h="15840"/>
      <w:pgMar w:top="720" w:right="720" w:bottom="720" w:left="720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42" w:rsidRDefault="00A76242" w:rsidP="00110F55">
      <w:r>
        <w:separator/>
      </w:r>
    </w:p>
  </w:endnote>
  <w:endnote w:type="continuationSeparator" w:id="0">
    <w:p w:rsidR="00A76242" w:rsidRDefault="00A76242" w:rsidP="001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2" w:rsidRPr="003E1132" w:rsidRDefault="00A7624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5E1742">
      <w:rPr>
        <w:noProof/>
        <w:sz w:val="18"/>
        <w:szCs w:val="18"/>
      </w:rPr>
      <w:t>March 23, 2015</w:t>
    </w:r>
    <w:r w:rsidRPr="003E1132">
      <w:rPr>
        <w:sz w:val="18"/>
        <w:szCs w:val="18"/>
      </w:rPr>
      <w:fldChar w:fldCharType="end"/>
    </w:r>
  </w:p>
  <w:p w:rsidR="00A76242" w:rsidRDefault="00A762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2" w:rsidRPr="003E1132" w:rsidRDefault="00A76242">
    <w:pPr>
      <w:pStyle w:val="Footer"/>
      <w:rPr>
        <w:sz w:val="18"/>
        <w:szCs w:val="18"/>
      </w:rPr>
    </w:pPr>
    <w:r w:rsidRPr="003E1132">
      <w:rPr>
        <w:sz w:val="18"/>
        <w:szCs w:val="18"/>
      </w:rPr>
      <w:fldChar w:fldCharType="begin"/>
    </w:r>
    <w:r w:rsidRPr="003E1132">
      <w:rPr>
        <w:sz w:val="18"/>
        <w:szCs w:val="18"/>
      </w:rPr>
      <w:instrText xml:space="preserve"> DATE \@ "MMMM d, yyyy" </w:instrText>
    </w:r>
    <w:r w:rsidRPr="003E1132">
      <w:rPr>
        <w:sz w:val="18"/>
        <w:szCs w:val="18"/>
      </w:rPr>
      <w:fldChar w:fldCharType="separate"/>
    </w:r>
    <w:r w:rsidR="005E1742">
      <w:rPr>
        <w:noProof/>
        <w:sz w:val="18"/>
        <w:szCs w:val="18"/>
      </w:rPr>
      <w:t>March 23, 2015</w:t>
    </w:r>
    <w:r w:rsidRPr="003E1132">
      <w:rPr>
        <w:sz w:val="18"/>
        <w:szCs w:val="18"/>
      </w:rPr>
      <w:fldChar w:fldCharType="end"/>
    </w:r>
  </w:p>
  <w:p w:rsidR="00A76242" w:rsidRDefault="00A762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42" w:rsidRDefault="00A76242" w:rsidP="00110F55">
      <w:r>
        <w:separator/>
      </w:r>
    </w:p>
  </w:footnote>
  <w:footnote w:type="continuationSeparator" w:id="0">
    <w:p w:rsidR="00A76242" w:rsidRDefault="00A76242" w:rsidP="00110F55">
      <w:r>
        <w:continuationSeparator/>
      </w:r>
    </w:p>
  </w:footnote>
  <w:footnote w:id="1">
    <w:p w:rsidR="00A76242" w:rsidRDefault="00A76242" w:rsidP="002545F1">
      <w:pPr>
        <w:tabs>
          <w:tab w:val="left" w:pos="4320"/>
        </w:tabs>
        <w:ind w:right="-1440"/>
        <w:rPr>
          <w:rFonts w:ascii="Times New Roman" w:hAnsi="Times New Roman"/>
          <w:sz w:val="16"/>
          <w:szCs w:val="16"/>
        </w:rPr>
      </w:pPr>
      <w:r w:rsidRPr="00D255F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55F0">
        <w:rPr>
          <w:rFonts w:ascii="Times New Roman" w:hAnsi="Times New Roman"/>
          <w:sz w:val="16"/>
          <w:szCs w:val="16"/>
        </w:rPr>
        <w:t xml:space="preserve"> $ / square foot of floor area or other cost.  Attach data. </w:t>
      </w:r>
      <w:r w:rsidRPr="00D255F0">
        <w:rPr>
          <w:rFonts w:ascii="Times New Roman" w:hAnsi="Times New Roman"/>
          <w:b/>
          <w:sz w:val="16"/>
          <w:szCs w:val="16"/>
        </w:rPr>
        <w:t xml:space="preserve">Construction </w:t>
      </w:r>
      <w:r w:rsidRPr="00D255F0">
        <w:rPr>
          <w:rFonts w:ascii="Times New Roman" w:hAnsi="Times New Roman"/>
          <w:sz w:val="16"/>
          <w:szCs w:val="16"/>
        </w:rPr>
        <w:t xml:space="preserve">costs are costs prior to occupancy, and </w:t>
      </w:r>
      <w:r>
        <w:rPr>
          <w:rFonts w:ascii="Times New Roman" w:hAnsi="Times New Roman"/>
          <w:sz w:val="16"/>
          <w:szCs w:val="16"/>
        </w:rPr>
        <w:t>i</w:t>
      </w:r>
      <w:r w:rsidRPr="00D255F0">
        <w:rPr>
          <w:rFonts w:ascii="Times New Roman" w:hAnsi="Times New Roman"/>
          <w:sz w:val="16"/>
          <w:szCs w:val="16"/>
        </w:rPr>
        <w:t xml:space="preserve">nclude both design and direct construction costs </w:t>
      </w:r>
    </w:p>
    <w:p w:rsidR="00A76242" w:rsidRPr="00E720B3" w:rsidRDefault="00A76242" w:rsidP="002545F1">
      <w:pPr>
        <w:tabs>
          <w:tab w:val="left" w:pos="4320"/>
        </w:tabs>
        <w:ind w:right="-1440"/>
        <w:rPr>
          <w:rFonts w:ascii="Times New Roman" w:hAnsi="Times New Roman"/>
          <w:sz w:val="16"/>
          <w:szCs w:val="16"/>
        </w:rPr>
      </w:pPr>
      <w:r w:rsidRPr="00D255F0">
        <w:rPr>
          <w:rFonts w:ascii="Times New Roman" w:hAnsi="Times New Roman"/>
          <w:sz w:val="16"/>
          <w:szCs w:val="16"/>
        </w:rPr>
        <w:t>that impact the total cost of the construction to the</w:t>
      </w:r>
      <w:r>
        <w:rPr>
          <w:rFonts w:ascii="Times New Roman" w:hAnsi="Times New Roman"/>
          <w:sz w:val="16"/>
          <w:szCs w:val="16"/>
        </w:rPr>
        <w:t xml:space="preserve"> owner/consumer.</w:t>
      </w:r>
    </w:p>
    <w:p w:rsidR="00A76242" w:rsidRPr="00E720B3" w:rsidRDefault="00A76242">
      <w:pPr>
        <w:pStyle w:val="FootnoteText"/>
        <w:rPr>
          <w:rFonts w:ascii="Times New Roman" w:hAnsi="Times New Roman"/>
          <w:sz w:val="16"/>
          <w:szCs w:val="16"/>
        </w:rPr>
      </w:pPr>
    </w:p>
  </w:footnote>
  <w:footnote w:id="2">
    <w:p w:rsidR="00A76242" w:rsidRPr="00E720B3" w:rsidRDefault="00A76242" w:rsidP="002545F1">
      <w:pPr>
        <w:tabs>
          <w:tab w:val="left" w:pos="360"/>
        </w:tabs>
        <w:rPr>
          <w:rFonts w:ascii="Times New Roman" w:hAnsi="Times New Roman"/>
          <w:sz w:val="16"/>
          <w:szCs w:val="16"/>
        </w:rPr>
      </w:pPr>
      <w:r w:rsidRPr="00D255F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55F0">
        <w:rPr>
          <w:rFonts w:ascii="Times New Roman" w:hAnsi="Times New Roman"/>
          <w:sz w:val="16"/>
          <w:szCs w:val="16"/>
        </w:rPr>
        <w:t xml:space="preserve"> Cost per project plan.  Attach data. </w:t>
      </w:r>
      <w:r w:rsidRPr="00D255F0">
        <w:rPr>
          <w:rFonts w:ascii="Times New Roman" w:hAnsi="Times New Roman"/>
          <w:b/>
          <w:sz w:val="16"/>
          <w:szCs w:val="16"/>
        </w:rPr>
        <w:t>Enforcement</w:t>
      </w:r>
      <w:r w:rsidRPr="00D255F0">
        <w:rPr>
          <w:rFonts w:ascii="Times New Roman" w:hAnsi="Times New Roman"/>
          <w:sz w:val="16"/>
          <w:szCs w:val="16"/>
        </w:rPr>
        <w:t xml:space="preserve"> costs include governmental review of plans, field inspection, and </w:t>
      </w:r>
      <w:r>
        <w:rPr>
          <w:rFonts w:ascii="Times New Roman" w:hAnsi="Times New Roman"/>
          <w:sz w:val="16"/>
          <w:szCs w:val="16"/>
        </w:rPr>
        <w:t>other action</w:t>
      </w:r>
      <w:r w:rsidRPr="00D255F0">
        <w:rPr>
          <w:rFonts w:ascii="Times New Roman" w:hAnsi="Times New Roman"/>
          <w:sz w:val="16"/>
          <w:szCs w:val="16"/>
        </w:rPr>
        <w:t xml:space="preserve"> required for enforcement.</w:t>
      </w:r>
    </w:p>
    <w:p w:rsidR="00A76242" w:rsidRPr="00E720B3" w:rsidRDefault="00A76242">
      <w:pPr>
        <w:pStyle w:val="FootnoteText"/>
        <w:rPr>
          <w:rFonts w:ascii="Times New Roman" w:hAnsi="Times New Roman"/>
          <w:sz w:val="16"/>
          <w:szCs w:val="16"/>
        </w:rPr>
      </w:pPr>
    </w:p>
  </w:footnote>
  <w:footnote w:id="3">
    <w:p w:rsidR="00A76242" w:rsidRDefault="00A76242">
      <w:pPr>
        <w:pStyle w:val="FootnoteText"/>
        <w:rPr>
          <w:sz w:val="16"/>
          <w:szCs w:val="16"/>
        </w:rPr>
      </w:pPr>
      <w:r w:rsidRPr="00D255F0">
        <w:rPr>
          <w:rStyle w:val="FootnoteReference"/>
          <w:sz w:val="16"/>
          <w:szCs w:val="16"/>
        </w:rPr>
        <w:footnoteRef/>
      </w:r>
      <w:r w:rsidRPr="00D255F0">
        <w:rPr>
          <w:sz w:val="16"/>
          <w:szCs w:val="16"/>
        </w:rPr>
        <w:t xml:space="preserve"> </w:t>
      </w:r>
      <w:r>
        <w:rPr>
          <w:sz w:val="16"/>
          <w:szCs w:val="16"/>
        </w:rPr>
        <w:t>Cost to building owner/tenants over the life of the project.</w:t>
      </w:r>
    </w:p>
    <w:p w:rsidR="00A76242" w:rsidRPr="007528A9" w:rsidRDefault="00A76242">
      <w:pPr>
        <w:pStyle w:val="FootnoteText"/>
        <w:rPr>
          <w:sz w:val="16"/>
          <w:szCs w:val="16"/>
        </w:rPr>
      </w:pPr>
    </w:p>
  </w:footnote>
  <w:footnote w:id="4">
    <w:p w:rsidR="00A76242" w:rsidRPr="00E720B3" w:rsidRDefault="00A76242" w:rsidP="009B75F2">
      <w:pPr>
        <w:pStyle w:val="FootnoteText"/>
        <w:rPr>
          <w:rFonts w:ascii="Times New Roman" w:hAnsi="Times New Roman"/>
          <w:sz w:val="16"/>
          <w:szCs w:val="16"/>
        </w:rPr>
      </w:pPr>
      <w:r w:rsidRPr="00D255F0">
        <w:rPr>
          <w:rStyle w:val="FootnoteReference"/>
          <w:rFonts w:ascii="Times New Roman" w:hAnsi="Times New Roman"/>
          <w:sz w:val="16"/>
          <w:szCs w:val="16"/>
        </w:rPr>
        <w:footnoteRef/>
      </w:r>
      <w:r w:rsidRPr="00D255F0">
        <w:rPr>
          <w:rFonts w:ascii="Times New Roman" w:hAnsi="Times New Roman"/>
          <w:sz w:val="16"/>
          <w:szCs w:val="16"/>
        </w:rPr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 xml:space="preserve">Measurable </w:t>
      </w:r>
      <w:r w:rsidRPr="00D255F0">
        <w:rPr>
          <w:rFonts w:ascii="Times New Roman" w:hAnsi="Times New Roman"/>
          <w:sz w:val="16"/>
          <w:szCs w:val="16"/>
        </w:rPr>
        <w:t>benefit</w:t>
      </w:r>
      <w:r>
        <w:rPr>
          <w:rFonts w:ascii="Times New Roman" w:hAnsi="Times New Roman"/>
          <w:sz w:val="16"/>
          <w:szCs w:val="16"/>
        </w:rPr>
        <w:t>.</w:t>
      </w:r>
      <w:proofErr w:type="gramEnd"/>
      <w:r w:rsidRPr="00D255F0">
        <w:rPr>
          <w:rFonts w:ascii="Times New Roman" w:hAnsi="Times New Roman"/>
          <w:sz w:val="16"/>
          <w:szCs w:val="16"/>
        </w:rPr>
        <w:t xml:space="preserve"> </w:t>
      </w:r>
    </w:p>
    <w:p w:rsidR="00A76242" w:rsidRPr="009B75F2" w:rsidRDefault="00A76242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242" w:rsidRDefault="00A76242" w:rsidP="00754ECC">
    <w:pPr>
      <w:pStyle w:val="Header"/>
      <w:jc w:val="center"/>
      <w:rPr>
        <w:rFonts w:ascii="Arial" w:hAnsi="Arial"/>
      </w:rPr>
    </w:pPr>
    <w:r>
      <w:rPr>
        <w:rFonts w:ascii="Arial" w:hAnsi="Arial"/>
        <w:noProof/>
      </w:rPr>
      <w:drawing>
        <wp:inline distT="0" distB="0" distL="0" distR="0">
          <wp:extent cx="673100" cy="67310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76242" w:rsidRPr="007D0057" w:rsidRDefault="00A76242" w:rsidP="00754ECC">
    <w:pPr>
      <w:pStyle w:val="Header"/>
      <w:spacing w:before="80" w:after="40"/>
      <w:jc w:val="center"/>
      <w:rPr>
        <w:rFonts w:ascii="Arial" w:hAnsi="Arial"/>
        <w:b/>
        <w:sz w:val="16"/>
      </w:rPr>
    </w:pPr>
    <w:r w:rsidRPr="007D0057">
      <w:rPr>
        <w:rFonts w:ascii="Arial" w:hAnsi="Arial"/>
        <w:b/>
        <w:sz w:val="16"/>
      </w:rPr>
      <w:t xml:space="preserve">STATE OF </w:t>
    </w:r>
    <w:smartTag w:uri="urn:schemas-microsoft-com:office:smarttags" w:element="State">
      <w:smartTag w:uri="urn:schemas-microsoft-com:office:smarttags" w:element="place">
        <w:r w:rsidRPr="007D0057">
          <w:rPr>
            <w:rFonts w:ascii="Arial" w:hAnsi="Arial"/>
            <w:b/>
            <w:sz w:val="16"/>
          </w:rPr>
          <w:t>WASHINGTON</w:t>
        </w:r>
      </w:smartTag>
    </w:smartTag>
  </w:p>
  <w:p w:rsidR="00A76242" w:rsidRDefault="00A76242" w:rsidP="00754ECC">
    <w:pPr>
      <w:pStyle w:val="Header"/>
      <w:jc w:val="center"/>
      <w:rPr>
        <w:rFonts w:ascii="Arial" w:hAnsi="Arial"/>
        <w:b/>
        <w:sz w:val="28"/>
      </w:rPr>
    </w:pPr>
    <w:r w:rsidRPr="007D0057">
      <w:rPr>
        <w:rFonts w:ascii="Arial" w:hAnsi="Arial"/>
        <w:b/>
        <w:sz w:val="28"/>
      </w:rPr>
      <w:t xml:space="preserve">STATE </w:t>
    </w:r>
    <w:smartTag w:uri="urn:schemas-microsoft-com:office:smarttags" w:element="PlaceType">
      <w:r w:rsidRPr="007D0057">
        <w:rPr>
          <w:rFonts w:ascii="Arial" w:hAnsi="Arial"/>
          <w:b/>
          <w:sz w:val="28"/>
        </w:rPr>
        <w:t>BUILDING</w:t>
      </w:r>
    </w:smartTag>
    <w:r w:rsidRPr="007D0057">
      <w:rPr>
        <w:rFonts w:ascii="Arial" w:hAnsi="Arial"/>
        <w:b/>
        <w:sz w:val="28"/>
      </w:rPr>
      <w:t xml:space="preserve"> CODE COUNCIL</w:t>
    </w:r>
  </w:p>
  <w:p w:rsidR="00A76242" w:rsidRDefault="00A7624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96A"/>
    <w:multiLevelType w:val="hybridMultilevel"/>
    <w:tmpl w:val="83329FB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D2317D5"/>
    <w:multiLevelType w:val="hybridMultilevel"/>
    <w:tmpl w:val="C3807824"/>
    <w:lvl w:ilvl="0" w:tplc="7F787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C071B"/>
    <w:multiLevelType w:val="hybridMultilevel"/>
    <w:tmpl w:val="706C550E"/>
    <w:lvl w:ilvl="0" w:tplc="6852A7D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77A46"/>
    <w:multiLevelType w:val="hybridMultilevel"/>
    <w:tmpl w:val="D380578A"/>
    <w:lvl w:ilvl="0" w:tplc="72C8077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70A0C"/>
    <w:multiLevelType w:val="hybridMultilevel"/>
    <w:tmpl w:val="5656B6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9B76947"/>
    <w:multiLevelType w:val="hybridMultilevel"/>
    <w:tmpl w:val="82E2BF0A"/>
    <w:lvl w:ilvl="0" w:tplc="5CE6713C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C87F58"/>
    <w:multiLevelType w:val="hybridMultilevel"/>
    <w:tmpl w:val="435CA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AB4001"/>
    <w:multiLevelType w:val="hybridMultilevel"/>
    <w:tmpl w:val="F8FA2B6A"/>
    <w:lvl w:ilvl="0" w:tplc="0114B8E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F4E2772"/>
    <w:multiLevelType w:val="hybridMultilevel"/>
    <w:tmpl w:val="EE1A1872"/>
    <w:lvl w:ilvl="0" w:tplc="0409000F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3A8"/>
    <w:rsid w:val="00007839"/>
    <w:rsid w:val="000160A5"/>
    <w:rsid w:val="00033870"/>
    <w:rsid w:val="00075F76"/>
    <w:rsid w:val="00082B95"/>
    <w:rsid w:val="000835B8"/>
    <w:rsid w:val="000C25C1"/>
    <w:rsid w:val="000F53B4"/>
    <w:rsid w:val="000F721F"/>
    <w:rsid w:val="00110F55"/>
    <w:rsid w:val="00133212"/>
    <w:rsid w:val="0016341B"/>
    <w:rsid w:val="00180891"/>
    <w:rsid w:val="00186B63"/>
    <w:rsid w:val="001C0D81"/>
    <w:rsid w:val="001D4EC7"/>
    <w:rsid w:val="001E456B"/>
    <w:rsid w:val="002020FC"/>
    <w:rsid w:val="0020492D"/>
    <w:rsid w:val="00211AD1"/>
    <w:rsid w:val="00227B70"/>
    <w:rsid w:val="002365DA"/>
    <w:rsid w:val="00243532"/>
    <w:rsid w:val="002545F1"/>
    <w:rsid w:val="00256274"/>
    <w:rsid w:val="0029621B"/>
    <w:rsid w:val="00296A54"/>
    <w:rsid w:val="002A15CB"/>
    <w:rsid w:val="002B42FD"/>
    <w:rsid w:val="002E7439"/>
    <w:rsid w:val="002F26F5"/>
    <w:rsid w:val="002F6438"/>
    <w:rsid w:val="00300162"/>
    <w:rsid w:val="00313FF3"/>
    <w:rsid w:val="00320225"/>
    <w:rsid w:val="0033146D"/>
    <w:rsid w:val="003473BF"/>
    <w:rsid w:val="00347DB8"/>
    <w:rsid w:val="003501E0"/>
    <w:rsid w:val="0038770A"/>
    <w:rsid w:val="003917F8"/>
    <w:rsid w:val="003A0F34"/>
    <w:rsid w:val="003A33C8"/>
    <w:rsid w:val="003A6595"/>
    <w:rsid w:val="003A7797"/>
    <w:rsid w:val="003C0F56"/>
    <w:rsid w:val="003E1132"/>
    <w:rsid w:val="003E55CD"/>
    <w:rsid w:val="003F04BC"/>
    <w:rsid w:val="003F08BE"/>
    <w:rsid w:val="003F0FD9"/>
    <w:rsid w:val="003F1909"/>
    <w:rsid w:val="003F33B2"/>
    <w:rsid w:val="003F42A2"/>
    <w:rsid w:val="004268DA"/>
    <w:rsid w:val="004A172E"/>
    <w:rsid w:val="004A786B"/>
    <w:rsid w:val="004B0207"/>
    <w:rsid w:val="004B5701"/>
    <w:rsid w:val="004C5BFC"/>
    <w:rsid w:val="004D417F"/>
    <w:rsid w:val="004E087B"/>
    <w:rsid w:val="00502C30"/>
    <w:rsid w:val="00514761"/>
    <w:rsid w:val="00523321"/>
    <w:rsid w:val="005400B0"/>
    <w:rsid w:val="005471E3"/>
    <w:rsid w:val="00552BDC"/>
    <w:rsid w:val="00572D3F"/>
    <w:rsid w:val="00586A99"/>
    <w:rsid w:val="005E1742"/>
    <w:rsid w:val="00603175"/>
    <w:rsid w:val="00606B9E"/>
    <w:rsid w:val="006112DB"/>
    <w:rsid w:val="00616A53"/>
    <w:rsid w:val="006223A8"/>
    <w:rsid w:val="00627A01"/>
    <w:rsid w:val="006309FD"/>
    <w:rsid w:val="0063479B"/>
    <w:rsid w:val="006546CE"/>
    <w:rsid w:val="006607C5"/>
    <w:rsid w:val="00684BD7"/>
    <w:rsid w:val="00690B56"/>
    <w:rsid w:val="006A706F"/>
    <w:rsid w:val="006B12E1"/>
    <w:rsid w:val="006B7688"/>
    <w:rsid w:val="006B782D"/>
    <w:rsid w:val="006D0826"/>
    <w:rsid w:val="006D08D9"/>
    <w:rsid w:val="007100B9"/>
    <w:rsid w:val="0071704D"/>
    <w:rsid w:val="0072082E"/>
    <w:rsid w:val="0072394F"/>
    <w:rsid w:val="00743C59"/>
    <w:rsid w:val="007464D5"/>
    <w:rsid w:val="007528A9"/>
    <w:rsid w:val="00754ECC"/>
    <w:rsid w:val="00757325"/>
    <w:rsid w:val="00771BC9"/>
    <w:rsid w:val="007839BB"/>
    <w:rsid w:val="00790A22"/>
    <w:rsid w:val="007A5DC3"/>
    <w:rsid w:val="007C1CE4"/>
    <w:rsid w:val="007C7179"/>
    <w:rsid w:val="007C7D3E"/>
    <w:rsid w:val="007D72F3"/>
    <w:rsid w:val="007F5B2F"/>
    <w:rsid w:val="007F67BF"/>
    <w:rsid w:val="007F7C52"/>
    <w:rsid w:val="0082063B"/>
    <w:rsid w:val="008232EC"/>
    <w:rsid w:val="00824E7A"/>
    <w:rsid w:val="00833E6E"/>
    <w:rsid w:val="00860844"/>
    <w:rsid w:val="008650E6"/>
    <w:rsid w:val="00867EED"/>
    <w:rsid w:val="00872C59"/>
    <w:rsid w:val="00873296"/>
    <w:rsid w:val="0087578E"/>
    <w:rsid w:val="008806BC"/>
    <w:rsid w:val="00904963"/>
    <w:rsid w:val="00916C2B"/>
    <w:rsid w:val="0092653D"/>
    <w:rsid w:val="009359D1"/>
    <w:rsid w:val="0096271B"/>
    <w:rsid w:val="00965EED"/>
    <w:rsid w:val="00990756"/>
    <w:rsid w:val="009A5583"/>
    <w:rsid w:val="009B169E"/>
    <w:rsid w:val="009B7373"/>
    <w:rsid w:val="009B75F2"/>
    <w:rsid w:val="009E0F3E"/>
    <w:rsid w:val="009F2267"/>
    <w:rsid w:val="00A22418"/>
    <w:rsid w:val="00A23B85"/>
    <w:rsid w:val="00A75F6C"/>
    <w:rsid w:val="00A76242"/>
    <w:rsid w:val="00A91B50"/>
    <w:rsid w:val="00AB3F11"/>
    <w:rsid w:val="00AB555C"/>
    <w:rsid w:val="00B002D8"/>
    <w:rsid w:val="00B122B8"/>
    <w:rsid w:val="00B615B5"/>
    <w:rsid w:val="00B7203D"/>
    <w:rsid w:val="00B75D4C"/>
    <w:rsid w:val="00B928C3"/>
    <w:rsid w:val="00BA1D4E"/>
    <w:rsid w:val="00BA22EC"/>
    <w:rsid w:val="00BB1D76"/>
    <w:rsid w:val="00BE1D37"/>
    <w:rsid w:val="00BE1E8B"/>
    <w:rsid w:val="00C40E7E"/>
    <w:rsid w:val="00C43DE9"/>
    <w:rsid w:val="00C7097D"/>
    <w:rsid w:val="00C74967"/>
    <w:rsid w:val="00C80605"/>
    <w:rsid w:val="00CC0D13"/>
    <w:rsid w:val="00CC1473"/>
    <w:rsid w:val="00CC1844"/>
    <w:rsid w:val="00CC3D5F"/>
    <w:rsid w:val="00CC65F9"/>
    <w:rsid w:val="00CE5E29"/>
    <w:rsid w:val="00CF21A2"/>
    <w:rsid w:val="00D00EEE"/>
    <w:rsid w:val="00D17C4C"/>
    <w:rsid w:val="00D255F0"/>
    <w:rsid w:val="00D65EA7"/>
    <w:rsid w:val="00D807B3"/>
    <w:rsid w:val="00D96B31"/>
    <w:rsid w:val="00D96E40"/>
    <w:rsid w:val="00DC3F1F"/>
    <w:rsid w:val="00DC6E94"/>
    <w:rsid w:val="00DD24FC"/>
    <w:rsid w:val="00DF7283"/>
    <w:rsid w:val="00E16D5E"/>
    <w:rsid w:val="00E36028"/>
    <w:rsid w:val="00E4676B"/>
    <w:rsid w:val="00E720B3"/>
    <w:rsid w:val="00E72D6B"/>
    <w:rsid w:val="00E74552"/>
    <w:rsid w:val="00EA30B1"/>
    <w:rsid w:val="00EB1DAB"/>
    <w:rsid w:val="00EB7560"/>
    <w:rsid w:val="00EC001A"/>
    <w:rsid w:val="00EC75B4"/>
    <w:rsid w:val="00F22CDB"/>
    <w:rsid w:val="00F24BA3"/>
    <w:rsid w:val="00FB746A"/>
    <w:rsid w:val="00FC3432"/>
    <w:rsid w:val="00FD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3A8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D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6223A8"/>
    <w:pPr>
      <w:keepNext/>
      <w:tabs>
        <w:tab w:val="left" w:pos="4320"/>
        <w:tab w:val="left" w:pos="6030"/>
      </w:tabs>
      <w:ind w:right="-1440"/>
      <w:outlineLvl w:val="1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23A8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622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23A8"/>
    <w:rPr>
      <w:rFonts w:ascii="CG Times (WN)" w:eastAsia="Times New Roman" w:hAnsi="CG Times (WN)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E1E8B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rsid w:val="00BB1D76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BB1D76"/>
    <w:rPr>
      <w:rFonts w:ascii="Courier New" w:eastAsia="Times New Roman" w:hAnsi="Courier New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1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80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A2241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3D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B9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8C3"/>
    <w:rPr>
      <w:rFonts w:ascii="CG Times (WN)" w:eastAsia="Times New Roman" w:hAnsi="CG Times (WN)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55C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55CD"/>
    <w:rPr>
      <w:rFonts w:ascii="CG Times (WN)" w:eastAsia="Times New Roman" w:hAnsi="CG Times (WN)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55CD"/>
    <w:rPr>
      <w:vertAlign w:val="superscript"/>
    </w:rPr>
  </w:style>
  <w:style w:type="paragraph" w:styleId="Revision">
    <w:name w:val="Revision"/>
    <w:hidden/>
    <w:uiPriority w:val="99"/>
    <w:semiHidden/>
    <w:rsid w:val="00603175"/>
    <w:pPr>
      <w:spacing w:after="0" w:line="240" w:lineRule="auto"/>
    </w:pPr>
    <w:rPr>
      <w:rFonts w:ascii="CG Times (WN)" w:eastAsia="Times New Roman" w:hAnsi="CG Times (WN)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A30B1"/>
  </w:style>
  <w:style w:type="paragraph" w:styleId="DocumentMap">
    <w:name w:val="Document Map"/>
    <w:basedOn w:val="Normal"/>
    <w:link w:val="DocumentMapChar"/>
    <w:uiPriority w:val="99"/>
    <w:semiHidden/>
    <w:unhideWhenUsed/>
    <w:rsid w:val="003A6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A659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2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bcc@ga.wa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26824-0BC4-4D53-903E-0D4DDA35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4203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TNogler</dc:creator>
  <cp:lastModifiedBy>McCaughan, Joanne (DES)</cp:lastModifiedBy>
  <cp:revision>2</cp:revision>
  <cp:lastPrinted>2015-02-26T23:54:00Z</cp:lastPrinted>
  <dcterms:created xsi:type="dcterms:W3CDTF">2015-03-24T00:14:00Z</dcterms:created>
  <dcterms:modified xsi:type="dcterms:W3CDTF">2015-03-24T00:14:00Z</dcterms:modified>
</cp:coreProperties>
</file>