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100C6C" w:rsidP="00100C6C">
      <w:pPr>
        <w:tabs>
          <w:tab w:val="left" w:pos="-720"/>
        </w:tabs>
        <w:jc w:val="right"/>
        <w:rPr>
          <w:rFonts w:ascii="Times New Roman" w:hAnsi="Times New Roman"/>
          <w:b/>
        </w:rPr>
      </w:pPr>
      <w:r>
        <w:rPr>
          <w:rFonts w:ascii="Times New Roman" w:hAnsi="Times New Roman"/>
          <w:b/>
        </w:rPr>
        <w:t>15-</w:t>
      </w:r>
      <w:r w:rsidR="00917BA1">
        <w:rPr>
          <w:rFonts w:ascii="Times New Roman" w:hAnsi="Times New Roman"/>
          <w:b/>
        </w:rPr>
        <w:t>152</w:t>
      </w:r>
      <w:r w:rsidR="00666565">
        <w:rPr>
          <w:rFonts w:ascii="Times New Roman" w:hAnsi="Times New Roman"/>
          <w:b/>
        </w:rPr>
        <w:t>-</w:t>
      </w:r>
      <w:bookmarkStart w:id="0" w:name="_GoBack"/>
      <w:bookmarkEnd w:id="0"/>
      <w:r w:rsidR="00917BA1">
        <w:rPr>
          <w:rFonts w:ascii="Times New Roman" w:hAnsi="Times New Roman"/>
          <w:b/>
        </w:rPr>
        <w:t>B</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740875">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740875"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5C0928">
        <w:rPr>
          <w:rFonts w:ascii="Times New Roman" w:hAnsi="Times New Roman"/>
          <w:b/>
        </w:rPr>
        <w:t>1004.2</w:t>
      </w:r>
    </w:p>
    <w:p w:rsidR="00B807BC" w:rsidRDefault="00243532" w:rsidP="00B807BC">
      <w:r w:rsidRPr="007464D5">
        <w:rPr>
          <w:rFonts w:ascii="Times New Roman" w:hAnsi="Times New Roman"/>
          <w:b/>
          <w:szCs w:val="24"/>
        </w:rPr>
        <w:tab/>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243532" w:rsidP="00BB1D76">
      <w:pPr>
        <w:tabs>
          <w:tab w:val="left" w:pos="-720"/>
        </w:tabs>
        <w:spacing w:before="160"/>
        <w:rPr>
          <w:rFonts w:ascii="Times New Roman" w:hAnsi="Times New Roman"/>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BF3676">
        <w:rPr>
          <w:rFonts w:ascii="Times New Roman" w:hAnsi="Times New Roman"/>
          <w:b/>
        </w:rPr>
        <w:t xml:space="preserve"> </w:t>
      </w:r>
      <w:r w:rsidR="005C0928">
        <w:rPr>
          <w:rFonts w:ascii="Times New Roman" w:hAnsi="Times New Roman"/>
        </w:rPr>
        <w:t xml:space="preserve">proposed Exception to </w:t>
      </w:r>
      <w:r w:rsidR="005C0928">
        <w:rPr>
          <w:rFonts w:ascii="Times New Roman" w:eastAsiaTheme="minorHAnsi" w:hAnsi="Times New Roman"/>
          <w:bCs/>
          <w:szCs w:val="24"/>
        </w:rPr>
        <w:t>Increased Occupant L</w:t>
      </w:r>
      <w:r w:rsidR="005C0928" w:rsidRPr="005C0928">
        <w:rPr>
          <w:rFonts w:ascii="Times New Roman" w:eastAsiaTheme="minorHAnsi" w:hAnsi="Times New Roman"/>
          <w:bCs/>
          <w:szCs w:val="24"/>
        </w:rPr>
        <w:t>oad.</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Default="004A172E" w:rsidP="005C0928">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C0928">
        <w:rPr>
          <w:rFonts w:ascii="Times New Roman" w:hAnsi="Times New Roman"/>
        </w:rPr>
        <w:t>Dean Giles</w:t>
      </w:r>
      <w:r w:rsidR="00B807BC">
        <w:rPr>
          <w:rFonts w:ascii="Times New Roman" w:hAnsi="Times New Roman"/>
        </w:rPr>
        <w:t xml:space="preserve">, </w:t>
      </w:r>
      <w:r w:rsidR="005C0928">
        <w:rPr>
          <w:rFonts w:ascii="Times New Roman" w:hAnsi="Times New Roman"/>
        </w:rPr>
        <w:t>City of Spokane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5C0928" w:rsidRPr="005C0928">
        <w:rPr>
          <w:rFonts w:ascii="Times New Roman" w:hAnsi="Times New Roman"/>
        </w:rPr>
        <w:t xml:space="preserve">Professional </w:t>
      </w:r>
      <w:r w:rsidR="00C9202B">
        <w:rPr>
          <w:rFonts w:ascii="Times New Roman" w:hAnsi="Times New Roman"/>
        </w:rPr>
        <w:t xml:space="preserve">Plan </w:t>
      </w:r>
      <w:r w:rsidR="005C0928">
        <w:rPr>
          <w:rFonts w:ascii="Times New Roman" w:hAnsi="Times New Roman"/>
        </w:rPr>
        <w:t>Examiner; Acting Building Official</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BF3676">
        <w:rPr>
          <w:rFonts w:ascii="Times New Roman" w:hAnsi="Times New Roman"/>
        </w:rPr>
        <w:tab/>
      </w:r>
      <w:r w:rsidR="00BF3676">
        <w:rPr>
          <w:rFonts w:ascii="Times New Roman" w:hAnsi="Times New Roman"/>
        </w:rPr>
        <w:tab/>
      </w:r>
      <w:r w:rsidR="005C0928">
        <w:rPr>
          <w:rFonts w:ascii="Times New Roman" w:hAnsi="Times New Roman"/>
        </w:rPr>
        <w:t>May 20</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5C0928">
        <w:rPr>
          <w:rFonts w:ascii="Times New Roman" w:hAnsi="Times New Roman"/>
        </w:rPr>
        <w:t>Dean Giles</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5C0928">
        <w:rPr>
          <w:rFonts w:ascii="Times New Roman" w:hAnsi="Times New Roman"/>
        </w:rPr>
        <w:t>Acting Building Official</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5C0928">
        <w:rPr>
          <w:rFonts w:ascii="Times New Roman" w:hAnsi="Times New Roman"/>
        </w:rPr>
        <w:t>808 W Spokane Falls Blvd</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C0928">
        <w:rPr>
          <w:rFonts w:ascii="Times New Roman" w:hAnsi="Times New Roman"/>
        </w:rPr>
        <w:t>Spokane</w:t>
      </w:r>
      <w:r>
        <w:rPr>
          <w:rFonts w:ascii="Times New Roman" w:hAnsi="Times New Roman"/>
        </w:rPr>
        <w:t>, WA 9</w:t>
      </w:r>
      <w:r w:rsidR="005C0928">
        <w:rPr>
          <w:rFonts w:ascii="Times New Roman" w:hAnsi="Times New Roman"/>
        </w:rPr>
        <w:t>9201</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5C0928">
        <w:rPr>
          <w:rFonts w:ascii="Times New Roman" w:hAnsi="Times New Roman"/>
          <w:b/>
        </w:rPr>
        <w:t xml:space="preserve"> </w:t>
      </w:r>
      <w:r w:rsidR="005C0928">
        <w:rPr>
          <w:rFonts w:ascii="Times New Roman" w:hAnsi="Times New Roman"/>
        </w:rPr>
        <w:t>509-625-6121</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r>
    </w:p>
    <w:p w:rsidR="00B7203D" w:rsidRPr="00757FA5" w:rsidRDefault="00D96B31" w:rsidP="00917BA1">
      <w:pPr>
        <w:tabs>
          <w:tab w:val="left" w:pos="-720"/>
          <w:tab w:val="left" w:pos="0"/>
          <w:tab w:val="left" w:pos="720"/>
          <w:tab w:val="left" w:pos="6011"/>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C0928">
        <w:rPr>
          <w:rFonts w:ascii="Times New Roman" w:hAnsi="Times New Roman"/>
        </w:rPr>
        <w:t>dgiles@spokanecity.org</w:t>
      </w:r>
      <w:r w:rsidR="00917BA1">
        <w:rPr>
          <w:rFonts w:ascii="Times New Roman" w:hAnsi="Times New Roman"/>
        </w:rPr>
        <w:tab/>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5C0928">
        <w:rPr>
          <w:rFonts w:ascii="Times New Roman" w:hAnsi="Times New Roman"/>
        </w:rPr>
        <w:t>:</w:t>
      </w:r>
      <w:r w:rsidR="004A4751">
        <w:rPr>
          <w:rFonts w:ascii="Times New Roman" w:hAnsi="Times New Roman"/>
        </w:rPr>
        <w:t xml:space="preserve"> </w:t>
      </w:r>
      <w:r w:rsidR="005C0928">
        <w:rPr>
          <w:rFonts w:ascii="Times New Roman" w:hAnsi="Times New Roman"/>
          <w:b/>
        </w:rPr>
        <w:t>1004.2</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Default="00757FA5" w:rsidP="00B807BC">
      <w:r>
        <w:rPr>
          <w:rFonts w:ascii="Times New Roman" w:hAnsi="Times New Roman"/>
        </w:rPr>
        <w:tab/>
      </w:r>
      <w:r w:rsidR="004A4751">
        <w:t>Revise</w:t>
      </w:r>
      <w:r w:rsidR="00B807BC">
        <w:t xml:space="preserve"> text as follows:</w:t>
      </w:r>
    </w:p>
    <w:p w:rsidR="005C0928" w:rsidRDefault="005C0928" w:rsidP="005C0928">
      <w:pPr>
        <w:autoSpaceDE w:val="0"/>
        <w:autoSpaceDN w:val="0"/>
        <w:adjustRightInd w:val="0"/>
        <w:rPr>
          <w:rFonts w:ascii="Times New Roman" w:hAnsi="Times New Roman"/>
          <w:b/>
          <w:bCs/>
          <w:sz w:val="20"/>
        </w:rPr>
      </w:pPr>
    </w:p>
    <w:p w:rsidR="005C0928" w:rsidRDefault="005C0928" w:rsidP="005C0928">
      <w:pPr>
        <w:autoSpaceDE w:val="0"/>
        <w:autoSpaceDN w:val="0"/>
        <w:adjustRightInd w:val="0"/>
        <w:rPr>
          <w:rFonts w:ascii="Times New Roman" w:hAnsi="Times New Roman"/>
          <w:sz w:val="20"/>
        </w:rPr>
      </w:pPr>
      <w:r>
        <w:rPr>
          <w:rFonts w:ascii="Times New Roman" w:hAnsi="Times New Roman"/>
          <w:b/>
          <w:bCs/>
          <w:sz w:val="20"/>
        </w:rPr>
        <w:t xml:space="preserve">1004.2 Increased occupant load. </w:t>
      </w:r>
      <w:r>
        <w:rPr>
          <w:rFonts w:ascii="Times New Roman" w:hAnsi="Times New Roman"/>
          <w:sz w:val="20"/>
        </w:rPr>
        <w:t xml:space="preserve">The </w:t>
      </w:r>
      <w:r>
        <w:rPr>
          <w:rFonts w:ascii="Times New Roman" w:hAnsi="Times New Roman"/>
          <w:i/>
          <w:iCs/>
          <w:sz w:val="20"/>
        </w:rPr>
        <w:t xml:space="preserve">occupant load </w:t>
      </w:r>
      <w:r>
        <w:rPr>
          <w:rFonts w:ascii="Times New Roman" w:hAnsi="Times New Roman"/>
          <w:sz w:val="20"/>
        </w:rPr>
        <w:t>permitted</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sz w:val="20"/>
        </w:rPr>
        <w:t>in</w:t>
      </w:r>
      <w:proofErr w:type="gramEnd"/>
      <w:r>
        <w:rPr>
          <w:rFonts w:ascii="Times New Roman" w:hAnsi="Times New Roman"/>
          <w:sz w:val="20"/>
        </w:rPr>
        <w:t xml:space="preserve"> any building, or portion thereof, is permitted to be</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sz w:val="20"/>
        </w:rPr>
        <w:t>increased</w:t>
      </w:r>
      <w:proofErr w:type="gramEnd"/>
      <w:r>
        <w:rPr>
          <w:rFonts w:ascii="Times New Roman" w:hAnsi="Times New Roman"/>
          <w:sz w:val="20"/>
        </w:rPr>
        <w:t xml:space="preserve"> from that number established for the occupancies in</w:t>
      </w:r>
    </w:p>
    <w:p w:rsidR="005C0928" w:rsidRDefault="005C0928" w:rsidP="005C0928">
      <w:pPr>
        <w:autoSpaceDE w:val="0"/>
        <w:autoSpaceDN w:val="0"/>
        <w:adjustRightInd w:val="0"/>
        <w:rPr>
          <w:rFonts w:ascii="Times New Roman" w:hAnsi="Times New Roman"/>
          <w:sz w:val="20"/>
        </w:rPr>
      </w:pPr>
      <w:r>
        <w:rPr>
          <w:rFonts w:ascii="Times New Roman" w:hAnsi="Times New Roman"/>
          <w:sz w:val="20"/>
        </w:rPr>
        <w:t>Table 1004.1.2, provided that all other requirements of the</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sz w:val="20"/>
        </w:rPr>
        <w:t>code</w:t>
      </w:r>
      <w:proofErr w:type="gramEnd"/>
      <w:r>
        <w:rPr>
          <w:rFonts w:ascii="Times New Roman" w:hAnsi="Times New Roman"/>
          <w:sz w:val="20"/>
        </w:rPr>
        <w:t xml:space="preserve"> are also met based on such modified number and the</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i/>
          <w:iCs/>
          <w:sz w:val="20"/>
        </w:rPr>
        <w:t>occupant</w:t>
      </w:r>
      <w:proofErr w:type="gramEnd"/>
      <w:r>
        <w:rPr>
          <w:rFonts w:ascii="Times New Roman" w:hAnsi="Times New Roman"/>
          <w:i/>
          <w:iCs/>
          <w:sz w:val="20"/>
        </w:rPr>
        <w:t xml:space="preserve"> load </w:t>
      </w:r>
      <w:r>
        <w:rPr>
          <w:rFonts w:ascii="Times New Roman" w:hAnsi="Times New Roman"/>
          <w:sz w:val="20"/>
        </w:rPr>
        <w:t>does not exceed one occupant per 7 square feet</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sz w:val="20"/>
        </w:rPr>
        <w:t>(0.65 m</w:t>
      </w:r>
      <w:r>
        <w:rPr>
          <w:rFonts w:ascii="Times New Roman" w:hAnsi="Times New Roman"/>
          <w:sz w:val="12"/>
          <w:szCs w:val="12"/>
        </w:rPr>
        <w:t>2</w:t>
      </w:r>
      <w:r>
        <w:rPr>
          <w:rFonts w:ascii="Times New Roman" w:hAnsi="Times New Roman"/>
          <w:sz w:val="20"/>
        </w:rPr>
        <w:t xml:space="preserve">) of </w:t>
      </w:r>
      <w:proofErr w:type="spellStart"/>
      <w:r>
        <w:rPr>
          <w:rFonts w:ascii="Times New Roman" w:hAnsi="Times New Roman"/>
          <w:sz w:val="20"/>
        </w:rPr>
        <w:t>occupiable</w:t>
      </w:r>
      <w:proofErr w:type="spellEnd"/>
      <w:r>
        <w:rPr>
          <w:rFonts w:ascii="Times New Roman" w:hAnsi="Times New Roman"/>
          <w:sz w:val="20"/>
        </w:rPr>
        <w:t xml:space="preserve"> floor space.</w:t>
      </w:r>
      <w:proofErr w:type="gramEnd"/>
      <w:r>
        <w:rPr>
          <w:rFonts w:ascii="Times New Roman" w:hAnsi="Times New Roman"/>
          <w:sz w:val="20"/>
        </w:rPr>
        <w:t xml:space="preserve"> Where required by the</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i/>
          <w:iCs/>
          <w:sz w:val="20"/>
        </w:rPr>
        <w:t>building</w:t>
      </w:r>
      <w:proofErr w:type="gramEnd"/>
      <w:r>
        <w:rPr>
          <w:rFonts w:ascii="Times New Roman" w:hAnsi="Times New Roman"/>
          <w:i/>
          <w:iCs/>
          <w:sz w:val="20"/>
        </w:rPr>
        <w:t xml:space="preserve"> official</w:t>
      </w:r>
      <w:r>
        <w:rPr>
          <w:rFonts w:ascii="Times New Roman" w:hAnsi="Times New Roman"/>
          <w:sz w:val="20"/>
        </w:rPr>
        <w:t xml:space="preserve">, an </w:t>
      </w:r>
      <w:r>
        <w:rPr>
          <w:rFonts w:ascii="Times New Roman" w:hAnsi="Times New Roman"/>
          <w:i/>
          <w:iCs/>
          <w:sz w:val="20"/>
        </w:rPr>
        <w:t>approved aisle</w:t>
      </w:r>
      <w:r>
        <w:rPr>
          <w:rFonts w:ascii="Times New Roman" w:hAnsi="Times New Roman"/>
          <w:sz w:val="20"/>
        </w:rPr>
        <w:t>, seating or fixed equipment</w:t>
      </w:r>
    </w:p>
    <w:p w:rsidR="005C0928" w:rsidRDefault="005C0928" w:rsidP="005C0928">
      <w:pPr>
        <w:autoSpaceDE w:val="0"/>
        <w:autoSpaceDN w:val="0"/>
        <w:adjustRightInd w:val="0"/>
        <w:rPr>
          <w:rFonts w:ascii="Times New Roman" w:hAnsi="Times New Roman"/>
          <w:i/>
          <w:iCs/>
          <w:sz w:val="20"/>
        </w:rPr>
      </w:pPr>
      <w:proofErr w:type="gramStart"/>
      <w:r>
        <w:rPr>
          <w:rFonts w:ascii="Times New Roman" w:hAnsi="Times New Roman"/>
          <w:sz w:val="20"/>
        </w:rPr>
        <w:t>diagram</w:t>
      </w:r>
      <w:proofErr w:type="gramEnd"/>
      <w:r>
        <w:rPr>
          <w:rFonts w:ascii="Times New Roman" w:hAnsi="Times New Roman"/>
          <w:sz w:val="20"/>
        </w:rPr>
        <w:t xml:space="preserve"> substantiating any increase in </w:t>
      </w:r>
      <w:r>
        <w:rPr>
          <w:rFonts w:ascii="Times New Roman" w:hAnsi="Times New Roman"/>
          <w:i/>
          <w:iCs/>
          <w:sz w:val="20"/>
        </w:rPr>
        <w:t>occupant load</w:t>
      </w:r>
    </w:p>
    <w:p w:rsidR="005C0928" w:rsidRDefault="005C0928" w:rsidP="005C0928">
      <w:pPr>
        <w:autoSpaceDE w:val="0"/>
        <w:autoSpaceDN w:val="0"/>
        <w:adjustRightInd w:val="0"/>
        <w:rPr>
          <w:rFonts w:ascii="Times New Roman" w:hAnsi="Times New Roman"/>
          <w:sz w:val="20"/>
        </w:rPr>
      </w:pPr>
      <w:proofErr w:type="gramStart"/>
      <w:r>
        <w:rPr>
          <w:rFonts w:ascii="Times New Roman" w:hAnsi="Times New Roman"/>
          <w:sz w:val="20"/>
        </w:rPr>
        <w:t>shall</w:t>
      </w:r>
      <w:proofErr w:type="gramEnd"/>
      <w:r>
        <w:rPr>
          <w:rFonts w:ascii="Times New Roman" w:hAnsi="Times New Roman"/>
          <w:sz w:val="20"/>
        </w:rPr>
        <w:t xml:space="preserve"> be submitted. Where required by the </w:t>
      </w:r>
      <w:r>
        <w:rPr>
          <w:rFonts w:ascii="Times New Roman" w:hAnsi="Times New Roman"/>
          <w:i/>
          <w:iCs/>
          <w:sz w:val="20"/>
        </w:rPr>
        <w:t>building official</w:t>
      </w:r>
      <w:r>
        <w:rPr>
          <w:rFonts w:ascii="Times New Roman" w:hAnsi="Times New Roman"/>
          <w:sz w:val="20"/>
        </w:rPr>
        <w:t>,</w:t>
      </w:r>
    </w:p>
    <w:p w:rsidR="005C0928" w:rsidRDefault="005C0928" w:rsidP="005C0928">
      <w:pPr>
        <w:rPr>
          <w:rFonts w:ascii="Times New Roman" w:hAnsi="Times New Roman"/>
          <w:sz w:val="20"/>
        </w:rPr>
      </w:pPr>
      <w:proofErr w:type="gramStart"/>
      <w:r>
        <w:rPr>
          <w:rFonts w:ascii="Times New Roman" w:hAnsi="Times New Roman"/>
          <w:sz w:val="20"/>
        </w:rPr>
        <w:t>such</w:t>
      </w:r>
      <w:proofErr w:type="gramEnd"/>
      <w:r>
        <w:rPr>
          <w:rFonts w:ascii="Times New Roman" w:hAnsi="Times New Roman"/>
          <w:sz w:val="20"/>
        </w:rPr>
        <w:t xml:space="preserve"> diagram shall be posted.</w:t>
      </w:r>
    </w:p>
    <w:p w:rsidR="005C0928" w:rsidRPr="005C0928" w:rsidRDefault="005C0928" w:rsidP="00233E4E">
      <w:pPr>
        <w:ind w:left="360"/>
        <w:rPr>
          <w:rFonts w:ascii="Times New Roman" w:hAnsi="Times New Roman"/>
          <w:sz w:val="20"/>
          <w:u w:val="single"/>
        </w:rPr>
      </w:pPr>
      <w:r w:rsidRPr="00E34BA8">
        <w:rPr>
          <w:rFonts w:ascii="Times New Roman" w:hAnsi="Times New Roman"/>
          <w:b/>
          <w:sz w:val="18"/>
          <w:szCs w:val="18"/>
          <w:u w:val="single"/>
        </w:rPr>
        <w:t>Exception:</w:t>
      </w:r>
      <w:r w:rsidRPr="005C0928">
        <w:rPr>
          <w:rFonts w:ascii="Times New Roman" w:hAnsi="Times New Roman"/>
          <w:sz w:val="18"/>
          <w:szCs w:val="18"/>
          <w:u w:val="single"/>
        </w:rPr>
        <w:t xml:space="preserve"> The o</w:t>
      </w:r>
      <w:r w:rsidR="00233E4E">
        <w:rPr>
          <w:rFonts w:ascii="Times New Roman" w:hAnsi="Times New Roman"/>
          <w:sz w:val="18"/>
          <w:szCs w:val="18"/>
          <w:u w:val="single"/>
        </w:rPr>
        <w:t xml:space="preserve">ccupant load for Day Care </w:t>
      </w:r>
      <w:r w:rsidR="00233E4E" w:rsidRPr="00CA3A8E">
        <w:rPr>
          <w:rFonts w:ascii="Times New Roman" w:hAnsi="Times New Roman"/>
          <w:strike/>
          <w:color w:val="FF0000"/>
          <w:sz w:val="18"/>
          <w:szCs w:val="18"/>
          <w:u w:val="single"/>
        </w:rPr>
        <w:t>and E</w:t>
      </w:r>
      <w:r w:rsidRPr="00CA3A8E">
        <w:rPr>
          <w:rFonts w:ascii="Times New Roman" w:hAnsi="Times New Roman"/>
          <w:strike/>
          <w:color w:val="FF0000"/>
          <w:sz w:val="18"/>
          <w:szCs w:val="18"/>
          <w:u w:val="single"/>
        </w:rPr>
        <w:t>ducational</w:t>
      </w:r>
      <w:r w:rsidRPr="005C0928">
        <w:rPr>
          <w:rFonts w:ascii="Times New Roman" w:hAnsi="Times New Roman"/>
          <w:sz w:val="18"/>
          <w:szCs w:val="18"/>
          <w:u w:val="single"/>
        </w:rPr>
        <w:t xml:space="preserve"> occupancies may not be increased from that number established in Table 1004.1.2.</w:t>
      </w:r>
    </w:p>
    <w:p w:rsidR="0091592D" w:rsidRDefault="0091592D" w:rsidP="00B807BC"/>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7B15AE" w:rsidRPr="00D579A9" w:rsidRDefault="00B807BC" w:rsidP="0091592D">
      <w:pPr>
        <w:shd w:val="clear" w:color="auto" w:fill="FFFFFF"/>
        <w:spacing w:before="100" w:beforeAutospacing="1" w:after="100" w:afterAutospacing="1"/>
        <w:rPr>
          <w:rFonts w:ascii="Times New Roman" w:hAnsi="Times New Roman"/>
          <w:color w:val="000000"/>
          <w:szCs w:val="24"/>
          <w:lang w:val="en-AU"/>
        </w:rPr>
      </w:pPr>
      <w:r w:rsidRPr="00D579A9">
        <w:rPr>
          <w:rFonts w:ascii="Times New Roman" w:hAnsi="Times New Roman"/>
          <w:b/>
          <w:color w:val="000000"/>
          <w:szCs w:val="24"/>
          <w:lang w:val="en-AU"/>
        </w:rPr>
        <w:t>Reason:</w:t>
      </w:r>
      <w:r w:rsidRPr="00D579A9">
        <w:rPr>
          <w:rFonts w:ascii="Times New Roman" w:hAnsi="Times New Roman"/>
          <w:color w:val="000000"/>
          <w:szCs w:val="24"/>
          <w:lang w:val="en-AU"/>
        </w:rPr>
        <w:t xml:space="preserve">  </w:t>
      </w:r>
      <w:r w:rsidR="004B4F8F">
        <w:rPr>
          <w:rFonts w:ascii="Times New Roman" w:hAnsi="Times New Roman"/>
          <w:color w:val="000000"/>
          <w:szCs w:val="24"/>
          <w:lang w:val="en-AU"/>
        </w:rPr>
        <w:t xml:space="preserve">This code change </w:t>
      </w:r>
      <w:r w:rsidR="00233E4E">
        <w:rPr>
          <w:rFonts w:ascii="Times New Roman" w:hAnsi="Times New Roman"/>
          <w:color w:val="000000"/>
          <w:szCs w:val="24"/>
          <w:lang w:val="en-AU"/>
        </w:rPr>
        <w:t>states</w:t>
      </w:r>
      <w:r w:rsidR="004B4F8F">
        <w:rPr>
          <w:rFonts w:ascii="Times New Roman" w:hAnsi="Times New Roman"/>
          <w:color w:val="000000"/>
          <w:szCs w:val="24"/>
          <w:lang w:val="en-AU"/>
        </w:rPr>
        <w:t xml:space="preserve"> that </w:t>
      </w:r>
      <w:r w:rsidR="00233E4E">
        <w:rPr>
          <w:rFonts w:ascii="Times New Roman" w:hAnsi="Times New Roman"/>
          <w:color w:val="000000"/>
          <w:szCs w:val="24"/>
          <w:lang w:val="en-AU"/>
        </w:rPr>
        <w:t>the occupant load for certain occupancies may not be increased.</w:t>
      </w:r>
      <w:r w:rsidR="003C1A0E">
        <w:rPr>
          <w:rFonts w:ascii="Times New Roman" w:hAnsi="Times New Roman"/>
          <w:color w:val="000000"/>
          <w:szCs w:val="24"/>
          <w:lang w:val="en-AU"/>
        </w:rPr>
        <w:t xml:space="preserve"> </w:t>
      </w:r>
      <w:r w:rsidR="00233E4E">
        <w:rPr>
          <w:rFonts w:ascii="Times New Roman" w:hAnsi="Times New Roman"/>
          <w:color w:val="000000"/>
          <w:szCs w:val="24"/>
          <w:lang w:val="en-AU"/>
        </w:rPr>
        <w:t xml:space="preserve">Due to the nature of the day care </w:t>
      </w:r>
      <w:r w:rsidR="00233E4E" w:rsidRPr="00CA3A8E">
        <w:rPr>
          <w:rFonts w:ascii="Times New Roman" w:hAnsi="Times New Roman"/>
          <w:strike/>
          <w:color w:val="FF0000"/>
          <w:szCs w:val="24"/>
          <w:lang w:val="en-AU"/>
        </w:rPr>
        <w:t>and educational</w:t>
      </w:r>
      <w:r w:rsidR="00233E4E">
        <w:rPr>
          <w:rFonts w:ascii="Times New Roman" w:hAnsi="Times New Roman"/>
          <w:color w:val="000000"/>
          <w:szCs w:val="24"/>
          <w:lang w:val="en-AU"/>
        </w:rPr>
        <w:t xml:space="preserve"> occupancies, the stated load factor should be the highest density allowed.</w:t>
      </w:r>
      <w:r w:rsidR="00E111F7">
        <w:rPr>
          <w:rFonts w:ascii="Times New Roman" w:hAnsi="Times New Roman"/>
          <w:color w:val="000000"/>
          <w:szCs w:val="24"/>
          <w:lang w:val="en-AU"/>
        </w:rPr>
        <w:t xml:space="preserve"> The </w:t>
      </w:r>
      <w:r w:rsidR="00BE5927">
        <w:rPr>
          <w:rFonts w:ascii="Times New Roman" w:hAnsi="Times New Roman"/>
          <w:color w:val="000000"/>
          <w:szCs w:val="24"/>
          <w:lang w:val="en-AU"/>
        </w:rPr>
        <w:t xml:space="preserve">goals and </w:t>
      </w:r>
      <w:r w:rsidR="00E111F7">
        <w:rPr>
          <w:rFonts w:ascii="Times New Roman" w:hAnsi="Times New Roman"/>
          <w:color w:val="000000"/>
          <w:szCs w:val="24"/>
          <w:lang w:val="en-AU"/>
        </w:rPr>
        <w:t xml:space="preserve">functions of day care </w:t>
      </w:r>
      <w:r w:rsidR="00E111F7" w:rsidRPr="00CA3A8E">
        <w:rPr>
          <w:rFonts w:ascii="Times New Roman" w:hAnsi="Times New Roman"/>
          <w:strike/>
          <w:color w:val="FF0000"/>
          <w:szCs w:val="24"/>
          <w:lang w:val="en-AU"/>
        </w:rPr>
        <w:t>and education</w:t>
      </w:r>
      <w:r w:rsidR="00E111F7">
        <w:rPr>
          <w:rFonts w:ascii="Times New Roman" w:hAnsi="Times New Roman"/>
          <w:color w:val="000000"/>
          <w:szCs w:val="24"/>
          <w:lang w:val="en-AU"/>
        </w:rPr>
        <w:t xml:space="preserve"> would be negatively impacted by </w:t>
      </w:r>
      <w:r w:rsidR="00BE5927">
        <w:rPr>
          <w:rFonts w:ascii="Times New Roman" w:hAnsi="Times New Roman"/>
          <w:color w:val="000000"/>
          <w:szCs w:val="24"/>
          <w:lang w:val="en-AU"/>
        </w:rPr>
        <w:t>increased load factors</w:t>
      </w:r>
      <w:r w:rsidR="00BE5927" w:rsidRPr="00CA3A8E">
        <w:rPr>
          <w:rFonts w:ascii="Times New Roman" w:hAnsi="Times New Roman"/>
          <w:color w:val="FF0000"/>
          <w:szCs w:val="24"/>
          <w:lang w:val="en-AU"/>
        </w:rPr>
        <w:t>.</w:t>
      </w:r>
      <w:r w:rsidR="00CA3A8E" w:rsidRPr="00CA3A8E">
        <w:rPr>
          <w:rFonts w:ascii="Times New Roman" w:hAnsi="Times New Roman"/>
          <w:color w:val="FF0000"/>
          <w:szCs w:val="24"/>
          <w:lang w:val="en-AU"/>
        </w:rPr>
        <w:t xml:space="preserve"> In addition, WAC 170-295-0080(1)</w:t>
      </w:r>
      <w:proofErr w:type="gramStart"/>
      <w:r w:rsidR="00CA3A8E" w:rsidRPr="00CA3A8E">
        <w:rPr>
          <w:rFonts w:ascii="Times New Roman" w:hAnsi="Times New Roman"/>
          <w:color w:val="FF0000"/>
          <w:szCs w:val="24"/>
          <w:lang w:val="en-AU"/>
        </w:rPr>
        <w:t>.(</w:t>
      </w:r>
      <w:proofErr w:type="gramEnd"/>
      <w:r w:rsidR="00CA3A8E" w:rsidRPr="00CA3A8E">
        <w:rPr>
          <w:rFonts w:ascii="Times New Roman" w:hAnsi="Times New Roman"/>
          <w:color w:val="FF0000"/>
          <w:szCs w:val="24"/>
          <w:lang w:val="en-AU"/>
        </w:rPr>
        <w:t xml:space="preserve">b). </w:t>
      </w:r>
      <w:proofErr w:type="gramStart"/>
      <w:r w:rsidR="00CA3A8E" w:rsidRPr="00CA3A8E">
        <w:rPr>
          <w:rFonts w:ascii="Times New Roman" w:hAnsi="Times New Roman"/>
          <w:color w:val="FF0000"/>
          <w:szCs w:val="24"/>
          <w:lang w:val="en-AU"/>
        </w:rPr>
        <w:t>requires</w:t>
      </w:r>
      <w:proofErr w:type="gramEnd"/>
      <w:r w:rsidR="00CA3A8E" w:rsidRPr="00CA3A8E">
        <w:rPr>
          <w:rFonts w:ascii="Times New Roman" w:hAnsi="Times New Roman"/>
          <w:color w:val="FF0000"/>
          <w:szCs w:val="24"/>
          <w:lang w:val="en-AU"/>
        </w:rPr>
        <w:t xml:space="preserve"> thirty five feet usable space for each toddler or older child. </w:t>
      </w:r>
      <w:r w:rsidR="00CA3A8E">
        <w:rPr>
          <w:rFonts w:ascii="Times New Roman" w:hAnsi="Times New Roman"/>
          <w:color w:val="FF0000"/>
          <w:szCs w:val="24"/>
          <w:lang w:val="en-AU"/>
        </w:rPr>
        <w:t xml:space="preserve">This space requirement is repeated in WAC 170-297-4225(1). </w:t>
      </w:r>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40875"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sidR="004B4F8F">
        <w:rPr>
          <w:rFonts w:ascii="Times New Roman" w:hAnsi="Times New Roman"/>
          <w:sz w:val="24"/>
          <w:szCs w:val="24"/>
        </w:rPr>
        <w:instrText xml:space="preserve"> FORMCHECKBOX </w:instrText>
      </w:r>
      <w:r w:rsidR="00666565">
        <w:rPr>
          <w:rFonts w:ascii="Times New Roman" w:hAnsi="Times New Roman"/>
          <w:sz w:val="24"/>
          <w:szCs w:val="24"/>
        </w:rPr>
      </w:r>
      <w:r w:rsidR="00666565">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CA3A8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666565">
        <w:rPr>
          <w:rFonts w:ascii="Times New Roman" w:hAnsi="Times New Roman"/>
          <w:sz w:val="24"/>
          <w:szCs w:val="24"/>
        </w:rPr>
      </w:r>
      <w:r w:rsidR="00666565">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740875"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666565">
        <w:rPr>
          <w:rFonts w:ascii="Times New Roman" w:hAnsi="Times New Roman"/>
          <w:sz w:val="24"/>
          <w:szCs w:val="24"/>
        </w:rPr>
      </w:r>
      <w:r w:rsidR="0066656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740875"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666565">
        <w:rPr>
          <w:rFonts w:ascii="Times New Roman" w:hAnsi="Times New Roman"/>
          <w:sz w:val="24"/>
          <w:szCs w:val="24"/>
        </w:rPr>
      </w:r>
      <w:r w:rsidR="0066656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CA3A8E"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0"/>
            </w:checkBox>
          </w:ffData>
        </w:fldChar>
      </w:r>
      <w:r>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740875">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740875">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666565">
        <w:rPr>
          <w:rFonts w:ascii="Times New Roman" w:hAnsi="Times New Roman"/>
          <w:szCs w:val="24"/>
        </w:rPr>
      </w:r>
      <w:r w:rsidR="00666565">
        <w:rPr>
          <w:rFonts w:ascii="Times New Roman" w:hAnsi="Times New Roman"/>
          <w:szCs w:val="24"/>
        </w:rPr>
        <w:fldChar w:fldCharType="separate"/>
      </w:r>
      <w:r w:rsidR="00740875">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4B4F8F">
      <w:pPr>
        <w:ind w:left="720"/>
        <w:rPr>
          <w:rFonts w:ascii="Times New Roman" w:hAnsi="Times New Roman"/>
          <w:szCs w:val="24"/>
        </w:rPr>
      </w:pPr>
      <w:r w:rsidRPr="0087578E">
        <w:rPr>
          <w:rFonts w:ascii="Times New Roman" w:hAnsi="Times New Roman"/>
          <w:szCs w:val="24"/>
        </w:rPr>
        <w:t xml:space="preserve">Explain: </w:t>
      </w:r>
      <w:r w:rsidR="00B807BC" w:rsidRPr="00B807BC">
        <w:rPr>
          <w:rFonts w:ascii="Times New Roman" w:hAnsi="Times New Roman"/>
          <w:szCs w:val="24"/>
        </w:rPr>
        <w:t>Will not increase the cost of construction</w:t>
      </w:r>
      <w:r w:rsidR="00D579A9">
        <w:rPr>
          <w:rFonts w:ascii="Times New Roman" w:hAnsi="Times New Roman"/>
          <w:szCs w:val="24"/>
        </w:rPr>
        <w:t xml:space="preserve">.  </w:t>
      </w:r>
      <w:r w:rsidR="004B4F8F">
        <w:rPr>
          <w:rFonts w:ascii="Times New Roman" w:hAnsi="Times New Roman"/>
          <w:szCs w:val="24"/>
        </w:rPr>
        <w:t xml:space="preserve">This code change is for clarification only.  </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lastRenderedPageBreak/>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440"/>
        <w:gridCol w:w="1440"/>
        <w:gridCol w:w="1440"/>
        <w:gridCol w:w="1530"/>
        <w:gridCol w:w="1710"/>
      </w:tblGrid>
      <w:tr w:rsidR="00E720B3" w:rsidRPr="0033146D" w:rsidTr="00233E4E">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88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88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233E4E">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44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44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C908F6">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233E4E">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33E4E" w:rsidRPr="0033146D" w:rsidTr="00233E4E">
        <w:trPr>
          <w:trHeight w:val="144"/>
        </w:trPr>
        <w:tc>
          <w:tcPr>
            <w:tcW w:w="1908" w:type="dxa"/>
          </w:tcPr>
          <w:p w:rsidR="00233E4E" w:rsidRPr="0087578E" w:rsidRDefault="00233E4E"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440" w:type="dxa"/>
          </w:tcPr>
          <w:p w:rsidR="00233E4E" w:rsidRDefault="00233E4E">
            <w:r w:rsidRPr="00CC0CE5">
              <w:rPr>
                <w:rFonts w:ascii="Times New Roman" w:hAnsi="Times New Roman"/>
                <w:szCs w:val="24"/>
              </w:rPr>
              <w:t>No difference</w:t>
            </w:r>
          </w:p>
        </w:tc>
        <w:tc>
          <w:tcPr>
            <w:tcW w:w="1530" w:type="dxa"/>
          </w:tcPr>
          <w:p w:rsidR="00233E4E" w:rsidRDefault="00233E4E">
            <w:r w:rsidRPr="00CC0CE5">
              <w:rPr>
                <w:rFonts w:ascii="Times New Roman" w:hAnsi="Times New Roman"/>
                <w:szCs w:val="24"/>
              </w:rPr>
              <w:t>No difference</w:t>
            </w:r>
          </w:p>
        </w:tc>
        <w:tc>
          <w:tcPr>
            <w:tcW w:w="1710" w:type="dxa"/>
          </w:tcPr>
          <w:p w:rsidR="00233E4E" w:rsidRDefault="00233E4E">
            <w:r w:rsidRPr="00CC0CE5">
              <w:rPr>
                <w:rFonts w:ascii="Times New Roman" w:hAnsi="Times New Roman"/>
                <w:szCs w:val="24"/>
              </w:rPr>
              <w:t>No difference</w:t>
            </w: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BF" w:rsidRDefault="008C4EBF" w:rsidP="00110F55">
      <w:r>
        <w:separator/>
      </w:r>
    </w:p>
  </w:endnote>
  <w:endnote w:type="continuationSeparator" w:id="0">
    <w:p w:rsidR="008C4EBF" w:rsidRDefault="008C4EBF"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Pr="003E1132" w:rsidRDefault="00740875">
    <w:pPr>
      <w:pStyle w:val="Footer"/>
      <w:rPr>
        <w:sz w:val="18"/>
        <w:szCs w:val="18"/>
      </w:rPr>
    </w:pPr>
    <w:r w:rsidRPr="003E1132">
      <w:rPr>
        <w:sz w:val="18"/>
        <w:szCs w:val="18"/>
      </w:rPr>
      <w:fldChar w:fldCharType="begin"/>
    </w:r>
    <w:r w:rsidR="00E111F7" w:rsidRPr="003E1132">
      <w:rPr>
        <w:sz w:val="18"/>
        <w:szCs w:val="18"/>
      </w:rPr>
      <w:instrText xml:space="preserve"> DATE \@ "MMMM d, yyyy" </w:instrText>
    </w:r>
    <w:r w:rsidRPr="003E1132">
      <w:rPr>
        <w:sz w:val="18"/>
        <w:szCs w:val="18"/>
      </w:rPr>
      <w:fldChar w:fldCharType="separate"/>
    </w:r>
    <w:r w:rsidR="00917BA1">
      <w:rPr>
        <w:noProof/>
        <w:sz w:val="18"/>
        <w:szCs w:val="18"/>
      </w:rPr>
      <w:t>June 4, 2015</w:t>
    </w:r>
    <w:r w:rsidRPr="003E1132">
      <w:rPr>
        <w:sz w:val="18"/>
        <w:szCs w:val="18"/>
      </w:rPr>
      <w:fldChar w:fldCharType="end"/>
    </w:r>
  </w:p>
  <w:p w:rsidR="00E111F7" w:rsidRDefault="00E11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Pr="003E1132" w:rsidRDefault="00740875">
    <w:pPr>
      <w:pStyle w:val="Footer"/>
      <w:rPr>
        <w:sz w:val="18"/>
        <w:szCs w:val="18"/>
      </w:rPr>
    </w:pPr>
    <w:r w:rsidRPr="003E1132">
      <w:rPr>
        <w:sz w:val="18"/>
        <w:szCs w:val="18"/>
      </w:rPr>
      <w:fldChar w:fldCharType="begin"/>
    </w:r>
    <w:r w:rsidR="00E111F7" w:rsidRPr="003E1132">
      <w:rPr>
        <w:sz w:val="18"/>
        <w:szCs w:val="18"/>
      </w:rPr>
      <w:instrText xml:space="preserve"> DATE \@ "MMMM d, yyyy" </w:instrText>
    </w:r>
    <w:r w:rsidRPr="003E1132">
      <w:rPr>
        <w:sz w:val="18"/>
        <w:szCs w:val="18"/>
      </w:rPr>
      <w:fldChar w:fldCharType="separate"/>
    </w:r>
    <w:r w:rsidR="00917BA1">
      <w:rPr>
        <w:noProof/>
        <w:sz w:val="18"/>
        <w:szCs w:val="18"/>
      </w:rPr>
      <w:t>June 4, 2015</w:t>
    </w:r>
    <w:r w:rsidRPr="003E1132">
      <w:rPr>
        <w:sz w:val="18"/>
        <w:szCs w:val="18"/>
      </w:rPr>
      <w:fldChar w:fldCharType="end"/>
    </w:r>
  </w:p>
  <w:p w:rsidR="00E111F7" w:rsidRDefault="00E1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BF" w:rsidRDefault="008C4EBF" w:rsidP="00110F55">
      <w:r>
        <w:separator/>
      </w:r>
    </w:p>
  </w:footnote>
  <w:footnote w:type="continuationSeparator" w:id="0">
    <w:p w:rsidR="008C4EBF" w:rsidRDefault="008C4EBF" w:rsidP="00110F55">
      <w:r>
        <w:continuationSeparator/>
      </w:r>
    </w:p>
  </w:footnote>
  <w:footnote w:id="1">
    <w:p w:rsidR="00E111F7" w:rsidRDefault="00E111F7"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E111F7" w:rsidRPr="00E720B3" w:rsidRDefault="00E111F7"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E111F7" w:rsidRPr="00E720B3" w:rsidRDefault="00E111F7">
      <w:pPr>
        <w:pStyle w:val="FootnoteText"/>
        <w:rPr>
          <w:rFonts w:ascii="Times New Roman" w:hAnsi="Times New Roman"/>
          <w:sz w:val="16"/>
          <w:szCs w:val="16"/>
        </w:rPr>
      </w:pPr>
    </w:p>
  </w:footnote>
  <w:footnote w:id="2">
    <w:p w:rsidR="00E111F7" w:rsidRPr="00E720B3" w:rsidRDefault="00E111F7"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E111F7" w:rsidRPr="00E720B3" w:rsidRDefault="00E111F7">
      <w:pPr>
        <w:pStyle w:val="FootnoteText"/>
        <w:rPr>
          <w:rFonts w:ascii="Times New Roman" w:hAnsi="Times New Roman"/>
          <w:sz w:val="16"/>
          <w:szCs w:val="16"/>
        </w:rPr>
      </w:pPr>
    </w:p>
  </w:footnote>
  <w:footnote w:id="3">
    <w:p w:rsidR="00E111F7" w:rsidRDefault="00E111F7">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E111F7" w:rsidRPr="007528A9" w:rsidRDefault="00E111F7">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7" w:rsidRDefault="00E111F7"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E111F7" w:rsidRPr="007D0057" w:rsidRDefault="00E111F7"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E111F7" w:rsidRDefault="00E111F7"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E111F7" w:rsidRDefault="00E111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00C6C"/>
    <w:rsid w:val="00110F55"/>
    <w:rsid w:val="00113015"/>
    <w:rsid w:val="00133212"/>
    <w:rsid w:val="0016341B"/>
    <w:rsid w:val="00180891"/>
    <w:rsid w:val="001C0D81"/>
    <w:rsid w:val="001D4EC7"/>
    <w:rsid w:val="001E456B"/>
    <w:rsid w:val="002020FC"/>
    <w:rsid w:val="0020492D"/>
    <w:rsid w:val="00211AD1"/>
    <w:rsid w:val="00227B70"/>
    <w:rsid w:val="00233E4E"/>
    <w:rsid w:val="00234AE9"/>
    <w:rsid w:val="002365DA"/>
    <w:rsid w:val="00243532"/>
    <w:rsid w:val="002545F1"/>
    <w:rsid w:val="00256274"/>
    <w:rsid w:val="0029621B"/>
    <w:rsid w:val="002A15CB"/>
    <w:rsid w:val="002E7439"/>
    <w:rsid w:val="002F26F5"/>
    <w:rsid w:val="002F6438"/>
    <w:rsid w:val="00300162"/>
    <w:rsid w:val="00313FF3"/>
    <w:rsid w:val="00320225"/>
    <w:rsid w:val="003209D2"/>
    <w:rsid w:val="0033146D"/>
    <w:rsid w:val="003473BF"/>
    <w:rsid w:val="0038770A"/>
    <w:rsid w:val="003917F8"/>
    <w:rsid w:val="003A0F34"/>
    <w:rsid w:val="003A33C8"/>
    <w:rsid w:val="003A6595"/>
    <w:rsid w:val="003A7797"/>
    <w:rsid w:val="003C0F56"/>
    <w:rsid w:val="003C1A0E"/>
    <w:rsid w:val="003E1132"/>
    <w:rsid w:val="003E55CD"/>
    <w:rsid w:val="003F04BC"/>
    <w:rsid w:val="003F08BE"/>
    <w:rsid w:val="003F0FD9"/>
    <w:rsid w:val="003F33B2"/>
    <w:rsid w:val="003F42A2"/>
    <w:rsid w:val="004268DA"/>
    <w:rsid w:val="004311ED"/>
    <w:rsid w:val="00463150"/>
    <w:rsid w:val="004A172E"/>
    <w:rsid w:val="004A4751"/>
    <w:rsid w:val="004A786B"/>
    <w:rsid w:val="004B0207"/>
    <w:rsid w:val="004B4F8F"/>
    <w:rsid w:val="004B5701"/>
    <w:rsid w:val="004C5BFC"/>
    <w:rsid w:val="004D417F"/>
    <w:rsid w:val="004E087B"/>
    <w:rsid w:val="00502C30"/>
    <w:rsid w:val="00514761"/>
    <w:rsid w:val="00523321"/>
    <w:rsid w:val="005400B0"/>
    <w:rsid w:val="005471E3"/>
    <w:rsid w:val="00552BDC"/>
    <w:rsid w:val="00586A99"/>
    <w:rsid w:val="005C0928"/>
    <w:rsid w:val="005D17E9"/>
    <w:rsid w:val="00603175"/>
    <w:rsid w:val="006223A8"/>
    <w:rsid w:val="00627A01"/>
    <w:rsid w:val="006309FD"/>
    <w:rsid w:val="0063479B"/>
    <w:rsid w:val="006607C5"/>
    <w:rsid w:val="00666565"/>
    <w:rsid w:val="00684BD7"/>
    <w:rsid w:val="00690B56"/>
    <w:rsid w:val="006A706F"/>
    <w:rsid w:val="006B12E1"/>
    <w:rsid w:val="006B7688"/>
    <w:rsid w:val="006B782D"/>
    <w:rsid w:val="006C5B4D"/>
    <w:rsid w:val="006D0826"/>
    <w:rsid w:val="006D08D9"/>
    <w:rsid w:val="007100B9"/>
    <w:rsid w:val="0071704D"/>
    <w:rsid w:val="0072082E"/>
    <w:rsid w:val="0072394F"/>
    <w:rsid w:val="00740875"/>
    <w:rsid w:val="007464D5"/>
    <w:rsid w:val="007528A9"/>
    <w:rsid w:val="00754ECC"/>
    <w:rsid w:val="00757FA5"/>
    <w:rsid w:val="00771BC9"/>
    <w:rsid w:val="007839BB"/>
    <w:rsid w:val="00790A22"/>
    <w:rsid w:val="007A5DC3"/>
    <w:rsid w:val="007B15AE"/>
    <w:rsid w:val="007C1CE4"/>
    <w:rsid w:val="007C7179"/>
    <w:rsid w:val="007D72F3"/>
    <w:rsid w:val="007F5B2F"/>
    <w:rsid w:val="007F67BF"/>
    <w:rsid w:val="007F7C52"/>
    <w:rsid w:val="0082063B"/>
    <w:rsid w:val="008232EC"/>
    <w:rsid w:val="00824E7A"/>
    <w:rsid w:val="00833E6E"/>
    <w:rsid w:val="0083494E"/>
    <w:rsid w:val="00854546"/>
    <w:rsid w:val="00860844"/>
    <w:rsid w:val="008650E6"/>
    <w:rsid w:val="00867EED"/>
    <w:rsid w:val="00872C59"/>
    <w:rsid w:val="00873296"/>
    <w:rsid w:val="0087578E"/>
    <w:rsid w:val="008806BC"/>
    <w:rsid w:val="00884B73"/>
    <w:rsid w:val="00885746"/>
    <w:rsid w:val="008A0D32"/>
    <w:rsid w:val="008C4EBF"/>
    <w:rsid w:val="00904963"/>
    <w:rsid w:val="0091592D"/>
    <w:rsid w:val="00916C2B"/>
    <w:rsid w:val="00917BA1"/>
    <w:rsid w:val="0092653D"/>
    <w:rsid w:val="009359D1"/>
    <w:rsid w:val="0096271B"/>
    <w:rsid w:val="00965EED"/>
    <w:rsid w:val="009A5583"/>
    <w:rsid w:val="009B169E"/>
    <w:rsid w:val="009B7373"/>
    <w:rsid w:val="009B75F2"/>
    <w:rsid w:val="009E0F3E"/>
    <w:rsid w:val="009F2267"/>
    <w:rsid w:val="00A120F9"/>
    <w:rsid w:val="00A22418"/>
    <w:rsid w:val="00A91B50"/>
    <w:rsid w:val="00AA00FF"/>
    <w:rsid w:val="00AB3F11"/>
    <w:rsid w:val="00AB555C"/>
    <w:rsid w:val="00AD4800"/>
    <w:rsid w:val="00B002D8"/>
    <w:rsid w:val="00B7203D"/>
    <w:rsid w:val="00B75D4C"/>
    <w:rsid w:val="00B807BC"/>
    <w:rsid w:val="00B928C3"/>
    <w:rsid w:val="00B96C68"/>
    <w:rsid w:val="00BA1D4E"/>
    <w:rsid w:val="00BA22EC"/>
    <w:rsid w:val="00BB1D76"/>
    <w:rsid w:val="00BE1D37"/>
    <w:rsid w:val="00BE1E8B"/>
    <w:rsid w:val="00BE5927"/>
    <w:rsid w:val="00BF3676"/>
    <w:rsid w:val="00BF7826"/>
    <w:rsid w:val="00C40E7E"/>
    <w:rsid w:val="00C43DE9"/>
    <w:rsid w:val="00C7097D"/>
    <w:rsid w:val="00C74967"/>
    <w:rsid w:val="00C80605"/>
    <w:rsid w:val="00C908F6"/>
    <w:rsid w:val="00C9202B"/>
    <w:rsid w:val="00CA3A8E"/>
    <w:rsid w:val="00CC0D13"/>
    <w:rsid w:val="00CC1473"/>
    <w:rsid w:val="00CC1844"/>
    <w:rsid w:val="00CC3D5F"/>
    <w:rsid w:val="00CC65F9"/>
    <w:rsid w:val="00CE5E29"/>
    <w:rsid w:val="00D00EEE"/>
    <w:rsid w:val="00D17C4C"/>
    <w:rsid w:val="00D255F0"/>
    <w:rsid w:val="00D47700"/>
    <w:rsid w:val="00D579A9"/>
    <w:rsid w:val="00D65EA7"/>
    <w:rsid w:val="00D807B3"/>
    <w:rsid w:val="00D96B31"/>
    <w:rsid w:val="00D96E40"/>
    <w:rsid w:val="00DB4198"/>
    <w:rsid w:val="00DC3F1F"/>
    <w:rsid w:val="00DD24FC"/>
    <w:rsid w:val="00DF07C6"/>
    <w:rsid w:val="00DF7283"/>
    <w:rsid w:val="00E111F7"/>
    <w:rsid w:val="00E16D5E"/>
    <w:rsid w:val="00E34BA8"/>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20C0-5361-41DB-91BF-37ABECDE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McCaughan, Joanne (DES)</cp:lastModifiedBy>
  <cp:revision>3</cp:revision>
  <cp:lastPrinted>2015-02-11T18:18:00Z</cp:lastPrinted>
  <dcterms:created xsi:type="dcterms:W3CDTF">2015-06-04T16:52:00Z</dcterms:created>
  <dcterms:modified xsi:type="dcterms:W3CDTF">2015-06-04T16:53:00Z</dcterms:modified>
</cp:coreProperties>
</file>