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220"/>
        <w:gridCol w:w="2222"/>
        <w:gridCol w:w="1944"/>
        <w:gridCol w:w="1979"/>
        <w:gridCol w:w="1831"/>
        <w:gridCol w:w="2122"/>
      </w:tblGrid>
      <w:tr w:rsidR="00ED40C7" w:rsidTr="00326E92">
        <w:trPr>
          <w:tblHeader/>
        </w:trPr>
        <w:tc>
          <w:tcPr>
            <w:tcW w:w="1858" w:type="dxa"/>
            <w:vAlign w:val="center"/>
          </w:tcPr>
          <w:p w:rsidR="00ED40C7" w:rsidRPr="00875730" w:rsidRDefault="00ED40C7" w:rsidP="00875730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>Code</w:t>
            </w:r>
          </w:p>
        </w:tc>
        <w:tc>
          <w:tcPr>
            <w:tcW w:w="1220" w:type="dxa"/>
            <w:vAlign w:val="center"/>
          </w:tcPr>
          <w:p w:rsidR="00ED40C7" w:rsidRPr="00875730" w:rsidRDefault="00ED40C7" w:rsidP="00CE0717">
            <w:pPr>
              <w:jc w:val="center"/>
              <w:rPr>
                <w:caps/>
              </w:rPr>
            </w:pPr>
            <w:r>
              <w:rPr>
                <w:caps/>
              </w:rPr>
              <w:t>Ref #</w:t>
            </w:r>
          </w:p>
        </w:tc>
        <w:tc>
          <w:tcPr>
            <w:tcW w:w="2222" w:type="dxa"/>
            <w:vAlign w:val="center"/>
          </w:tcPr>
          <w:p w:rsidR="00ED40C7" w:rsidRPr="00875730" w:rsidRDefault="00ED40C7" w:rsidP="00875730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 xml:space="preserve">Section </w:t>
            </w:r>
          </w:p>
        </w:tc>
        <w:tc>
          <w:tcPr>
            <w:tcW w:w="1944" w:type="dxa"/>
            <w:vAlign w:val="center"/>
          </w:tcPr>
          <w:p w:rsidR="00ED40C7" w:rsidRPr="00875730" w:rsidRDefault="00ED40C7" w:rsidP="00875730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>Title</w:t>
            </w:r>
          </w:p>
        </w:tc>
        <w:tc>
          <w:tcPr>
            <w:tcW w:w="1979" w:type="dxa"/>
            <w:vAlign w:val="center"/>
          </w:tcPr>
          <w:p w:rsidR="00ED40C7" w:rsidRPr="00875730" w:rsidRDefault="00ED40C7" w:rsidP="00875730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>Proponent</w:t>
            </w:r>
          </w:p>
        </w:tc>
        <w:tc>
          <w:tcPr>
            <w:tcW w:w="1831" w:type="dxa"/>
            <w:vAlign w:val="center"/>
          </w:tcPr>
          <w:p w:rsidR="00ED40C7" w:rsidRPr="00875730" w:rsidRDefault="00ED40C7" w:rsidP="001D48CF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>Assigned to TAG</w:t>
            </w:r>
          </w:p>
        </w:tc>
        <w:tc>
          <w:tcPr>
            <w:tcW w:w="2122" w:type="dxa"/>
            <w:vAlign w:val="center"/>
          </w:tcPr>
          <w:p w:rsidR="00ED40C7" w:rsidRPr="00875730" w:rsidRDefault="00ED40C7" w:rsidP="00875730">
            <w:pPr>
              <w:jc w:val="center"/>
              <w:rPr>
                <w:caps/>
              </w:rPr>
            </w:pPr>
            <w:r w:rsidRPr="00875730">
              <w:rPr>
                <w:caps/>
              </w:rPr>
              <w:t>Comments</w:t>
            </w:r>
          </w:p>
        </w:tc>
      </w:tr>
      <w:tr w:rsidR="00ED40C7" w:rsidTr="00326E92">
        <w:tc>
          <w:tcPr>
            <w:tcW w:w="1858" w:type="dxa"/>
            <w:shd w:val="clear" w:color="auto" w:fill="8DB3E2" w:themeFill="text2" w:themeFillTint="66"/>
          </w:tcPr>
          <w:p w:rsidR="00ED40C7" w:rsidRDefault="00ED40C7" w:rsidP="00154BBC">
            <w:r>
              <w:t xml:space="preserve">Building Code </w:t>
            </w:r>
          </w:p>
          <w:p w:rsidR="00ED40C7" w:rsidRDefault="00ED40C7" w:rsidP="00154BBC">
            <w:r>
              <w:t>WAC 51-50</w:t>
            </w:r>
          </w:p>
        </w:tc>
        <w:tc>
          <w:tcPr>
            <w:tcW w:w="1220" w:type="dxa"/>
            <w:shd w:val="clear" w:color="auto" w:fill="8DB3E2" w:themeFill="text2" w:themeFillTint="66"/>
          </w:tcPr>
          <w:p w:rsidR="00ED40C7" w:rsidRDefault="00ED40C7" w:rsidP="00BF5E2D"/>
        </w:tc>
        <w:tc>
          <w:tcPr>
            <w:tcW w:w="2222" w:type="dxa"/>
            <w:shd w:val="clear" w:color="auto" w:fill="8DB3E2" w:themeFill="text2" w:themeFillTint="66"/>
          </w:tcPr>
          <w:p w:rsidR="00ED40C7" w:rsidRDefault="00ED40C7" w:rsidP="00BF5E2D"/>
        </w:tc>
        <w:tc>
          <w:tcPr>
            <w:tcW w:w="1944" w:type="dxa"/>
            <w:shd w:val="clear" w:color="auto" w:fill="8DB3E2" w:themeFill="text2" w:themeFillTint="66"/>
          </w:tcPr>
          <w:p w:rsidR="00ED40C7" w:rsidRPr="00E75F15" w:rsidRDefault="00ED40C7" w:rsidP="00BF5E2D"/>
        </w:tc>
        <w:tc>
          <w:tcPr>
            <w:tcW w:w="1979" w:type="dxa"/>
            <w:shd w:val="clear" w:color="auto" w:fill="8DB3E2" w:themeFill="text2" w:themeFillTint="66"/>
          </w:tcPr>
          <w:p w:rsidR="00ED40C7" w:rsidRPr="00E75F15" w:rsidRDefault="00ED40C7" w:rsidP="00BF5E2D"/>
        </w:tc>
        <w:tc>
          <w:tcPr>
            <w:tcW w:w="1831" w:type="dxa"/>
            <w:shd w:val="clear" w:color="auto" w:fill="8DB3E2" w:themeFill="text2" w:themeFillTint="66"/>
          </w:tcPr>
          <w:p w:rsidR="00ED40C7" w:rsidRDefault="00ED40C7" w:rsidP="0054648C">
            <w:r>
              <w:t>All IBC proposals moved to IBC TAG.</w:t>
            </w:r>
          </w:p>
        </w:tc>
        <w:tc>
          <w:tcPr>
            <w:tcW w:w="2122" w:type="dxa"/>
            <w:shd w:val="clear" w:color="auto" w:fill="8DB3E2" w:themeFill="text2" w:themeFillTint="66"/>
          </w:tcPr>
          <w:p w:rsidR="00ED40C7" w:rsidRDefault="00ED40C7">
            <w:r>
              <w:t>26 proposals</w:t>
            </w:r>
          </w:p>
        </w:tc>
      </w:tr>
      <w:tr w:rsidR="00941A67" w:rsidTr="00326E92">
        <w:tc>
          <w:tcPr>
            <w:tcW w:w="1858" w:type="dxa"/>
            <w:shd w:val="clear" w:color="auto" w:fill="C6D9F1" w:themeFill="text2" w:themeFillTint="33"/>
          </w:tcPr>
          <w:p w:rsidR="00941A67" w:rsidRDefault="00941A67" w:rsidP="00941A67">
            <w:r>
              <w:t xml:space="preserve">Building Code </w:t>
            </w:r>
          </w:p>
          <w:p w:rsidR="00941A67" w:rsidRDefault="00941A67" w:rsidP="00941A67">
            <w:r>
              <w:t>WAC 51-50</w:t>
            </w:r>
          </w:p>
        </w:tc>
        <w:tc>
          <w:tcPr>
            <w:tcW w:w="1220" w:type="dxa"/>
          </w:tcPr>
          <w:p w:rsidR="00941A67" w:rsidRDefault="00EA7203">
            <w:hyperlink r:id="rId8" w:history="1">
              <w:r w:rsidR="00941A67" w:rsidRPr="00941A67">
                <w:rPr>
                  <w:rStyle w:val="Hyperlink"/>
                </w:rPr>
                <w:t>14-001-B</w:t>
              </w:r>
            </w:hyperlink>
          </w:p>
        </w:tc>
        <w:tc>
          <w:tcPr>
            <w:tcW w:w="2222" w:type="dxa"/>
          </w:tcPr>
          <w:p w:rsidR="00941A67" w:rsidRDefault="00941A67">
            <w:r>
              <w:t>202 and 504.3</w:t>
            </w:r>
          </w:p>
        </w:tc>
        <w:tc>
          <w:tcPr>
            <w:tcW w:w="1944" w:type="dxa"/>
          </w:tcPr>
          <w:p w:rsidR="00941A67" w:rsidRDefault="00941A67">
            <w:r>
              <w:t>Emergency power; stair enclosure pressurization</w:t>
            </w:r>
          </w:p>
        </w:tc>
        <w:tc>
          <w:tcPr>
            <w:tcW w:w="1979" w:type="dxa"/>
          </w:tcPr>
          <w:p w:rsidR="00941A67" w:rsidRDefault="00941A67">
            <w:r>
              <w:t>Lee Kranz</w:t>
            </w:r>
          </w:p>
        </w:tc>
        <w:tc>
          <w:tcPr>
            <w:tcW w:w="1831" w:type="dxa"/>
          </w:tcPr>
          <w:p w:rsidR="00941A67" w:rsidRDefault="00941A67">
            <w:r>
              <w:t>IBC TAG</w:t>
            </w:r>
          </w:p>
        </w:tc>
        <w:tc>
          <w:tcPr>
            <w:tcW w:w="2122" w:type="dxa"/>
          </w:tcPr>
          <w:p w:rsidR="00941A67" w:rsidRDefault="00941A67">
            <w:r>
              <w:t>Provides definitions for ‘emergency power system’ and ‘legally required standby system. New requirements for standby power re: shaft pressurization.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9" w:history="1">
              <w:r w:rsidR="00ED40C7" w:rsidRPr="00F96981">
                <w:rPr>
                  <w:rStyle w:val="Hyperlink"/>
                </w:rPr>
                <w:t>15-004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503.1 and 706.1</w:t>
            </w:r>
          </w:p>
        </w:tc>
        <w:tc>
          <w:tcPr>
            <w:tcW w:w="1944" w:type="dxa"/>
          </w:tcPr>
          <w:p w:rsidR="00ED40C7" w:rsidRDefault="00ED40C7">
            <w:r>
              <w:t>Fire wall to create separate buildings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Specifies fire wall separation is considered to be a separate building for certain purposes.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0" w:history="1">
              <w:r w:rsidR="00ED40C7" w:rsidRPr="00F96981">
                <w:rPr>
                  <w:rStyle w:val="Hyperlink"/>
                </w:rPr>
                <w:t>15-005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1006.2.2.6</w:t>
            </w:r>
          </w:p>
        </w:tc>
        <w:tc>
          <w:tcPr>
            <w:tcW w:w="1944" w:type="dxa"/>
          </w:tcPr>
          <w:p w:rsidR="00ED40C7" w:rsidRDefault="00ED40C7">
            <w:r>
              <w:t>Coordination with NEC re: 2</w:t>
            </w:r>
            <w:r w:rsidRPr="00154BBC">
              <w:rPr>
                <w:vertAlign w:val="superscript"/>
              </w:rPr>
              <w:t>nd</w:t>
            </w:r>
            <w:r>
              <w:t xml:space="preserve"> exit for electrical equipment rooms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New amendment proposal to describe electrical equipment rooms in relation to NEC Article 110.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1" w:history="1">
              <w:r w:rsidR="00ED40C7" w:rsidRPr="00F96981">
                <w:rPr>
                  <w:rStyle w:val="Hyperlink"/>
                </w:rPr>
                <w:t>15-007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1028.4.1</w:t>
            </w:r>
          </w:p>
        </w:tc>
        <w:tc>
          <w:tcPr>
            <w:tcW w:w="1944" w:type="dxa"/>
          </w:tcPr>
          <w:p w:rsidR="00ED40C7" w:rsidRDefault="00ED40C7">
            <w:r>
              <w:t>Egress court angled guardrail (delete)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Deletes outdated code requirement for egress court.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2" w:history="1">
              <w:r w:rsidR="00ED40C7" w:rsidRPr="00B36DB9">
                <w:rPr>
                  <w:rStyle w:val="Hyperlink"/>
                </w:rPr>
                <w:t>15-008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2902.2</w:t>
            </w:r>
          </w:p>
        </w:tc>
        <w:tc>
          <w:tcPr>
            <w:tcW w:w="1944" w:type="dxa"/>
          </w:tcPr>
          <w:p w:rsidR="00ED40C7" w:rsidRDefault="00ED40C7">
            <w:r>
              <w:t>Separate Restroom Facilities in Small Restaurants</w:t>
            </w:r>
          </w:p>
          <w:p w:rsidR="004C3921" w:rsidRDefault="004C3921"/>
          <w:p w:rsidR="004C3921" w:rsidRDefault="004C3921"/>
        </w:tc>
        <w:tc>
          <w:tcPr>
            <w:tcW w:w="1979" w:type="dxa"/>
          </w:tcPr>
          <w:p w:rsidR="00ED40C7" w:rsidRDefault="00ED40C7">
            <w:r>
              <w:t>Bryan Hampson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Would provide an exception to the requirement for separate restrooms for restaurants with an occupant load of 30 or fewer.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lastRenderedPageBreak/>
              <w:t>WAC 51-50</w:t>
            </w:r>
          </w:p>
        </w:tc>
        <w:tc>
          <w:tcPr>
            <w:tcW w:w="1220" w:type="dxa"/>
          </w:tcPr>
          <w:p w:rsidR="00ED40C7" w:rsidRDefault="00EA7203">
            <w:pPr>
              <w:rPr>
                <w:rStyle w:val="Hyperlink"/>
              </w:rPr>
            </w:pPr>
            <w:hyperlink r:id="rId13" w:history="1">
              <w:r w:rsidR="00ED40C7" w:rsidRPr="00B36DB9">
                <w:rPr>
                  <w:rStyle w:val="Hyperlink"/>
                </w:rPr>
                <w:t>15-015</w:t>
              </w:r>
            </w:hyperlink>
          </w:p>
          <w:p w:rsidR="004C3921" w:rsidRPr="004C3921" w:rsidRDefault="00EA7203">
            <w:pPr>
              <w:rPr>
                <w:strike/>
              </w:rPr>
            </w:pPr>
            <w:hyperlink r:id="rId14" w:history="1">
              <w:r w:rsidR="004C3921" w:rsidRPr="004C3921">
                <w:rPr>
                  <w:rStyle w:val="Hyperlink"/>
                </w:rPr>
                <w:t>15-015-B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lastRenderedPageBreak/>
              <w:t>308.3.3, 420.7</w:t>
            </w:r>
          </w:p>
        </w:tc>
        <w:tc>
          <w:tcPr>
            <w:tcW w:w="1944" w:type="dxa"/>
          </w:tcPr>
          <w:p w:rsidR="00ED40C7" w:rsidRDefault="00ED40C7">
            <w:r>
              <w:t xml:space="preserve">Adult Family </w:t>
            </w:r>
            <w:r>
              <w:lastRenderedPageBreak/>
              <w:t>Homes</w:t>
            </w:r>
          </w:p>
        </w:tc>
        <w:tc>
          <w:tcPr>
            <w:tcW w:w="1979" w:type="dxa"/>
          </w:tcPr>
          <w:p w:rsidR="00ED40C7" w:rsidRDefault="00ED40C7">
            <w:r>
              <w:lastRenderedPageBreak/>
              <w:t>Kokot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Deletes AFH IBC </w:t>
            </w:r>
            <w:r>
              <w:lastRenderedPageBreak/>
              <w:t>requirements; refers to IRC.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lastRenderedPageBreak/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 w:rsidP="00BF5E2D">
            <w:hyperlink r:id="rId15" w:history="1">
              <w:r w:rsidR="00ED40C7" w:rsidRPr="00D45B3C">
                <w:rPr>
                  <w:rStyle w:val="Hyperlink"/>
                </w:rPr>
                <w:t>15-</w:t>
              </w:r>
              <w:r w:rsidR="00ED40C7">
                <w:rPr>
                  <w:rStyle w:val="Hyperlink"/>
                </w:rPr>
                <w:t>0</w:t>
              </w:r>
              <w:r w:rsidR="00ED40C7" w:rsidRPr="00D45B3C">
                <w:rPr>
                  <w:rStyle w:val="Hyperlink"/>
                </w:rPr>
                <w:t>19</w:t>
              </w:r>
            </w:hyperlink>
          </w:p>
        </w:tc>
        <w:tc>
          <w:tcPr>
            <w:tcW w:w="2222" w:type="dxa"/>
          </w:tcPr>
          <w:p w:rsidR="00ED40C7" w:rsidRDefault="00ED40C7" w:rsidP="00BF5E2D">
            <w:r>
              <w:t>202</w:t>
            </w:r>
          </w:p>
        </w:tc>
        <w:tc>
          <w:tcPr>
            <w:tcW w:w="1944" w:type="dxa"/>
          </w:tcPr>
          <w:p w:rsidR="00ED40C7" w:rsidRPr="00E75F15" w:rsidRDefault="00ED40C7" w:rsidP="00BF5E2D">
            <w:r w:rsidRPr="00E75F15">
              <w:t>Efficiency Dwelling Unit</w:t>
            </w:r>
          </w:p>
        </w:tc>
        <w:tc>
          <w:tcPr>
            <w:tcW w:w="1979" w:type="dxa"/>
          </w:tcPr>
          <w:p w:rsidR="00ED40C7" w:rsidRDefault="00ED40C7" w:rsidP="00BF5E2D">
            <w:r>
              <w:t>Lee Kran</w:t>
            </w:r>
            <w:r w:rsidRPr="00E75F15">
              <w:t>z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New definition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6" w:history="1">
              <w:r w:rsidR="00ED40C7" w:rsidRPr="00B36DB9">
                <w:rPr>
                  <w:rStyle w:val="Hyperlink"/>
                </w:rPr>
                <w:t>15-025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1607.1</w:t>
            </w:r>
          </w:p>
        </w:tc>
        <w:tc>
          <w:tcPr>
            <w:tcW w:w="1944" w:type="dxa"/>
          </w:tcPr>
          <w:p w:rsidR="00ED40C7" w:rsidRPr="00B7106C" w:rsidRDefault="00ED40C7">
            <w:r>
              <w:t>Minimum uniformly distributed live loads</w:t>
            </w:r>
            <w:r>
              <w:rPr>
                <w:i/>
              </w:rPr>
              <w:t xml:space="preserve"> L</w:t>
            </w:r>
            <w:r>
              <w:rPr>
                <w:i/>
                <w:vertAlign w:val="subscript"/>
              </w:rPr>
              <w:t xml:space="preserve">0 , </w:t>
            </w:r>
            <w:r>
              <w:t>and minimum concentrated live loads</w:t>
            </w:r>
          </w:p>
        </w:tc>
        <w:tc>
          <w:tcPr>
            <w:tcW w:w="1979" w:type="dxa"/>
          </w:tcPr>
          <w:p w:rsidR="00ED40C7" w:rsidRDefault="00ED40C7">
            <w:r>
              <w:t>Jon Siu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Will align live load tables in IBC with the live loads in ASCE 7.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7" w:history="1">
              <w:r w:rsidR="00ED40C7" w:rsidRPr="00B36DB9">
                <w:rPr>
                  <w:rStyle w:val="Hyperlink"/>
                </w:rPr>
                <w:t>15-030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2407.1.1 and 2407.1.2</w:t>
            </w:r>
          </w:p>
        </w:tc>
        <w:tc>
          <w:tcPr>
            <w:tcW w:w="1944" w:type="dxa"/>
          </w:tcPr>
          <w:p w:rsidR="00ED40C7" w:rsidRDefault="00ED40C7">
            <w:r>
              <w:t>Modify glass guardrail support requirements and exception for consistency with IRC 308.4.4.1</w:t>
            </w:r>
          </w:p>
        </w:tc>
        <w:tc>
          <w:tcPr>
            <w:tcW w:w="1979" w:type="dxa"/>
          </w:tcPr>
          <w:p w:rsidR="00ED40C7" w:rsidRDefault="00ED40C7">
            <w:r>
              <w:t>Jon Sui, Seattle</w:t>
            </w:r>
          </w:p>
          <w:p w:rsidR="00ED40C7" w:rsidRDefault="00ED40C7">
            <w:r>
              <w:t>Lee Kranz, Bellevue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Will modify language to provide a ‘factor of safety’ as understood by engineers and design professionals.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8" w:history="1">
              <w:r w:rsidR="00ED40C7" w:rsidRPr="00340AE5">
                <w:rPr>
                  <w:rStyle w:val="Hyperlink"/>
                </w:rPr>
                <w:t>15-035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306.2</w:t>
            </w:r>
          </w:p>
        </w:tc>
        <w:tc>
          <w:tcPr>
            <w:tcW w:w="1944" w:type="dxa"/>
          </w:tcPr>
          <w:p w:rsidR="00ED40C7" w:rsidRDefault="00ED40C7">
            <w:r>
              <w:t>Moderate hazard factory industrial, Group F-1</w:t>
            </w:r>
          </w:p>
        </w:tc>
        <w:tc>
          <w:tcPr>
            <w:tcW w:w="1979" w:type="dxa"/>
          </w:tcPr>
          <w:p w:rsidR="00ED40C7" w:rsidRDefault="00ED40C7">
            <w:r>
              <w:t>Maureen Traxler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Adds marijuana growing and processing facilities to Group F-1 occupancy classification.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19" w:history="1">
              <w:r w:rsidR="00ED40C7" w:rsidRPr="00B36DB9">
                <w:rPr>
                  <w:rStyle w:val="Hyperlink"/>
                </w:rPr>
                <w:t>15-036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1009.8</w:t>
            </w:r>
          </w:p>
        </w:tc>
        <w:tc>
          <w:tcPr>
            <w:tcW w:w="1944" w:type="dxa"/>
          </w:tcPr>
          <w:p w:rsidR="00ED40C7" w:rsidRDefault="00ED40C7">
            <w:r>
              <w:t>Two-way communication</w:t>
            </w:r>
          </w:p>
        </w:tc>
        <w:tc>
          <w:tcPr>
            <w:tcW w:w="1979" w:type="dxa"/>
          </w:tcPr>
          <w:p w:rsidR="00ED40C7" w:rsidRDefault="00ED40C7">
            <w:r>
              <w:t>Maureen Traxler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Clarifies an exception to two-way communication re: ramps.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0" w:history="1">
              <w:r w:rsidR="00ED40C7" w:rsidRPr="00B36DB9">
                <w:rPr>
                  <w:rStyle w:val="Hyperlink"/>
                </w:rPr>
                <w:t>15-037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505.2, 505.3</w:t>
            </w:r>
          </w:p>
        </w:tc>
        <w:tc>
          <w:tcPr>
            <w:tcW w:w="1944" w:type="dxa"/>
          </w:tcPr>
          <w:p w:rsidR="00ED40C7" w:rsidRDefault="00ED40C7">
            <w:r>
              <w:t>Mezzanines; equipment platforms</w:t>
            </w:r>
          </w:p>
        </w:tc>
        <w:tc>
          <w:tcPr>
            <w:tcW w:w="1979" w:type="dxa"/>
          </w:tcPr>
          <w:p w:rsidR="00ED40C7" w:rsidRDefault="00ED40C7">
            <w:r>
              <w:t>Maureen Traxler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Clarifies aggregate allowable area for mezzanines.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1" w:history="1">
              <w:r w:rsidR="00ED40C7" w:rsidRPr="00B36DB9">
                <w:rPr>
                  <w:rStyle w:val="Hyperlink"/>
                </w:rPr>
                <w:t>15-038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406.5.1</w:t>
            </w:r>
          </w:p>
        </w:tc>
        <w:tc>
          <w:tcPr>
            <w:tcW w:w="1944" w:type="dxa"/>
          </w:tcPr>
          <w:p w:rsidR="00ED40C7" w:rsidRDefault="00ED40C7">
            <w:r>
              <w:t>Open parking garages</w:t>
            </w:r>
          </w:p>
        </w:tc>
        <w:tc>
          <w:tcPr>
            <w:tcW w:w="1979" w:type="dxa"/>
          </w:tcPr>
          <w:p w:rsidR="00ED40C7" w:rsidRDefault="00ED40C7">
            <w:r>
              <w:t>Maureen Traxler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Provides an exception for certain </w:t>
            </w:r>
            <w:r>
              <w:lastRenderedPageBreak/>
              <w:t>open parking garages for Types III and V construction.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lastRenderedPageBreak/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2" w:history="1">
              <w:r w:rsidR="00ED40C7" w:rsidRPr="00B36DB9">
                <w:rPr>
                  <w:rStyle w:val="Hyperlink"/>
                </w:rPr>
                <w:t>15-041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202, 2902.5.1</w:t>
            </w:r>
          </w:p>
        </w:tc>
        <w:tc>
          <w:tcPr>
            <w:tcW w:w="1944" w:type="dxa"/>
          </w:tcPr>
          <w:p w:rsidR="00ED40C7" w:rsidRDefault="00ED40C7">
            <w:r>
              <w:t>Bottle filling station definition; amends drinking fountain numbers</w:t>
            </w:r>
          </w:p>
        </w:tc>
        <w:tc>
          <w:tcPr>
            <w:tcW w:w="1979" w:type="dxa"/>
          </w:tcPr>
          <w:p w:rsidR="00ED40C7" w:rsidRDefault="00ED40C7">
            <w:r>
              <w:t>Victor Coleman</w:t>
            </w:r>
          </w:p>
          <w:p w:rsidR="00ED40C7" w:rsidRDefault="00ED40C7">
            <w:r>
              <w:t>Childhood Obesity  Prevention Coalition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 w:rsidP="00AE53F6">
            <w:r>
              <w:t>Provides a new definition and specifies that bottle filling stations shall be provided at 50% of fountains.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3" w:history="1">
              <w:r w:rsidR="00ED40C7" w:rsidRPr="00B36DB9">
                <w:rPr>
                  <w:rStyle w:val="Hyperlink"/>
                </w:rPr>
                <w:t>15-044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New Section: 425</w:t>
            </w:r>
          </w:p>
        </w:tc>
        <w:tc>
          <w:tcPr>
            <w:tcW w:w="1944" w:type="dxa"/>
          </w:tcPr>
          <w:p w:rsidR="00ED40C7" w:rsidRDefault="00ED40C7">
            <w:r>
              <w:t>Electric Vehicle Charging Infrastructure</w:t>
            </w:r>
          </w:p>
        </w:tc>
        <w:tc>
          <w:tcPr>
            <w:tcW w:w="1979" w:type="dxa"/>
          </w:tcPr>
          <w:p w:rsidR="00ED40C7" w:rsidRDefault="00ED40C7">
            <w:r>
              <w:t>Bruce Bassett – City of Mercer Island</w:t>
            </w:r>
          </w:p>
          <w:p w:rsidR="00ED40C7" w:rsidRDefault="00ED40C7">
            <w:r>
              <w:t>Tana Senn</w:t>
            </w:r>
          </w:p>
          <w:p w:rsidR="00ED40C7" w:rsidRDefault="00ED40C7">
            <w:r>
              <w:t>Chuck Murray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 w:rsidP="00011735">
            <w:r>
              <w:t xml:space="preserve">Requires installation of electric vehicle charging stations in Group B, R-1, and </w:t>
            </w:r>
          </w:p>
          <w:p w:rsidR="00ED40C7" w:rsidRDefault="00ED40C7" w:rsidP="00011735">
            <w:r>
              <w:t xml:space="preserve">R-2. 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4" w:history="1">
              <w:r w:rsidR="00ED40C7" w:rsidRPr="00B36DB9">
                <w:rPr>
                  <w:rStyle w:val="Hyperlink"/>
                </w:rPr>
                <w:t>15-046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WAC 51-50-009</w:t>
            </w:r>
          </w:p>
        </w:tc>
        <w:tc>
          <w:tcPr>
            <w:tcW w:w="1944" w:type="dxa"/>
          </w:tcPr>
          <w:p w:rsidR="00ED40C7" w:rsidRDefault="00ED40C7">
            <w:proofErr w:type="spellStart"/>
            <w:r>
              <w:t>Recycleable</w:t>
            </w:r>
            <w:proofErr w:type="spellEnd"/>
            <w:r>
              <w:t xml:space="preserve"> materials, compost and solid waste storage</w:t>
            </w:r>
          </w:p>
        </w:tc>
        <w:tc>
          <w:tcPr>
            <w:tcW w:w="1979" w:type="dxa"/>
          </w:tcPr>
          <w:p w:rsidR="00ED40C7" w:rsidRDefault="00ED40C7">
            <w:r>
              <w:t>Bruce Bassett</w:t>
            </w:r>
          </w:p>
          <w:p w:rsidR="00ED40C7" w:rsidRDefault="00ED40C7">
            <w:r>
              <w:t>Tana Senn</w:t>
            </w:r>
          </w:p>
          <w:p w:rsidR="00ED40C7" w:rsidRDefault="00ED40C7">
            <w:r>
              <w:t>Chuck Murray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Provides a definition for compost; would require local jurisdictions to provide space for storage of compost.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5" w:history="1">
              <w:r w:rsidR="00ED40C7" w:rsidRPr="00DB1935">
                <w:rPr>
                  <w:rStyle w:val="Hyperlink"/>
                </w:rPr>
                <w:t>15-048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Appendix N (new section)</w:t>
            </w:r>
          </w:p>
        </w:tc>
        <w:tc>
          <w:tcPr>
            <w:tcW w:w="1944" w:type="dxa"/>
          </w:tcPr>
          <w:p w:rsidR="00ED40C7" w:rsidRDefault="00ED40C7">
            <w:r>
              <w:t>Solar Readiness</w:t>
            </w:r>
          </w:p>
        </w:tc>
        <w:tc>
          <w:tcPr>
            <w:tcW w:w="1979" w:type="dxa"/>
          </w:tcPr>
          <w:p w:rsidR="00ED40C7" w:rsidRDefault="00ED40C7">
            <w:r>
              <w:t>Kathleen Petrie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 w:rsidP="002040A4">
            <w:r>
              <w:t xml:space="preserve">Provides a new Appendix N – Solar Readiness, to IBC for local adoption. Also defines a ‘Solar Zone’ and specifies requirements and elements of a solar ready zone. Intended for multifamily and non-residential structures. 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lastRenderedPageBreak/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pPr>
              <w:rPr>
                <w:rStyle w:val="Hyperlink"/>
              </w:rPr>
            </w:pPr>
            <w:hyperlink r:id="rId26" w:history="1">
              <w:r w:rsidR="00ED40C7" w:rsidRPr="00082BDB">
                <w:rPr>
                  <w:rStyle w:val="Hyperlink"/>
                </w:rPr>
                <w:t>15-075</w:t>
              </w:r>
            </w:hyperlink>
          </w:p>
          <w:p w:rsidR="00EA7203" w:rsidRDefault="00EA7203">
            <w:pPr>
              <w:rPr>
                <w:rStyle w:val="Hyperlink"/>
              </w:rPr>
            </w:pPr>
          </w:p>
          <w:p w:rsidR="00EA7203" w:rsidRDefault="00EA7203">
            <w:hyperlink r:id="rId27" w:history="1">
              <w:r w:rsidRPr="00EA7203">
                <w:rPr>
                  <w:rStyle w:val="Hyperlink"/>
                </w:rPr>
                <w:t>15-075-B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1203.2 and 1203.3</w:t>
            </w:r>
          </w:p>
          <w:p w:rsidR="00EA7203" w:rsidRDefault="00EA7203"/>
          <w:p w:rsidR="00EA7203" w:rsidRDefault="00EA7203"/>
        </w:tc>
        <w:tc>
          <w:tcPr>
            <w:tcW w:w="1944" w:type="dxa"/>
          </w:tcPr>
          <w:p w:rsidR="00ED40C7" w:rsidRDefault="00ED40C7" w:rsidP="00CA0FF6">
            <w:r>
              <w:t>Ventilation</w:t>
            </w:r>
          </w:p>
          <w:p w:rsidR="00ED40C7" w:rsidRDefault="00ED40C7" w:rsidP="00CA0FF6">
            <w:r>
              <w:t>Unvented Attic Assemblies</w:t>
            </w:r>
          </w:p>
        </w:tc>
        <w:tc>
          <w:tcPr>
            <w:tcW w:w="1979" w:type="dxa"/>
          </w:tcPr>
          <w:p w:rsidR="00ED40C7" w:rsidRDefault="00ED40C7">
            <w:r>
              <w:t>Paul Skidmore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Modifies current amendment as ICC has adopted much of the WA language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8" w:history="1">
              <w:r w:rsidR="00ED40C7" w:rsidRPr="00082BDB">
                <w:rPr>
                  <w:rStyle w:val="Hyperlink"/>
                </w:rPr>
                <w:t>15-076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3002.4</w:t>
            </w:r>
          </w:p>
        </w:tc>
        <w:tc>
          <w:tcPr>
            <w:tcW w:w="1944" w:type="dxa"/>
          </w:tcPr>
          <w:p w:rsidR="00ED40C7" w:rsidRDefault="00ED40C7">
            <w:r>
              <w:t>Elevator Car to accommodate ambulance stretcher</w:t>
            </w:r>
          </w:p>
        </w:tc>
        <w:tc>
          <w:tcPr>
            <w:tcW w:w="1979" w:type="dxa"/>
          </w:tcPr>
          <w:p w:rsidR="00ED40C7" w:rsidRDefault="00ED40C7">
            <w:r>
              <w:t>Ray Allshouse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Will require elevator to accommodate ambulance stretcher in R-1, R-2, or I, regardless of the number of stories.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29" w:history="1">
              <w:r w:rsidR="00ED40C7" w:rsidRPr="00082BDB">
                <w:rPr>
                  <w:rStyle w:val="Hyperlink"/>
                </w:rPr>
                <w:t>15-093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1030.1</w:t>
            </w:r>
          </w:p>
        </w:tc>
        <w:tc>
          <w:tcPr>
            <w:tcW w:w="1944" w:type="dxa"/>
          </w:tcPr>
          <w:p w:rsidR="00ED40C7" w:rsidRDefault="00ED40C7">
            <w:r>
              <w:t xml:space="preserve">General – new exception 4 </w:t>
            </w:r>
          </w:p>
        </w:tc>
        <w:tc>
          <w:tcPr>
            <w:tcW w:w="1979" w:type="dxa"/>
          </w:tcPr>
          <w:p w:rsidR="00ED40C7" w:rsidRDefault="00ED40C7">
            <w:r>
              <w:t>Jeffrey Shapiro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Would provide a new exception to Section 1030.1 to relax current code re: basement egress requirements in R-2 and R-3, when an automatic sprinkler system is installed.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0" w:history="1">
              <w:r w:rsidR="00ED40C7" w:rsidRPr="00082BDB">
                <w:rPr>
                  <w:rStyle w:val="Hyperlink"/>
                </w:rPr>
                <w:t>15-094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716.5.9(3)</w:t>
            </w:r>
          </w:p>
        </w:tc>
        <w:tc>
          <w:tcPr>
            <w:tcW w:w="1944" w:type="dxa"/>
          </w:tcPr>
          <w:p w:rsidR="00ED40C7" w:rsidRDefault="00ED40C7">
            <w:r>
              <w:t>Door Closing</w:t>
            </w:r>
          </w:p>
        </w:tc>
        <w:tc>
          <w:tcPr>
            <w:tcW w:w="1979" w:type="dxa"/>
          </w:tcPr>
          <w:p w:rsidR="00ED40C7" w:rsidRDefault="00ED40C7" w:rsidP="00A97713">
            <w:r>
              <w:t>Matt Campbell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Provides a new amendment to address Group I-1 Condition 2 Assisted Living Facilities re: when automatic door closing devices are not required.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1" w:history="1">
              <w:r w:rsidR="00ED40C7" w:rsidRPr="00082BDB">
                <w:rPr>
                  <w:rStyle w:val="Hyperlink"/>
                </w:rPr>
                <w:t>15-095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Modify: 308.3.3, 420.7, 903.2.6 (exc. 4)</w:t>
            </w:r>
          </w:p>
          <w:p w:rsidR="00ED40C7" w:rsidRDefault="00ED40C7">
            <w:r>
              <w:t xml:space="preserve">Repeal: existing amendments: 308.3.2, 308.4.2, </w:t>
            </w:r>
            <w:r>
              <w:lastRenderedPageBreak/>
              <w:t>310.4, 420.6, 907.2.9.1.1., 1008.1.9.3(6), 1018.6 exc. 2, 2902.3.1.1</w:t>
            </w:r>
          </w:p>
        </w:tc>
        <w:tc>
          <w:tcPr>
            <w:tcW w:w="1944" w:type="dxa"/>
          </w:tcPr>
          <w:p w:rsidR="00ED40C7" w:rsidRDefault="00ED40C7">
            <w:r>
              <w:lastRenderedPageBreak/>
              <w:t xml:space="preserve">Reclassify occupancy and specify requirements for licensed assisted </w:t>
            </w:r>
            <w:r>
              <w:lastRenderedPageBreak/>
              <w:t>living and residential treatment facilities.</w:t>
            </w:r>
          </w:p>
        </w:tc>
        <w:tc>
          <w:tcPr>
            <w:tcW w:w="1979" w:type="dxa"/>
          </w:tcPr>
          <w:p w:rsidR="00ED40C7" w:rsidRDefault="00ED40C7">
            <w:r>
              <w:lastRenderedPageBreak/>
              <w:t>Allen Spaulding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Deletes and/or modifies existing state amendments to modify the way ALFs and RTFs are </w:t>
            </w:r>
            <w:r>
              <w:lastRenderedPageBreak/>
              <w:t xml:space="preserve">treated in the IBC. It will remove barriers for care. Will move WA to national standard. 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lastRenderedPageBreak/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2" w:history="1">
              <w:r w:rsidR="00ED40C7" w:rsidRPr="00082BDB">
                <w:rPr>
                  <w:rStyle w:val="Hyperlink"/>
                </w:rPr>
                <w:t>15-096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1018.6</w:t>
            </w:r>
          </w:p>
        </w:tc>
        <w:tc>
          <w:tcPr>
            <w:tcW w:w="1944" w:type="dxa"/>
          </w:tcPr>
          <w:p w:rsidR="00ED40C7" w:rsidRDefault="00ED40C7">
            <w:r>
              <w:t>Corridor Continuity</w:t>
            </w:r>
          </w:p>
        </w:tc>
        <w:tc>
          <w:tcPr>
            <w:tcW w:w="1979" w:type="dxa"/>
          </w:tcPr>
          <w:p w:rsidR="00ED40C7" w:rsidRDefault="00ED40C7">
            <w:r>
              <w:t>Mina Zarelli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Modifies existing amendment for seating areas open to the corridor.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pPr>
              <w:rPr>
                <w:rStyle w:val="Hyperlink"/>
              </w:rPr>
            </w:pPr>
            <w:hyperlink r:id="rId33" w:history="1">
              <w:r w:rsidR="00ED40C7" w:rsidRPr="00082BDB">
                <w:rPr>
                  <w:rStyle w:val="Hyperlink"/>
                </w:rPr>
                <w:t>15-099</w:t>
              </w:r>
            </w:hyperlink>
          </w:p>
          <w:p w:rsidR="00EA7203" w:rsidRDefault="00EA7203">
            <w:pPr>
              <w:rPr>
                <w:rStyle w:val="Hyperlink"/>
              </w:rPr>
            </w:pPr>
          </w:p>
          <w:p w:rsidR="00EA7203" w:rsidRDefault="00EA7203">
            <w:pPr>
              <w:rPr>
                <w:rStyle w:val="Hyperlink"/>
              </w:rPr>
            </w:pPr>
          </w:p>
          <w:p w:rsidR="00EA7203" w:rsidRDefault="00EA7203">
            <w:hyperlink r:id="rId34" w:history="1">
              <w:r w:rsidRPr="00EA7203">
                <w:rPr>
                  <w:rStyle w:val="Hyperlink"/>
                </w:rPr>
                <w:t>15-099-B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510.2</w:t>
            </w:r>
          </w:p>
          <w:p w:rsidR="00EA7203" w:rsidRDefault="00EA7203"/>
          <w:p w:rsidR="00EA7203" w:rsidRDefault="00EA7203"/>
        </w:tc>
        <w:tc>
          <w:tcPr>
            <w:tcW w:w="1944" w:type="dxa"/>
          </w:tcPr>
          <w:p w:rsidR="00ED40C7" w:rsidRDefault="00ED40C7">
            <w:r>
              <w:t>Podium Buildings</w:t>
            </w:r>
          </w:p>
        </w:tc>
        <w:tc>
          <w:tcPr>
            <w:tcW w:w="1979" w:type="dxa"/>
          </w:tcPr>
          <w:p w:rsidR="00ED40C7" w:rsidRDefault="00ED40C7">
            <w:r>
              <w:t>Allen Spaulding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 w:rsidP="00A97713">
            <w:r>
              <w:t xml:space="preserve">Allows continued use of podium buildings in certain high density urban settings for certain licensed care facilities; this will offset potential costs of moving facilities. 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5" w:history="1">
              <w:r w:rsidR="00ED40C7" w:rsidRPr="00082BDB">
                <w:rPr>
                  <w:rStyle w:val="Hyperlink"/>
                </w:rPr>
                <w:t>15-100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308.3.2.2</w:t>
            </w:r>
          </w:p>
        </w:tc>
        <w:tc>
          <w:tcPr>
            <w:tcW w:w="1944" w:type="dxa"/>
          </w:tcPr>
          <w:p w:rsidR="00ED40C7" w:rsidRDefault="00ED40C7">
            <w:r>
              <w:t>Licensed Care Facilities</w:t>
            </w:r>
          </w:p>
        </w:tc>
        <w:tc>
          <w:tcPr>
            <w:tcW w:w="1979" w:type="dxa"/>
          </w:tcPr>
          <w:p w:rsidR="00ED40C7" w:rsidRDefault="00ED40C7">
            <w:r>
              <w:t>Allen Spaulding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Allows </w:t>
            </w:r>
            <w:proofErr w:type="gramStart"/>
            <w:r>
              <w:t>licensed  Group</w:t>
            </w:r>
            <w:proofErr w:type="gramEnd"/>
            <w:r>
              <w:t xml:space="preserve"> I-1, Condition 2 facilities and residential treatment facilities to be considered residential for the purpose of zoning.</w:t>
            </w:r>
          </w:p>
        </w:tc>
      </w:tr>
      <w:tr w:rsidR="00ED40C7" w:rsidTr="00326E92">
        <w:trPr>
          <w:trHeight w:val="45"/>
        </w:trPr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6" w:history="1">
              <w:r w:rsidR="00ED40C7" w:rsidRPr="00082BDB">
                <w:rPr>
                  <w:rStyle w:val="Hyperlink"/>
                </w:rPr>
                <w:t>15-111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1509.8.6</w:t>
            </w:r>
          </w:p>
        </w:tc>
        <w:tc>
          <w:tcPr>
            <w:tcW w:w="1944" w:type="dxa"/>
          </w:tcPr>
          <w:p w:rsidR="00ED40C7" w:rsidRDefault="00ED40C7">
            <w:r>
              <w:t>Other rooftop structures</w:t>
            </w:r>
          </w:p>
        </w:tc>
        <w:tc>
          <w:tcPr>
            <w:tcW w:w="1979" w:type="dxa"/>
          </w:tcPr>
          <w:p w:rsidR="00ED40C7" w:rsidRDefault="00ED40C7">
            <w:r>
              <w:t>Steve Pennington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Requires that rooftop structures enclosing stair enclosures or elevator shafts be protected on Group </w:t>
            </w:r>
            <w:r>
              <w:lastRenderedPageBreak/>
              <w:t>I-2 occupancies with helistops.</w:t>
            </w:r>
          </w:p>
        </w:tc>
      </w:tr>
      <w:tr w:rsidR="00ED40C7" w:rsidTr="00326E92">
        <w:tc>
          <w:tcPr>
            <w:tcW w:w="1858" w:type="dxa"/>
            <w:shd w:val="clear" w:color="auto" w:fill="C6D9F1" w:themeFill="text2" w:themeFillTint="33"/>
          </w:tcPr>
          <w:p w:rsidR="00ED40C7" w:rsidRDefault="00ED40C7" w:rsidP="006932CA">
            <w:r>
              <w:lastRenderedPageBreak/>
              <w:t xml:space="preserve">Building Code </w:t>
            </w:r>
          </w:p>
          <w:p w:rsidR="00ED40C7" w:rsidRDefault="00ED40C7" w:rsidP="006932CA">
            <w:r>
              <w:t>WAC 51-50</w:t>
            </w:r>
          </w:p>
        </w:tc>
        <w:tc>
          <w:tcPr>
            <w:tcW w:w="1220" w:type="dxa"/>
          </w:tcPr>
          <w:p w:rsidR="00ED40C7" w:rsidRDefault="00EA7203">
            <w:hyperlink r:id="rId37" w:history="1">
              <w:r w:rsidR="00ED40C7" w:rsidRPr="00082BDB">
                <w:rPr>
                  <w:rStyle w:val="Hyperlink"/>
                </w:rPr>
                <w:t>15-112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202, 422.31</w:t>
            </w:r>
          </w:p>
        </w:tc>
        <w:tc>
          <w:tcPr>
            <w:tcW w:w="1944" w:type="dxa"/>
          </w:tcPr>
          <w:p w:rsidR="00ED40C7" w:rsidRDefault="00ED40C7">
            <w:r>
              <w:t>Staged Evacuation;  Means of Egress</w:t>
            </w:r>
          </w:p>
        </w:tc>
        <w:tc>
          <w:tcPr>
            <w:tcW w:w="1979" w:type="dxa"/>
          </w:tcPr>
          <w:p w:rsidR="00ED40C7" w:rsidRDefault="00ED40C7">
            <w:r>
              <w:t>Steve Pennington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>
            <w:r>
              <w:t>Defines ‘staged evacuation’ and revises ‘means of egress’ requirements for evacuation to utilize ‘staged evacuation’ for certain ambulatory care facilities.</w:t>
            </w:r>
          </w:p>
        </w:tc>
      </w:tr>
      <w:tr w:rsidR="001C1C36" w:rsidTr="00326E92">
        <w:tc>
          <w:tcPr>
            <w:tcW w:w="1858" w:type="dxa"/>
            <w:shd w:val="clear" w:color="auto" w:fill="C6D9F1" w:themeFill="text2" w:themeFillTint="33"/>
          </w:tcPr>
          <w:p w:rsidR="001C1C36" w:rsidRDefault="001C1C36" w:rsidP="001C1C36">
            <w:r>
              <w:t xml:space="preserve">Building Code </w:t>
            </w:r>
          </w:p>
          <w:p w:rsidR="001C1C36" w:rsidRDefault="001C1C36" w:rsidP="001C1C36">
            <w:r>
              <w:t>WAC 51-50</w:t>
            </w:r>
          </w:p>
        </w:tc>
        <w:tc>
          <w:tcPr>
            <w:tcW w:w="1220" w:type="dxa"/>
          </w:tcPr>
          <w:p w:rsidR="001C1C36" w:rsidRDefault="00EA7203">
            <w:hyperlink r:id="rId38" w:history="1">
              <w:r w:rsidR="001C1C36" w:rsidRPr="005667BC">
                <w:rPr>
                  <w:rStyle w:val="Hyperlink"/>
                </w:rPr>
                <w:t>15-120</w:t>
              </w:r>
            </w:hyperlink>
          </w:p>
        </w:tc>
        <w:tc>
          <w:tcPr>
            <w:tcW w:w="2222" w:type="dxa"/>
          </w:tcPr>
          <w:p w:rsidR="001C1C36" w:rsidRDefault="001C1C36">
            <w:r>
              <w:t>310.5</w:t>
            </w:r>
          </w:p>
        </w:tc>
        <w:tc>
          <w:tcPr>
            <w:tcW w:w="1944" w:type="dxa"/>
          </w:tcPr>
          <w:p w:rsidR="001C1C36" w:rsidRDefault="001C1C36">
            <w:r>
              <w:t>Residential Group R-3</w:t>
            </w:r>
          </w:p>
        </w:tc>
        <w:tc>
          <w:tcPr>
            <w:tcW w:w="1979" w:type="dxa"/>
          </w:tcPr>
          <w:p w:rsidR="001C1C36" w:rsidRDefault="001C1C36">
            <w:r>
              <w:t>Bob Spencer</w:t>
            </w:r>
          </w:p>
        </w:tc>
        <w:tc>
          <w:tcPr>
            <w:tcW w:w="1831" w:type="dxa"/>
          </w:tcPr>
          <w:p w:rsidR="001C1C36" w:rsidRDefault="001C1C36">
            <w:r>
              <w:t>IBC TAG</w:t>
            </w:r>
          </w:p>
        </w:tc>
        <w:tc>
          <w:tcPr>
            <w:tcW w:w="2122" w:type="dxa"/>
          </w:tcPr>
          <w:p w:rsidR="001C1C36" w:rsidRDefault="001C1C36" w:rsidP="007355D6">
            <w:r>
              <w:t>Adds Lodging Hous</w:t>
            </w:r>
            <w:r w:rsidR="007355D6">
              <w:t>es to the category of Group R-3; refers to IRC definition.</w:t>
            </w:r>
          </w:p>
        </w:tc>
      </w:tr>
      <w:tr w:rsidR="00ED40C7" w:rsidTr="00326E92">
        <w:tc>
          <w:tcPr>
            <w:tcW w:w="1858" w:type="dxa"/>
            <w:shd w:val="clear" w:color="auto" w:fill="D99594" w:themeFill="accent2" w:themeFillTint="99"/>
          </w:tcPr>
          <w:p w:rsidR="00ED40C7" w:rsidRDefault="00ED40C7" w:rsidP="00154BBC">
            <w:r>
              <w:t>Fire Code</w:t>
            </w:r>
          </w:p>
          <w:p w:rsidR="00ED40C7" w:rsidRDefault="00ED40C7" w:rsidP="00154BBC">
            <w:r>
              <w:t>WAC 51-54A</w:t>
            </w:r>
          </w:p>
        </w:tc>
        <w:tc>
          <w:tcPr>
            <w:tcW w:w="1220" w:type="dxa"/>
            <w:shd w:val="clear" w:color="auto" w:fill="D99594" w:themeFill="accent2" w:themeFillTint="99"/>
          </w:tcPr>
          <w:p w:rsidR="00ED40C7" w:rsidRDefault="00ED40C7"/>
        </w:tc>
        <w:tc>
          <w:tcPr>
            <w:tcW w:w="2222" w:type="dxa"/>
            <w:shd w:val="clear" w:color="auto" w:fill="D99594" w:themeFill="accent2" w:themeFillTint="99"/>
          </w:tcPr>
          <w:p w:rsidR="00ED40C7" w:rsidRDefault="00ED40C7"/>
        </w:tc>
        <w:tc>
          <w:tcPr>
            <w:tcW w:w="1944" w:type="dxa"/>
            <w:shd w:val="clear" w:color="auto" w:fill="D99594" w:themeFill="accent2" w:themeFillTint="99"/>
          </w:tcPr>
          <w:p w:rsidR="00ED40C7" w:rsidRDefault="00ED40C7"/>
        </w:tc>
        <w:tc>
          <w:tcPr>
            <w:tcW w:w="1979" w:type="dxa"/>
            <w:shd w:val="clear" w:color="auto" w:fill="D99594" w:themeFill="accent2" w:themeFillTint="99"/>
          </w:tcPr>
          <w:p w:rsidR="00ED40C7" w:rsidRDefault="00ED40C7"/>
        </w:tc>
        <w:tc>
          <w:tcPr>
            <w:tcW w:w="1831" w:type="dxa"/>
            <w:shd w:val="clear" w:color="auto" w:fill="D99594" w:themeFill="accent2" w:themeFillTint="99"/>
          </w:tcPr>
          <w:p w:rsidR="00ED40C7" w:rsidRDefault="00ED40C7" w:rsidP="0054648C">
            <w:r>
              <w:t>All IFC proposals listed here moved to IFC TAG</w:t>
            </w:r>
          </w:p>
        </w:tc>
        <w:tc>
          <w:tcPr>
            <w:tcW w:w="2122" w:type="dxa"/>
            <w:shd w:val="clear" w:color="auto" w:fill="D99594" w:themeFill="accent2" w:themeFillTint="99"/>
          </w:tcPr>
          <w:p w:rsidR="00ED40C7" w:rsidRDefault="00ED40C7" w:rsidP="009D69FA">
            <w:r>
              <w:t xml:space="preserve">21 proposals 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 w:rsidP="00647322">
            <w:hyperlink r:id="rId39" w:history="1">
              <w:r w:rsidR="00ED40C7" w:rsidRPr="00ED40C7">
                <w:rPr>
                  <w:rStyle w:val="Hyperlink"/>
                </w:rPr>
                <w:t>15-010</w:t>
              </w:r>
            </w:hyperlink>
            <w:r w:rsidR="00ED40C7">
              <w:t xml:space="preserve"> </w:t>
            </w:r>
          </w:p>
        </w:tc>
        <w:tc>
          <w:tcPr>
            <w:tcW w:w="2222" w:type="dxa"/>
          </w:tcPr>
          <w:p w:rsidR="00ED40C7" w:rsidRDefault="00ED40C7" w:rsidP="002C5A8A">
            <w:r>
              <w:t xml:space="preserve">IFC 403.10.2.4 – Group R-2 </w:t>
            </w:r>
          </w:p>
        </w:tc>
        <w:tc>
          <w:tcPr>
            <w:tcW w:w="1944" w:type="dxa"/>
          </w:tcPr>
          <w:p w:rsidR="00ED40C7" w:rsidRDefault="00ED40C7" w:rsidP="00647322">
            <w:r>
              <w:t xml:space="preserve">Fire safety and evacuation. </w:t>
            </w:r>
          </w:p>
        </w:tc>
        <w:tc>
          <w:tcPr>
            <w:tcW w:w="1979" w:type="dxa"/>
          </w:tcPr>
          <w:p w:rsidR="00ED40C7" w:rsidRDefault="00ED40C7" w:rsidP="00647322">
            <w:r>
              <w:t>Zarelli - DOH</w:t>
            </w:r>
          </w:p>
        </w:tc>
        <w:tc>
          <w:tcPr>
            <w:tcW w:w="1831" w:type="dxa"/>
          </w:tcPr>
          <w:p w:rsidR="00ED40C7" w:rsidRDefault="00ED40C7">
            <w:r w:rsidRPr="00804D95">
              <w:t>IFC TAG</w:t>
            </w:r>
          </w:p>
        </w:tc>
        <w:tc>
          <w:tcPr>
            <w:tcW w:w="2122" w:type="dxa"/>
          </w:tcPr>
          <w:p w:rsidR="00ED40C7" w:rsidRDefault="00ED40C7" w:rsidP="002C5A8A">
            <w:r>
              <w:t>Replaces an existing amendment to 404.1. Adds a new section 403.10.2.4 re: assisted living facilities.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 w:rsidP="00BF5E2D">
            <w:hyperlink r:id="rId40" w:history="1">
              <w:r w:rsidR="00ED40C7" w:rsidRPr="00DB1935">
                <w:rPr>
                  <w:rStyle w:val="Hyperlink"/>
                </w:rPr>
                <w:t>15-014</w:t>
              </w:r>
            </w:hyperlink>
          </w:p>
        </w:tc>
        <w:tc>
          <w:tcPr>
            <w:tcW w:w="2222" w:type="dxa"/>
          </w:tcPr>
          <w:p w:rsidR="00ED40C7" w:rsidRDefault="00ED40C7" w:rsidP="00BF5E2D">
            <w:r>
              <w:t>1105.1</w:t>
            </w:r>
          </w:p>
        </w:tc>
        <w:tc>
          <w:tcPr>
            <w:tcW w:w="1944" w:type="dxa"/>
          </w:tcPr>
          <w:p w:rsidR="00ED40C7" w:rsidRDefault="00ED40C7" w:rsidP="00BF5E2D">
            <w:r>
              <w:t>General, re: retroactive minimum standards for hospitals.</w:t>
            </w:r>
          </w:p>
        </w:tc>
        <w:tc>
          <w:tcPr>
            <w:tcW w:w="1979" w:type="dxa"/>
          </w:tcPr>
          <w:p w:rsidR="00ED40C7" w:rsidRDefault="00ED40C7" w:rsidP="00BF5E2D">
            <w:r>
              <w:t>Campbell</w:t>
            </w:r>
          </w:p>
          <w:p w:rsidR="00ED40C7" w:rsidRDefault="00ED40C7" w:rsidP="00BF5E2D">
            <w:r>
              <w:t>DOH</w:t>
            </w:r>
          </w:p>
        </w:tc>
        <w:tc>
          <w:tcPr>
            <w:tcW w:w="1831" w:type="dxa"/>
          </w:tcPr>
          <w:p w:rsidR="00ED40C7" w:rsidRDefault="00ED40C7">
            <w:r w:rsidRPr="007E1166">
              <w:t>IFC TAG</w:t>
            </w:r>
          </w:p>
        </w:tc>
        <w:tc>
          <w:tcPr>
            <w:tcW w:w="2122" w:type="dxa"/>
          </w:tcPr>
          <w:p w:rsidR="00ED40C7" w:rsidRDefault="00ED40C7" w:rsidP="00BF5E2D">
            <w:r>
              <w:t>Comply with federal requirements for Medicare/Medicaid reimbursement.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1" w:history="1">
              <w:r w:rsidR="00ED40C7" w:rsidRPr="00DB1935">
                <w:rPr>
                  <w:rStyle w:val="Hyperlink"/>
                </w:rPr>
                <w:t>15-020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319</w:t>
            </w:r>
          </w:p>
        </w:tc>
        <w:tc>
          <w:tcPr>
            <w:tcW w:w="1944" w:type="dxa"/>
          </w:tcPr>
          <w:p w:rsidR="00ED40C7" w:rsidRDefault="00ED40C7">
            <w:r>
              <w:t>Marijuana Extraction Systems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7E1166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 xml:space="preserve">New section specifies requirements for </w:t>
            </w:r>
            <w:r>
              <w:lastRenderedPageBreak/>
              <w:t>engineering analysis, engineer of Record, content of analysis, and change of medium, with requirements for approval by the Fire Code Official.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lastRenderedPageBreak/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2" w:history="1">
              <w:r w:rsidR="00ED40C7" w:rsidRPr="00DB1935">
                <w:rPr>
                  <w:rStyle w:val="Hyperlink"/>
                </w:rPr>
                <w:t>15-021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105.6.4.9 (new)</w:t>
            </w:r>
          </w:p>
          <w:p w:rsidR="00ED40C7" w:rsidRDefault="00ED40C7">
            <w:r>
              <w:t>105.7.19 (new)</w:t>
            </w:r>
          </w:p>
        </w:tc>
        <w:tc>
          <w:tcPr>
            <w:tcW w:w="1944" w:type="dxa"/>
          </w:tcPr>
          <w:p w:rsidR="00ED40C7" w:rsidRDefault="00ED40C7" w:rsidP="00EE7B4B">
            <w:r>
              <w:t>Marijuana Extraction Systems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B219A7">
              <w:t>IFC TAG</w:t>
            </w:r>
          </w:p>
        </w:tc>
        <w:tc>
          <w:tcPr>
            <w:tcW w:w="2122" w:type="dxa"/>
          </w:tcPr>
          <w:p w:rsidR="00ED40C7" w:rsidRDefault="00ED40C7" w:rsidP="00EE7B4B">
            <w:r>
              <w:t>Provides method for code officials to provide marijuana operations permits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3" w:history="1">
              <w:r w:rsidR="00ED40C7" w:rsidRPr="00DB1935">
                <w:rPr>
                  <w:rStyle w:val="Hyperlink"/>
                </w:rPr>
                <w:t>15-022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Chapter 81</w:t>
            </w:r>
          </w:p>
        </w:tc>
        <w:tc>
          <w:tcPr>
            <w:tcW w:w="1944" w:type="dxa"/>
          </w:tcPr>
          <w:p w:rsidR="00ED40C7" w:rsidRDefault="00ED40C7">
            <w:r>
              <w:t>WUI Code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B219A7">
              <w:t>IFC TAG</w:t>
            </w:r>
          </w:p>
        </w:tc>
        <w:tc>
          <w:tcPr>
            <w:tcW w:w="2122" w:type="dxa"/>
          </w:tcPr>
          <w:p w:rsidR="00ED40C7" w:rsidRDefault="00ED40C7" w:rsidP="006C5941">
            <w:r>
              <w:t>Would designate WUI Code as a code adopted by Washington State (note: this would take legislative action to accomplish)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4" w:history="1">
              <w:r w:rsidR="00ED40C7" w:rsidRPr="00DB1935">
                <w:rPr>
                  <w:rStyle w:val="Hyperlink"/>
                </w:rPr>
                <w:t>15-023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1103.7.8</w:t>
            </w:r>
          </w:p>
        </w:tc>
        <w:tc>
          <w:tcPr>
            <w:tcW w:w="1944" w:type="dxa"/>
          </w:tcPr>
          <w:p w:rsidR="00ED40C7" w:rsidRDefault="00ED40C7" w:rsidP="00EE7B4B">
            <w:r>
              <w:t>ADA Dwelling Units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B219A7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>New section would provide requirement for ADA dwelling units to be provided with both audible and visible fire alarm notification. Sets compliance dates.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5" w:history="1">
              <w:r w:rsidR="00ED40C7" w:rsidRPr="00F65076">
                <w:rPr>
                  <w:rStyle w:val="Hyperlink"/>
                </w:rPr>
                <w:t>15-024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1103.4.2, 1103.4.3</w:t>
            </w:r>
          </w:p>
        </w:tc>
        <w:tc>
          <w:tcPr>
            <w:tcW w:w="1944" w:type="dxa"/>
          </w:tcPr>
          <w:p w:rsidR="00ED40C7" w:rsidRDefault="00ED40C7">
            <w:r>
              <w:t>Vertical Openings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B219A7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 xml:space="preserve">Would require fire-resistance and smoke rated construction or a </w:t>
            </w:r>
            <w:r>
              <w:lastRenderedPageBreak/>
              <w:t>sprinkler system in 3 to 5 story  buildings (other than Group I); for more than 5 stories smoke-rated construction would also be required.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lastRenderedPageBreak/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 w:rsidP="00647322">
            <w:hyperlink r:id="rId46" w:history="1">
              <w:r w:rsidR="00ED40C7" w:rsidRPr="00F65076">
                <w:rPr>
                  <w:rStyle w:val="Hyperlink"/>
                </w:rPr>
                <w:t>15-033</w:t>
              </w:r>
            </w:hyperlink>
          </w:p>
        </w:tc>
        <w:tc>
          <w:tcPr>
            <w:tcW w:w="2222" w:type="dxa"/>
          </w:tcPr>
          <w:p w:rsidR="00ED40C7" w:rsidRDefault="00ED40C7" w:rsidP="00647322">
            <w:r>
              <w:t>3103.5</w:t>
            </w:r>
          </w:p>
        </w:tc>
        <w:tc>
          <w:tcPr>
            <w:tcW w:w="1944" w:type="dxa"/>
          </w:tcPr>
          <w:p w:rsidR="00ED40C7" w:rsidRDefault="00ED40C7" w:rsidP="00647322">
            <w:r>
              <w:t>Use period (for temporary structures)</w:t>
            </w:r>
          </w:p>
        </w:tc>
        <w:tc>
          <w:tcPr>
            <w:tcW w:w="1979" w:type="dxa"/>
          </w:tcPr>
          <w:p w:rsidR="00ED40C7" w:rsidRDefault="00ED40C7" w:rsidP="00647322">
            <w:r>
              <w:t>Maureen Traxler</w:t>
            </w:r>
          </w:p>
          <w:p w:rsidR="00ED40C7" w:rsidRDefault="00ED40C7" w:rsidP="00647322">
            <w:r>
              <w:t>WABO</w:t>
            </w:r>
          </w:p>
        </w:tc>
        <w:tc>
          <w:tcPr>
            <w:tcW w:w="1831" w:type="dxa"/>
          </w:tcPr>
          <w:p w:rsidR="00ED40C7" w:rsidRDefault="00ED40C7">
            <w:r w:rsidRPr="00804D95">
              <w:t>IFC TAG</w:t>
            </w:r>
          </w:p>
        </w:tc>
        <w:tc>
          <w:tcPr>
            <w:tcW w:w="2122" w:type="dxa"/>
          </w:tcPr>
          <w:p w:rsidR="00ED40C7" w:rsidRDefault="00ED40C7" w:rsidP="002A4D2E">
            <w:r>
              <w:t xml:space="preserve">Specifies temporary structures use period is 180 days; or </w:t>
            </w:r>
            <w:proofErr w:type="gramStart"/>
            <w:r>
              <w:t>must  comply</w:t>
            </w:r>
            <w:proofErr w:type="gramEnd"/>
            <w:r>
              <w:t xml:space="preserve"> with IBC. 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7" w:history="1">
              <w:r w:rsidR="00ED40C7" w:rsidRPr="003A6862">
                <w:rPr>
                  <w:rStyle w:val="Hyperlink"/>
                </w:rPr>
                <w:t>15-051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903.2.11.7</w:t>
            </w:r>
          </w:p>
        </w:tc>
        <w:tc>
          <w:tcPr>
            <w:tcW w:w="1944" w:type="dxa"/>
          </w:tcPr>
          <w:p w:rsidR="00ED40C7" w:rsidRDefault="00ED40C7">
            <w:proofErr w:type="spellStart"/>
            <w:r>
              <w:t>Relocatable</w:t>
            </w:r>
            <w:proofErr w:type="spellEnd"/>
            <w:r>
              <w:t xml:space="preserve"> buildings within buildings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380A2E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Provisions for sprinkler systems to protect portable buildings or job shacks.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 w:rsidP="001E589E">
            <w:hyperlink r:id="rId48" w:history="1">
              <w:r w:rsidR="00ED40C7" w:rsidRPr="00EA6D9D">
                <w:rPr>
                  <w:rStyle w:val="Hyperlink"/>
                </w:rPr>
                <w:t>15-052</w:t>
              </w:r>
            </w:hyperlink>
          </w:p>
          <w:p w:rsidR="00ED40C7" w:rsidRPr="00EA6D9D" w:rsidRDefault="00ED40C7" w:rsidP="00EA6D9D"/>
        </w:tc>
        <w:tc>
          <w:tcPr>
            <w:tcW w:w="2222" w:type="dxa"/>
          </w:tcPr>
          <w:p w:rsidR="00ED40C7" w:rsidRDefault="00ED40C7" w:rsidP="00BF5E2D">
            <w:r>
              <w:t>102.5</w:t>
            </w:r>
          </w:p>
        </w:tc>
        <w:tc>
          <w:tcPr>
            <w:tcW w:w="1944" w:type="dxa"/>
          </w:tcPr>
          <w:p w:rsidR="00ED40C7" w:rsidRDefault="00ED40C7" w:rsidP="00BF5E2D">
            <w:r>
              <w:t>Application of Residential Code</w:t>
            </w:r>
          </w:p>
        </w:tc>
        <w:tc>
          <w:tcPr>
            <w:tcW w:w="1979" w:type="dxa"/>
          </w:tcPr>
          <w:p w:rsidR="00ED40C7" w:rsidRDefault="00ED40C7" w:rsidP="00BF5E2D">
            <w:r>
              <w:t>Al Audette</w:t>
            </w:r>
          </w:p>
        </w:tc>
        <w:tc>
          <w:tcPr>
            <w:tcW w:w="1831" w:type="dxa"/>
          </w:tcPr>
          <w:p w:rsidR="00ED40C7" w:rsidRDefault="00ED40C7" w:rsidP="0054648C">
            <w:r>
              <w:t>IFC TAG</w:t>
            </w:r>
          </w:p>
        </w:tc>
        <w:tc>
          <w:tcPr>
            <w:tcW w:w="2122" w:type="dxa"/>
          </w:tcPr>
          <w:p w:rsidR="00ED40C7" w:rsidRDefault="00ED40C7" w:rsidP="00BF5E2D">
            <w:r>
              <w:t>Deletes the requirement for construction permits for installation of certain interior or exterior systems or devices. Removes duplicative permit requirements under IFC and IRC for the same scope of work.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49" w:history="1">
              <w:r w:rsidR="00ED40C7" w:rsidRPr="00941AB4">
                <w:rPr>
                  <w:rStyle w:val="Hyperlink"/>
                </w:rPr>
                <w:t>15-053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907.2.6</w:t>
            </w:r>
          </w:p>
        </w:tc>
        <w:tc>
          <w:tcPr>
            <w:tcW w:w="1944" w:type="dxa"/>
          </w:tcPr>
          <w:p w:rsidR="00ED40C7" w:rsidRDefault="00ED40C7">
            <w:r>
              <w:t>Group I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380A2E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Requirements for Group I emergency/voice alarm system.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lastRenderedPageBreak/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0" w:history="1">
              <w:r w:rsidR="00ED40C7" w:rsidRPr="007F20B9">
                <w:rPr>
                  <w:rStyle w:val="Hyperlink"/>
                </w:rPr>
                <w:t>15-054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907.5.2.1.3</w:t>
            </w:r>
          </w:p>
        </w:tc>
        <w:tc>
          <w:tcPr>
            <w:tcW w:w="1944" w:type="dxa"/>
          </w:tcPr>
          <w:p w:rsidR="00ED40C7" w:rsidRDefault="00ED40C7">
            <w:r>
              <w:t xml:space="preserve">Occupant </w:t>
            </w:r>
            <w:r>
              <w:lastRenderedPageBreak/>
              <w:t>notification zoning for Group I-2</w:t>
            </w:r>
          </w:p>
        </w:tc>
        <w:tc>
          <w:tcPr>
            <w:tcW w:w="1979" w:type="dxa"/>
          </w:tcPr>
          <w:p w:rsidR="00ED40C7" w:rsidRDefault="00ED40C7">
            <w:r>
              <w:lastRenderedPageBreak/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984F2F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 xml:space="preserve">New section to </w:t>
            </w:r>
            <w:r>
              <w:lastRenderedPageBreak/>
              <w:t xml:space="preserve">provide notification zones for Group I-2 occupancies. 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lastRenderedPageBreak/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1" w:history="1">
              <w:r w:rsidR="00ED40C7" w:rsidRPr="00941AB4">
                <w:rPr>
                  <w:rStyle w:val="Hyperlink"/>
                </w:rPr>
                <w:t>15-055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105.7.1.9; 903.3.5.3</w:t>
            </w:r>
          </w:p>
        </w:tc>
        <w:tc>
          <w:tcPr>
            <w:tcW w:w="1944" w:type="dxa"/>
          </w:tcPr>
          <w:p w:rsidR="00ED40C7" w:rsidRDefault="00ED40C7" w:rsidP="002259B8">
            <w:r>
              <w:t>Underground portions of fire protection system supply piping</w:t>
            </w:r>
          </w:p>
        </w:tc>
        <w:tc>
          <w:tcPr>
            <w:tcW w:w="1979" w:type="dxa"/>
          </w:tcPr>
          <w:p w:rsidR="00ED40C7" w:rsidRDefault="00ED40C7" w:rsidP="00D255BC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984F2F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New language in Chapter One to provide direction on construction permits for automatic sprinkler systems and underground components.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2" w:history="1">
              <w:r w:rsidR="00ED40C7" w:rsidRPr="00941AB4">
                <w:rPr>
                  <w:rStyle w:val="Hyperlink"/>
                </w:rPr>
                <w:t>15-056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1105.8, 1105.9</w:t>
            </w:r>
          </w:p>
        </w:tc>
        <w:tc>
          <w:tcPr>
            <w:tcW w:w="1944" w:type="dxa"/>
          </w:tcPr>
          <w:p w:rsidR="00ED40C7" w:rsidRDefault="00ED40C7" w:rsidP="002259B8">
            <w:r>
              <w:t>Group I-2 automatic sprinkler system</w:t>
            </w:r>
          </w:p>
        </w:tc>
        <w:tc>
          <w:tcPr>
            <w:tcW w:w="1979" w:type="dxa"/>
          </w:tcPr>
          <w:p w:rsidR="00ED40C7" w:rsidRDefault="00ED40C7" w:rsidP="00D255BC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7E1166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Modifies current amendment re: Group 1-2 automatic sprinkler system and automatic fire alarm systems. Would provide ‘notification zones’ in existing I-2 occupancies.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3" w:history="1">
              <w:r w:rsidR="00ED40C7" w:rsidRPr="00941AB4">
                <w:rPr>
                  <w:rStyle w:val="Hyperlink"/>
                </w:rPr>
                <w:t>15-057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907.2.6.1</w:t>
            </w:r>
          </w:p>
        </w:tc>
        <w:tc>
          <w:tcPr>
            <w:tcW w:w="1944" w:type="dxa"/>
          </w:tcPr>
          <w:p w:rsidR="00ED40C7" w:rsidRDefault="00ED40C7" w:rsidP="002259B8">
            <w:r>
              <w:t>Group I-1</w:t>
            </w:r>
          </w:p>
        </w:tc>
        <w:tc>
          <w:tcPr>
            <w:tcW w:w="1979" w:type="dxa"/>
          </w:tcPr>
          <w:p w:rsidR="00ED40C7" w:rsidRDefault="00ED40C7" w:rsidP="00D255BC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7E1166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Addresses an error of citation in the code; could address with errata/editorial modification.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4" w:history="1">
              <w:r w:rsidR="00ED40C7" w:rsidRPr="003A6862">
                <w:rPr>
                  <w:rStyle w:val="Hyperlink"/>
                </w:rPr>
                <w:t>15-068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308.1.9</w:t>
            </w:r>
          </w:p>
        </w:tc>
        <w:tc>
          <w:tcPr>
            <w:tcW w:w="1944" w:type="dxa"/>
          </w:tcPr>
          <w:p w:rsidR="00ED40C7" w:rsidRDefault="00ED40C7">
            <w:r>
              <w:t>Open Flame Tables</w:t>
            </w:r>
          </w:p>
        </w:tc>
        <w:tc>
          <w:tcPr>
            <w:tcW w:w="1979" w:type="dxa"/>
          </w:tcPr>
          <w:p w:rsidR="00ED40C7" w:rsidRDefault="00ED40C7">
            <w:r>
              <w:t>Kokot</w:t>
            </w:r>
          </w:p>
        </w:tc>
        <w:tc>
          <w:tcPr>
            <w:tcW w:w="1831" w:type="dxa"/>
          </w:tcPr>
          <w:p w:rsidR="00ED40C7" w:rsidRDefault="00ED40C7">
            <w:r w:rsidRPr="00CE4F46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>New amendment; not addressed in 2015 IFC.</w:t>
            </w:r>
          </w:p>
        </w:tc>
      </w:tr>
      <w:tr w:rsidR="009D64A5" w:rsidTr="00326E92">
        <w:tc>
          <w:tcPr>
            <w:tcW w:w="1858" w:type="dxa"/>
            <w:shd w:val="clear" w:color="auto" w:fill="E5B8B7" w:themeFill="accent2" w:themeFillTint="66"/>
          </w:tcPr>
          <w:p w:rsidR="009D64A5" w:rsidRDefault="009D64A5" w:rsidP="009D64A5">
            <w:r>
              <w:t>Fire Code</w:t>
            </w:r>
          </w:p>
          <w:p w:rsidR="009D64A5" w:rsidRDefault="009D64A5" w:rsidP="009D64A5">
            <w:r>
              <w:t>WAC 51-54A</w:t>
            </w:r>
          </w:p>
        </w:tc>
        <w:tc>
          <w:tcPr>
            <w:tcW w:w="1220" w:type="dxa"/>
          </w:tcPr>
          <w:p w:rsidR="009D64A5" w:rsidRDefault="00EA7203">
            <w:hyperlink r:id="rId55" w:history="1">
              <w:r w:rsidR="009D64A5" w:rsidRPr="009D64A5">
                <w:rPr>
                  <w:rStyle w:val="Hyperlink"/>
                </w:rPr>
                <w:t>15-073</w:t>
              </w:r>
            </w:hyperlink>
          </w:p>
        </w:tc>
        <w:tc>
          <w:tcPr>
            <w:tcW w:w="2222" w:type="dxa"/>
          </w:tcPr>
          <w:p w:rsidR="009D64A5" w:rsidRDefault="009D64A5">
            <w:r>
              <w:t>907.1.4</w:t>
            </w:r>
          </w:p>
        </w:tc>
        <w:tc>
          <w:tcPr>
            <w:tcW w:w="1944" w:type="dxa"/>
          </w:tcPr>
          <w:p w:rsidR="009D64A5" w:rsidRDefault="009D64A5">
            <w:r>
              <w:t>Fire Alarm and Detection</w:t>
            </w:r>
          </w:p>
        </w:tc>
        <w:tc>
          <w:tcPr>
            <w:tcW w:w="1979" w:type="dxa"/>
          </w:tcPr>
          <w:p w:rsidR="009D64A5" w:rsidRDefault="009D64A5">
            <w:r>
              <w:t>Six</w:t>
            </w:r>
          </w:p>
        </w:tc>
        <w:tc>
          <w:tcPr>
            <w:tcW w:w="1831" w:type="dxa"/>
          </w:tcPr>
          <w:p w:rsidR="009D64A5" w:rsidRPr="00CE4F46" w:rsidRDefault="009D64A5">
            <w:r>
              <w:t>IFC TAG</w:t>
            </w:r>
          </w:p>
        </w:tc>
        <w:tc>
          <w:tcPr>
            <w:tcW w:w="2122" w:type="dxa"/>
          </w:tcPr>
          <w:p w:rsidR="009D64A5" w:rsidRDefault="009D64A5" w:rsidP="009D64A5">
            <w:r>
              <w:t xml:space="preserve">Sets standards re: technical inspection, maintenance and testing. 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lastRenderedPageBreak/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6" w:history="1">
              <w:r w:rsidR="00ED40C7" w:rsidRPr="00E2413E">
                <w:rPr>
                  <w:rStyle w:val="Hyperlink"/>
                </w:rPr>
                <w:t>15-088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904.12</w:t>
            </w:r>
          </w:p>
        </w:tc>
        <w:tc>
          <w:tcPr>
            <w:tcW w:w="1944" w:type="dxa"/>
          </w:tcPr>
          <w:p w:rsidR="00ED40C7" w:rsidRDefault="00ED40C7">
            <w:r>
              <w:t>Commercial Cooking Systems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CE4F46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 xml:space="preserve">Signage to be provided to describe the type and arrangement of cooking appliances in commercial cooking systems. 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hyperlink r:id="rId57" w:history="1">
              <w:r w:rsidR="00ED40C7" w:rsidRPr="007F20B9">
                <w:rPr>
                  <w:rStyle w:val="Hyperlink"/>
                </w:rPr>
                <w:t>15-089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907.5.2.1.2</w:t>
            </w:r>
          </w:p>
        </w:tc>
        <w:tc>
          <w:tcPr>
            <w:tcW w:w="1944" w:type="dxa"/>
          </w:tcPr>
          <w:p w:rsidR="00ED40C7" w:rsidRDefault="00ED40C7">
            <w:r>
              <w:t>Maximum Sound Pressure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CE4F46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 xml:space="preserve">Will modify sound levels to not exceed 30 </w:t>
            </w:r>
            <w:proofErr w:type="spellStart"/>
            <w:r>
              <w:t>dBA</w:t>
            </w:r>
            <w:proofErr w:type="spellEnd"/>
            <w:r>
              <w:t xml:space="preserve"> for audible alarm notification appliances.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D40C7" w:rsidRDefault="00EA7203">
            <w:pPr>
              <w:rPr>
                <w:rStyle w:val="Hyperlink"/>
              </w:rPr>
            </w:pPr>
            <w:hyperlink r:id="rId58" w:history="1">
              <w:r w:rsidR="00ED40C7" w:rsidRPr="00E2413E">
                <w:rPr>
                  <w:rStyle w:val="Hyperlink"/>
                </w:rPr>
                <w:t>15-090</w:t>
              </w:r>
            </w:hyperlink>
          </w:p>
          <w:p w:rsidR="00EA7203" w:rsidRDefault="00EA7203">
            <w:pPr>
              <w:rPr>
                <w:rStyle w:val="Hyperlink"/>
              </w:rPr>
            </w:pPr>
          </w:p>
          <w:p w:rsidR="00EA7203" w:rsidRDefault="00EA7203">
            <w:hyperlink r:id="rId59" w:history="1">
              <w:r w:rsidRPr="00EA7203">
                <w:rPr>
                  <w:rStyle w:val="Hyperlink"/>
                </w:rPr>
                <w:t>15-090-B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901.4.1</w:t>
            </w:r>
          </w:p>
          <w:p w:rsidR="00EA7203" w:rsidRDefault="00EA7203"/>
          <w:p w:rsidR="00EA7203" w:rsidRDefault="00EA7203">
            <w:bookmarkStart w:id="0" w:name="_GoBack"/>
            <w:bookmarkEnd w:id="0"/>
          </w:p>
        </w:tc>
        <w:tc>
          <w:tcPr>
            <w:tcW w:w="1944" w:type="dxa"/>
          </w:tcPr>
          <w:p w:rsidR="00ED40C7" w:rsidRDefault="00ED40C7">
            <w:r>
              <w:t>Required fire protection systems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380A2E">
              <w:t>IFC TAG</w:t>
            </w:r>
          </w:p>
        </w:tc>
        <w:tc>
          <w:tcPr>
            <w:tcW w:w="2122" w:type="dxa"/>
          </w:tcPr>
          <w:p w:rsidR="00ED40C7" w:rsidRDefault="00ED40C7" w:rsidP="00CE0717">
            <w:r>
              <w:t>Would require specific labeling of required fire protection systems.</w:t>
            </w:r>
          </w:p>
        </w:tc>
      </w:tr>
      <w:tr w:rsidR="00ED40C7" w:rsidTr="00326E92">
        <w:tc>
          <w:tcPr>
            <w:tcW w:w="1858" w:type="dxa"/>
            <w:shd w:val="clear" w:color="auto" w:fill="E5B8B7" w:themeFill="accent2" w:themeFillTint="66"/>
          </w:tcPr>
          <w:p w:rsidR="00ED40C7" w:rsidRDefault="00ED40C7" w:rsidP="0021230A">
            <w:r>
              <w:t>Fire Code</w:t>
            </w:r>
          </w:p>
          <w:p w:rsidR="00ED40C7" w:rsidRDefault="00ED40C7" w:rsidP="0021230A">
            <w:r>
              <w:t>WAC 51-54A</w:t>
            </w:r>
          </w:p>
        </w:tc>
        <w:tc>
          <w:tcPr>
            <w:tcW w:w="1220" w:type="dxa"/>
          </w:tcPr>
          <w:p w:rsidR="00EA7203" w:rsidRDefault="00EA7203" w:rsidP="00537230">
            <w:hyperlink r:id="rId60" w:history="1">
              <w:r w:rsidRPr="00EA7203">
                <w:rPr>
                  <w:rStyle w:val="Hyperlink"/>
                </w:rPr>
                <w:t>15-091</w:t>
              </w:r>
            </w:hyperlink>
          </w:p>
          <w:p w:rsidR="00EA7203" w:rsidRDefault="00EA7203" w:rsidP="00537230"/>
          <w:p w:rsidR="00ED40C7" w:rsidRDefault="00EA7203" w:rsidP="00537230">
            <w:pPr>
              <w:rPr>
                <w:rStyle w:val="Hyperlink"/>
              </w:rPr>
            </w:pPr>
            <w:hyperlink r:id="rId61" w:history="1">
              <w:r w:rsidR="00ED40C7" w:rsidRPr="004900A0">
                <w:rPr>
                  <w:rStyle w:val="Hyperlink"/>
                </w:rPr>
                <w:t>15-091</w:t>
              </w:r>
              <w:r w:rsidR="00537230" w:rsidRPr="004900A0">
                <w:rPr>
                  <w:rStyle w:val="Hyperlink"/>
                </w:rPr>
                <w:t>-B</w:t>
              </w:r>
            </w:hyperlink>
          </w:p>
          <w:p w:rsidR="00EA7203" w:rsidRDefault="00EA7203" w:rsidP="00537230">
            <w:pPr>
              <w:rPr>
                <w:rStyle w:val="Hyperlink"/>
              </w:rPr>
            </w:pPr>
            <w:hyperlink r:id="rId62" w:history="1">
              <w:r w:rsidRPr="00EA7203">
                <w:rPr>
                  <w:rStyle w:val="Hyperlink"/>
                </w:rPr>
                <w:t>15-091-C</w:t>
              </w:r>
            </w:hyperlink>
          </w:p>
          <w:p w:rsidR="00EA7203" w:rsidRDefault="00EA7203" w:rsidP="00537230">
            <w:hyperlink r:id="rId63" w:history="1">
              <w:r w:rsidRPr="00EA7203">
                <w:rPr>
                  <w:rStyle w:val="Hyperlink"/>
                </w:rPr>
                <w:t>15-091-D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Chapter 38 (New)</w:t>
            </w:r>
          </w:p>
          <w:p w:rsidR="00EA7203" w:rsidRDefault="00EA7203"/>
          <w:p w:rsidR="00EA7203" w:rsidRDefault="00EA7203"/>
        </w:tc>
        <w:tc>
          <w:tcPr>
            <w:tcW w:w="1944" w:type="dxa"/>
          </w:tcPr>
          <w:p w:rsidR="00ED40C7" w:rsidRDefault="00ED40C7" w:rsidP="00155448">
            <w:r>
              <w:t>Marijuana extraction facilities</w:t>
            </w:r>
          </w:p>
        </w:tc>
        <w:tc>
          <w:tcPr>
            <w:tcW w:w="1979" w:type="dxa"/>
          </w:tcPr>
          <w:p w:rsidR="00ED40C7" w:rsidRDefault="00ED40C7">
            <w:r>
              <w:t>Shawn Shepherd</w:t>
            </w:r>
          </w:p>
        </w:tc>
        <w:tc>
          <w:tcPr>
            <w:tcW w:w="1831" w:type="dxa"/>
          </w:tcPr>
          <w:p w:rsidR="00ED40C7" w:rsidRDefault="00ED40C7">
            <w:r w:rsidRPr="00380A2E">
              <w:t>IFC TAG</w:t>
            </w:r>
          </w:p>
        </w:tc>
        <w:tc>
          <w:tcPr>
            <w:tcW w:w="2122" w:type="dxa"/>
          </w:tcPr>
          <w:p w:rsidR="00ED40C7" w:rsidRDefault="00ED40C7" w:rsidP="00082D27">
            <w:r>
              <w:t>New chapter would provide regulatory requirements for marijuana processing and/or extraction facilities.</w:t>
            </w:r>
          </w:p>
        </w:tc>
      </w:tr>
      <w:tr w:rsidR="00ED40C7" w:rsidTr="00326E92">
        <w:tc>
          <w:tcPr>
            <w:tcW w:w="1858" w:type="dxa"/>
            <w:shd w:val="clear" w:color="auto" w:fill="CCC0D9" w:themeFill="accent4" w:themeFillTint="66"/>
          </w:tcPr>
          <w:p w:rsidR="00ED40C7" w:rsidRDefault="00ED40C7" w:rsidP="00BF5E2D">
            <w:r>
              <w:t>IFC – WAC 51-54A</w:t>
            </w:r>
          </w:p>
          <w:p w:rsidR="00ED40C7" w:rsidRDefault="00ED40C7" w:rsidP="00BF5E2D">
            <w:r>
              <w:t>IBC – WAC 51-50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ED40C7" w:rsidRDefault="00ED40C7" w:rsidP="00BF5E2D"/>
        </w:tc>
        <w:tc>
          <w:tcPr>
            <w:tcW w:w="2222" w:type="dxa"/>
            <w:shd w:val="clear" w:color="auto" w:fill="CCC0D9" w:themeFill="accent4" w:themeFillTint="66"/>
          </w:tcPr>
          <w:p w:rsidR="00ED40C7" w:rsidRDefault="00ED40C7" w:rsidP="00BF5E2D"/>
        </w:tc>
        <w:tc>
          <w:tcPr>
            <w:tcW w:w="1944" w:type="dxa"/>
            <w:shd w:val="clear" w:color="auto" w:fill="CCC0D9" w:themeFill="accent4" w:themeFillTint="66"/>
          </w:tcPr>
          <w:p w:rsidR="00ED40C7" w:rsidRDefault="00ED40C7" w:rsidP="00BF5E2D"/>
        </w:tc>
        <w:tc>
          <w:tcPr>
            <w:tcW w:w="1979" w:type="dxa"/>
            <w:shd w:val="clear" w:color="auto" w:fill="CCC0D9" w:themeFill="accent4" w:themeFillTint="66"/>
          </w:tcPr>
          <w:p w:rsidR="00ED40C7" w:rsidRDefault="00ED40C7" w:rsidP="00BF5E2D"/>
        </w:tc>
        <w:tc>
          <w:tcPr>
            <w:tcW w:w="1831" w:type="dxa"/>
            <w:shd w:val="clear" w:color="auto" w:fill="CCC0D9" w:themeFill="accent4" w:themeFillTint="66"/>
          </w:tcPr>
          <w:p w:rsidR="00ED40C7" w:rsidRDefault="00ED40C7" w:rsidP="00BF5E2D">
            <w:r>
              <w:t>Chapter 9 to IFC</w:t>
            </w:r>
          </w:p>
          <w:p w:rsidR="00ED40C7" w:rsidRDefault="00ED40C7" w:rsidP="00BF5E2D">
            <w:r>
              <w:t>Chapter 10 to IBC</w:t>
            </w:r>
          </w:p>
          <w:p w:rsidR="00ED40C7" w:rsidRDefault="00ED40C7" w:rsidP="00BF5E2D">
            <w:r>
              <w:t>Others as noted</w:t>
            </w:r>
          </w:p>
        </w:tc>
        <w:tc>
          <w:tcPr>
            <w:tcW w:w="2122" w:type="dxa"/>
            <w:shd w:val="clear" w:color="auto" w:fill="CCC0D9" w:themeFill="accent4" w:themeFillTint="66"/>
          </w:tcPr>
          <w:p w:rsidR="00ED40C7" w:rsidRDefault="00ED40C7" w:rsidP="00BF5E2D">
            <w:r>
              <w:t>12 proposals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21230A">
            <w:r>
              <w:t>IFC – WAC 51-54A</w:t>
            </w:r>
          </w:p>
          <w:p w:rsidR="00ED40C7" w:rsidRDefault="00ED40C7" w:rsidP="0021230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4" w:history="1">
              <w:r w:rsidR="00ED40C7" w:rsidRPr="00F65076">
                <w:rPr>
                  <w:rStyle w:val="Hyperlink"/>
                </w:rPr>
                <w:t>15-006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903.2.3</w:t>
            </w:r>
          </w:p>
        </w:tc>
        <w:tc>
          <w:tcPr>
            <w:tcW w:w="1944" w:type="dxa"/>
          </w:tcPr>
          <w:p w:rsidR="00ED40C7" w:rsidRDefault="00ED40C7">
            <w:r>
              <w:t>Group E daycare sprinklers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>Clarifies floor area for Group E daycare occupant load.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5" w:history="1">
              <w:r w:rsidR="00ED40C7" w:rsidRPr="00F65076">
                <w:rPr>
                  <w:rStyle w:val="Hyperlink"/>
                </w:rPr>
                <w:t>15-009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907.8</w:t>
            </w:r>
          </w:p>
        </w:tc>
        <w:tc>
          <w:tcPr>
            <w:tcW w:w="1944" w:type="dxa"/>
          </w:tcPr>
          <w:p w:rsidR="00ED40C7" w:rsidRDefault="00ED40C7">
            <w:r>
              <w:t>Directs specific inspection record keeping requirements</w:t>
            </w:r>
          </w:p>
        </w:tc>
        <w:tc>
          <w:tcPr>
            <w:tcW w:w="1979" w:type="dxa"/>
          </w:tcPr>
          <w:p w:rsidR="00ED40C7" w:rsidRDefault="00ED40C7" w:rsidP="00831A1B">
            <w:r>
              <w:t>Mike Six, F.M. Bremerton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>Requirements for maintaining records of fire alarm panel inspections, etc.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21230A">
            <w:r>
              <w:lastRenderedPageBreak/>
              <w:t>IFC – WAC 51-54A</w:t>
            </w:r>
          </w:p>
          <w:p w:rsidR="00ED40C7" w:rsidRDefault="00ED40C7" w:rsidP="0021230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6" w:history="1">
              <w:r w:rsidR="00ED40C7" w:rsidRPr="00F65076">
                <w:rPr>
                  <w:rStyle w:val="Hyperlink"/>
                </w:rPr>
                <w:t>15-011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Multiple locations</w:t>
            </w:r>
          </w:p>
          <w:p w:rsidR="00ED40C7" w:rsidRDefault="00ED40C7">
            <w:r>
              <w:t>IFC: Table 405.2</w:t>
            </w:r>
          </w:p>
          <w:p w:rsidR="00ED40C7" w:rsidRDefault="00ED40C7">
            <w:r>
              <w:t>Section 405.7</w:t>
            </w:r>
          </w:p>
          <w:p w:rsidR="00ED40C7" w:rsidRDefault="00ED40C7">
            <w:r>
              <w:t>Table 609.2.1</w:t>
            </w:r>
          </w:p>
          <w:p w:rsidR="00ED40C7" w:rsidRDefault="00ED40C7">
            <w:r>
              <w:t xml:space="preserve">908.7 CO Alarms –existing amendment; </w:t>
            </w:r>
          </w:p>
          <w:p w:rsidR="00ED40C7" w:rsidRDefault="00ED40C7">
            <w:r>
              <w:t>IFC 1008.1.9.3</w:t>
            </w:r>
          </w:p>
          <w:p w:rsidR="00ED40C7" w:rsidRDefault="00ED40C7">
            <w:r>
              <w:t xml:space="preserve">IFC 1008.6 </w:t>
            </w:r>
          </w:p>
          <w:p w:rsidR="00ED40C7" w:rsidRDefault="00ED40C7">
            <w:r>
              <w:t>IFC 1103.9 (existing amendment)</w:t>
            </w:r>
          </w:p>
        </w:tc>
        <w:tc>
          <w:tcPr>
            <w:tcW w:w="1944" w:type="dxa"/>
          </w:tcPr>
          <w:p w:rsidR="00ED40C7" w:rsidRDefault="00ED40C7">
            <w:r>
              <w:t>Assisted living facility</w:t>
            </w:r>
          </w:p>
        </w:tc>
        <w:tc>
          <w:tcPr>
            <w:tcW w:w="1979" w:type="dxa"/>
          </w:tcPr>
          <w:p w:rsidR="00ED40C7" w:rsidRDefault="00ED40C7">
            <w:r>
              <w:t>Campbell/DOH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>Uses term ’assisted living facility’ in lieu of ‘boarding home.’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7" w:history="1">
              <w:r w:rsidR="00ED40C7" w:rsidRPr="00F65076">
                <w:rPr>
                  <w:rStyle w:val="Hyperlink"/>
                </w:rPr>
                <w:t>15-012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907.2.9.1.1</w:t>
            </w:r>
          </w:p>
        </w:tc>
        <w:tc>
          <w:tcPr>
            <w:tcW w:w="1944" w:type="dxa"/>
          </w:tcPr>
          <w:p w:rsidR="00ED40C7" w:rsidRDefault="00ED40C7">
            <w:r>
              <w:t>Group R-2 manual fire alarm system</w:t>
            </w:r>
          </w:p>
        </w:tc>
        <w:tc>
          <w:tcPr>
            <w:tcW w:w="1979" w:type="dxa"/>
          </w:tcPr>
          <w:p w:rsidR="00ED40C7" w:rsidRDefault="00ED40C7">
            <w:r>
              <w:t>Zarelli - DOH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>Revises existing amendments re: exceptions for manual fire alarm boxes in Group R-2 assisted living.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8" w:history="1">
              <w:r w:rsidR="00ED40C7" w:rsidRPr="00F65076">
                <w:rPr>
                  <w:rStyle w:val="Hyperlink"/>
                </w:rPr>
                <w:t>15-013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907.2.9.4</w:t>
            </w:r>
          </w:p>
        </w:tc>
        <w:tc>
          <w:tcPr>
            <w:tcW w:w="1944" w:type="dxa"/>
          </w:tcPr>
          <w:p w:rsidR="00ED40C7" w:rsidRDefault="00ED40C7">
            <w:r>
              <w:t xml:space="preserve">Group R-2 assisted living </w:t>
            </w:r>
            <w:proofErr w:type="spellStart"/>
            <w:r>
              <w:t>faclities</w:t>
            </w:r>
            <w:proofErr w:type="spellEnd"/>
          </w:p>
        </w:tc>
        <w:tc>
          <w:tcPr>
            <w:tcW w:w="1979" w:type="dxa"/>
          </w:tcPr>
          <w:p w:rsidR="00ED40C7" w:rsidRDefault="00ED40C7">
            <w:r>
              <w:t>Zarelli - DOH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Adds new section on smoke detection in Group R-2 assisted living facilities. 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69" w:history="1">
              <w:r w:rsidR="00ED40C7" w:rsidRPr="00F65076">
                <w:rPr>
                  <w:rStyle w:val="Hyperlink"/>
                </w:rPr>
                <w:t>15-034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202, 903.2.3</w:t>
            </w:r>
          </w:p>
        </w:tc>
        <w:tc>
          <w:tcPr>
            <w:tcW w:w="1944" w:type="dxa"/>
          </w:tcPr>
          <w:p w:rsidR="00ED40C7" w:rsidRDefault="00ED40C7">
            <w:r>
              <w:t>Group E (sprinkler systems)</w:t>
            </w:r>
          </w:p>
        </w:tc>
        <w:tc>
          <w:tcPr>
            <w:tcW w:w="1979" w:type="dxa"/>
          </w:tcPr>
          <w:p w:rsidR="00ED40C7" w:rsidRDefault="00ED40C7">
            <w:r>
              <w:t>Maureen Traxler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 w:rsidP="0054092F">
            <w:r>
              <w:t>Amends definition of ‘portable school classroom’ to ‘portable school structure’. Modifies and clarifies existing amendments in 903.2.3 re: sprinklers in portables.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 xml:space="preserve">IBC – WAC 51-50 (note: IMC not </w:t>
            </w:r>
            <w:r>
              <w:lastRenderedPageBreak/>
              <w:t>reflected here)</w:t>
            </w:r>
          </w:p>
        </w:tc>
        <w:tc>
          <w:tcPr>
            <w:tcW w:w="1220" w:type="dxa"/>
          </w:tcPr>
          <w:p w:rsidR="00ED40C7" w:rsidRDefault="00EA7203">
            <w:hyperlink r:id="rId70" w:history="1">
              <w:r w:rsidR="00ED40C7" w:rsidRPr="00F65076">
                <w:rPr>
                  <w:rStyle w:val="Hyperlink"/>
                </w:rPr>
                <w:t>15-042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907.3.1</w:t>
            </w:r>
          </w:p>
        </w:tc>
        <w:tc>
          <w:tcPr>
            <w:tcW w:w="1944" w:type="dxa"/>
          </w:tcPr>
          <w:p w:rsidR="00ED40C7" w:rsidRDefault="00ED40C7">
            <w:r>
              <w:t>Duct smoke detectors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  <w:p w:rsidR="00ED40C7" w:rsidRDefault="00ED40C7">
            <w:r>
              <w:t>City of Bellevue Bldg and Fire Depts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Clarifies new language in 2015 IBC, IFC on duct </w:t>
            </w:r>
            <w:r>
              <w:lastRenderedPageBreak/>
              <w:t>detectors and required notification.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lastRenderedPageBreak/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71" w:history="1">
              <w:r w:rsidR="00ED40C7" w:rsidRPr="00EB44BC">
                <w:rPr>
                  <w:rStyle w:val="Hyperlink"/>
                </w:rPr>
                <w:t>15-050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IFC 403.10.2.4 – Group R-2 assisted living facilities</w:t>
            </w:r>
          </w:p>
        </w:tc>
        <w:tc>
          <w:tcPr>
            <w:tcW w:w="1944" w:type="dxa"/>
          </w:tcPr>
          <w:p w:rsidR="00ED40C7" w:rsidRDefault="00ED40C7">
            <w:r>
              <w:t>Fire safety and evacuation</w:t>
            </w:r>
          </w:p>
        </w:tc>
        <w:tc>
          <w:tcPr>
            <w:tcW w:w="1979" w:type="dxa"/>
          </w:tcPr>
          <w:p w:rsidR="00ED40C7" w:rsidRDefault="00ED40C7">
            <w:r>
              <w:t>Zarelli - DOH</w:t>
            </w:r>
          </w:p>
        </w:tc>
        <w:tc>
          <w:tcPr>
            <w:tcW w:w="1831" w:type="dxa"/>
          </w:tcPr>
          <w:p w:rsidR="00ED40C7" w:rsidRDefault="00ED40C7">
            <w:r>
              <w:t>IFC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Intended to address issues re: ‘assisted living facilities’. 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72" w:history="1">
              <w:r w:rsidR="00ED40C7" w:rsidRPr="00413252">
                <w:rPr>
                  <w:rStyle w:val="Hyperlink"/>
                </w:rPr>
                <w:t>15-061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202</w:t>
            </w:r>
          </w:p>
        </w:tc>
        <w:tc>
          <w:tcPr>
            <w:tcW w:w="1944" w:type="dxa"/>
          </w:tcPr>
          <w:p w:rsidR="00ED40C7" w:rsidRDefault="00ED40C7">
            <w:r>
              <w:t>Definition of Assisted Living Facility</w:t>
            </w:r>
          </w:p>
        </w:tc>
        <w:tc>
          <w:tcPr>
            <w:tcW w:w="1979" w:type="dxa"/>
          </w:tcPr>
          <w:p w:rsidR="00ED40C7" w:rsidRDefault="00ED40C7">
            <w:r>
              <w:t>Mina Zarelli</w:t>
            </w:r>
          </w:p>
        </w:tc>
        <w:tc>
          <w:tcPr>
            <w:tcW w:w="1831" w:type="dxa"/>
          </w:tcPr>
          <w:p w:rsidR="00ED40C7" w:rsidRDefault="00ED40C7">
            <w:r>
              <w:t>IBC TAG</w:t>
            </w:r>
          </w:p>
        </w:tc>
        <w:tc>
          <w:tcPr>
            <w:tcW w:w="2122" w:type="dxa"/>
          </w:tcPr>
          <w:p w:rsidR="00ED40C7" w:rsidRDefault="00ED40C7" w:rsidP="00605CF8">
            <w:r>
              <w:t>Provides a new amendment to define and clarify an assisted living facility may house residents with dementia.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73" w:history="1">
              <w:r w:rsidR="00ED40C7" w:rsidRPr="00413252">
                <w:rPr>
                  <w:rStyle w:val="Hyperlink"/>
                </w:rPr>
                <w:t>15-063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915</w:t>
            </w:r>
          </w:p>
        </w:tc>
        <w:tc>
          <w:tcPr>
            <w:tcW w:w="1944" w:type="dxa"/>
          </w:tcPr>
          <w:p w:rsidR="00ED40C7" w:rsidRDefault="00ED40C7">
            <w:r>
              <w:t>Carbon  Monoxide Detection</w:t>
            </w:r>
          </w:p>
        </w:tc>
        <w:tc>
          <w:tcPr>
            <w:tcW w:w="1979" w:type="dxa"/>
          </w:tcPr>
          <w:p w:rsidR="00ED40C7" w:rsidRDefault="00ED40C7">
            <w:r>
              <w:t>Neil Hampson, M.D.</w:t>
            </w:r>
          </w:p>
        </w:tc>
        <w:tc>
          <w:tcPr>
            <w:tcW w:w="1831" w:type="dxa"/>
          </w:tcPr>
          <w:p w:rsidR="00ED40C7" w:rsidRDefault="00ED40C7">
            <w:r>
              <w:t>CO TAG</w:t>
            </w:r>
          </w:p>
        </w:tc>
        <w:tc>
          <w:tcPr>
            <w:tcW w:w="2122" w:type="dxa"/>
          </w:tcPr>
          <w:p w:rsidR="00ED40C7" w:rsidRDefault="00ED40C7">
            <w:r>
              <w:t>Modifies CO alarm requirements.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6932CA">
            <w:r>
              <w:t>IFC – WAC 51-54A</w:t>
            </w:r>
          </w:p>
          <w:p w:rsidR="00ED40C7" w:rsidRDefault="00ED40C7" w:rsidP="006932C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74" w:history="1">
              <w:r w:rsidR="00ED40C7" w:rsidRPr="00DE2409">
                <w:rPr>
                  <w:rStyle w:val="Hyperlink"/>
                </w:rPr>
                <w:t>15-073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907.1.4</w:t>
            </w:r>
          </w:p>
        </w:tc>
        <w:tc>
          <w:tcPr>
            <w:tcW w:w="1944" w:type="dxa"/>
          </w:tcPr>
          <w:p w:rsidR="00ED40C7" w:rsidRDefault="00ED40C7" w:rsidP="00D62BF0">
            <w:r>
              <w:t>Fire Alarm and Detection Systems</w:t>
            </w:r>
          </w:p>
        </w:tc>
        <w:tc>
          <w:tcPr>
            <w:tcW w:w="1979" w:type="dxa"/>
          </w:tcPr>
          <w:p w:rsidR="00ED40C7" w:rsidRDefault="00ED40C7" w:rsidP="002C5A8A">
            <w:r>
              <w:t>Mike Six, F. M. Bremerton</w:t>
            </w:r>
          </w:p>
        </w:tc>
        <w:tc>
          <w:tcPr>
            <w:tcW w:w="1831" w:type="dxa"/>
          </w:tcPr>
          <w:p w:rsidR="00ED40C7" w:rsidRDefault="00ED40C7">
            <w:r>
              <w:t xml:space="preserve">IFC TAG </w:t>
            </w:r>
          </w:p>
        </w:tc>
        <w:tc>
          <w:tcPr>
            <w:tcW w:w="2122" w:type="dxa"/>
          </w:tcPr>
          <w:p w:rsidR="00ED40C7" w:rsidRDefault="00ED40C7">
            <w:r>
              <w:t>Requires a letter of review from NICET for fire alarm shop drawings.</w:t>
            </w:r>
          </w:p>
        </w:tc>
      </w:tr>
      <w:tr w:rsidR="00ED40C7" w:rsidTr="00326E92">
        <w:tc>
          <w:tcPr>
            <w:tcW w:w="1858" w:type="dxa"/>
            <w:shd w:val="clear" w:color="auto" w:fill="E5DFEC" w:themeFill="accent4" w:themeFillTint="33"/>
          </w:tcPr>
          <w:p w:rsidR="00ED40C7" w:rsidRDefault="00ED40C7" w:rsidP="0021230A">
            <w:r>
              <w:t>IFC – WAC 51-54A</w:t>
            </w:r>
          </w:p>
          <w:p w:rsidR="00ED40C7" w:rsidRDefault="00ED40C7" w:rsidP="0021230A">
            <w:r>
              <w:t>IBC – WAC 51-50</w:t>
            </w:r>
          </w:p>
        </w:tc>
        <w:tc>
          <w:tcPr>
            <w:tcW w:w="1220" w:type="dxa"/>
          </w:tcPr>
          <w:p w:rsidR="00ED40C7" w:rsidRDefault="00EA7203">
            <w:hyperlink r:id="rId75" w:history="1">
              <w:r w:rsidR="00ED40C7" w:rsidRPr="009F14F5">
                <w:rPr>
                  <w:rStyle w:val="Hyperlink"/>
                </w:rPr>
                <w:t>15-092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915.2.3</w:t>
            </w:r>
          </w:p>
        </w:tc>
        <w:tc>
          <w:tcPr>
            <w:tcW w:w="1944" w:type="dxa"/>
          </w:tcPr>
          <w:p w:rsidR="00ED40C7" w:rsidRDefault="00ED40C7">
            <w:r>
              <w:t>Carbon Monoxide Detection, Group E</w:t>
            </w:r>
          </w:p>
        </w:tc>
        <w:tc>
          <w:tcPr>
            <w:tcW w:w="1979" w:type="dxa"/>
          </w:tcPr>
          <w:p w:rsidR="00ED40C7" w:rsidRDefault="00ED40C7">
            <w:r>
              <w:t>Ash Miller</w:t>
            </w:r>
          </w:p>
        </w:tc>
        <w:tc>
          <w:tcPr>
            <w:tcW w:w="1831" w:type="dxa"/>
          </w:tcPr>
          <w:p w:rsidR="00ED40C7" w:rsidRDefault="00ED40C7">
            <w:r>
              <w:t>CO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Provides consistency for Group E occupant loads &amp; CO detection requirements. </w:t>
            </w:r>
          </w:p>
        </w:tc>
      </w:tr>
      <w:tr w:rsidR="00ED40C7" w:rsidTr="00326E92">
        <w:tc>
          <w:tcPr>
            <w:tcW w:w="1858" w:type="dxa"/>
            <w:shd w:val="clear" w:color="auto" w:fill="C2D69B" w:themeFill="accent3" w:themeFillTint="99"/>
          </w:tcPr>
          <w:p w:rsidR="00ED40C7" w:rsidRDefault="00ED40C7" w:rsidP="00154BBC">
            <w:r>
              <w:t>Residential Code</w:t>
            </w:r>
          </w:p>
          <w:p w:rsidR="00ED40C7" w:rsidRDefault="00ED40C7" w:rsidP="00154BBC">
            <w:r>
              <w:t>WAC 51-51</w:t>
            </w:r>
          </w:p>
        </w:tc>
        <w:tc>
          <w:tcPr>
            <w:tcW w:w="1220" w:type="dxa"/>
            <w:shd w:val="clear" w:color="auto" w:fill="C2D69B" w:themeFill="accent3" w:themeFillTint="99"/>
          </w:tcPr>
          <w:p w:rsidR="00ED40C7" w:rsidRDefault="00ED40C7"/>
        </w:tc>
        <w:tc>
          <w:tcPr>
            <w:tcW w:w="2222" w:type="dxa"/>
            <w:shd w:val="clear" w:color="auto" w:fill="C2D69B" w:themeFill="accent3" w:themeFillTint="99"/>
          </w:tcPr>
          <w:p w:rsidR="00ED40C7" w:rsidRDefault="00ED40C7"/>
        </w:tc>
        <w:tc>
          <w:tcPr>
            <w:tcW w:w="1944" w:type="dxa"/>
            <w:shd w:val="clear" w:color="auto" w:fill="C2D69B" w:themeFill="accent3" w:themeFillTint="99"/>
          </w:tcPr>
          <w:p w:rsidR="00ED40C7" w:rsidRDefault="00ED40C7"/>
        </w:tc>
        <w:tc>
          <w:tcPr>
            <w:tcW w:w="1979" w:type="dxa"/>
            <w:shd w:val="clear" w:color="auto" w:fill="C2D69B" w:themeFill="accent3" w:themeFillTint="99"/>
          </w:tcPr>
          <w:p w:rsidR="00ED40C7" w:rsidRDefault="00ED40C7"/>
        </w:tc>
        <w:tc>
          <w:tcPr>
            <w:tcW w:w="1831" w:type="dxa"/>
            <w:shd w:val="clear" w:color="auto" w:fill="C2D69B" w:themeFill="accent3" w:themeFillTint="99"/>
          </w:tcPr>
          <w:p w:rsidR="00ED40C7" w:rsidRDefault="00ED40C7" w:rsidP="00080254">
            <w:r>
              <w:t>Some have been sent to IMC TAG</w:t>
            </w:r>
          </w:p>
        </w:tc>
        <w:tc>
          <w:tcPr>
            <w:tcW w:w="2122" w:type="dxa"/>
            <w:shd w:val="clear" w:color="auto" w:fill="C2D69B" w:themeFill="accent3" w:themeFillTint="99"/>
          </w:tcPr>
          <w:p w:rsidR="00ED40C7" w:rsidRDefault="00ED40C7">
            <w:r>
              <w:t>21 proposals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76" w:history="1">
              <w:r w:rsidR="00ED40C7" w:rsidRPr="006D4052">
                <w:rPr>
                  <w:rStyle w:val="Hyperlink"/>
                </w:rPr>
                <w:t>15-001</w:t>
              </w:r>
            </w:hyperlink>
          </w:p>
        </w:tc>
        <w:tc>
          <w:tcPr>
            <w:tcW w:w="2222" w:type="dxa"/>
          </w:tcPr>
          <w:p w:rsidR="00ED40C7" w:rsidRDefault="00ED40C7" w:rsidP="004D7786">
            <w:pPr>
              <w:tabs>
                <w:tab w:val="left" w:pos="-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M1507.3.4.4, M1507.3.5.3, M1507.3.6.5,</w:t>
            </w:r>
          </w:p>
          <w:p w:rsidR="00ED40C7" w:rsidRDefault="00ED40C7" w:rsidP="004D7786">
            <w:r>
              <w:rPr>
                <w:rFonts w:ascii="Times New Roman" w:hAnsi="Times New Roman"/>
                <w:szCs w:val="24"/>
              </w:rPr>
              <w:t>M1507.3.7.3</w:t>
            </w:r>
          </w:p>
        </w:tc>
        <w:tc>
          <w:tcPr>
            <w:tcW w:w="1944" w:type="dxa"/>
          </w:tcPr>
          <w:p w:rsidR="00ED40C7" w:rsidRDefault="00ED40C7">
            <w:r>
              <w:t>Outdoor Air Inlets</w:t>
            </w:r>
          </w:p>
        </w:tc>
        <w:tc>
          <w:tcPr>
            <w:tcW w:w="1979" w:type="dxa"/>
          </w:tcPr>
          <w:p w:rsidR="00ED40C7" w:rsidRDefault="00ED40C7">
            <w:r>
              <w:t>Lou Malattia</w:t>
            </w:r>
          </w:p>
        </w:tc>
        <w:tc>
          <w:tcPr>
            <w:tcW w:w="1831" w:type="dxa"/>
          </w:tcPr>
          <w:p w:rsidR="00ED40C7" w:rsidRDefault="00ED40C7">
            <w:r>
              <w:t>IRC TAG/IMC TAG</w:t>
            </w:r>
          </w:p>
        </w:tc>
        <w:tc>
          <w:tcPr>
            <w:tcW w:w="2122" w:type="dxa"/>
          </w:tcPr>
          <w:p w:rsidR="00ED40C7" w:rsidRDefault="00ED40C7" w:rsidP="00831A1B">
            <w:r>
              <w:t>Revises current language to clarify that roof deck mounted vents are prohibited.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77" w:history="1">
              <w:r w:rsidR="00ED40C7" w:rsidRPr="0080524D">
                <w:rPr>
                  <w:rStyle w:val="Hyperlink"/>
                </w:rPr>
                <w:t>15-002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M2302</w:t>
            </w:r>
          </w:p>
        </w:tc>
        <w:tc>
          <w:tcPr>
            <w:tcW w:w="1944" w:type="dxa"/>
          </w:tcPr>
          <w:p w:rsidR="00ED40C7" w:rsidRDefault="00ED40C7">
            <w:r>
              <w:t>Photovoltaic Solar Energy Systems</w:t>
            </w:r>
          </w:p>
        </w:tc>
        <w:tc>
          <w:tcPr>
            <w:tcW w:w="1979" w:type="dxa"/>
          </w:tcPr>
          <w:p w:rsidR="00ED40C7" w:rsidRDefault="00ED40C7">
            <w:r>
              <w:t xml:space="preserve">David Hanson, </w:t>
            </w:r>
          </w:p>
          <w:p w:rsidR="00ED40C7" w:rsidRDefault="00ED40C7">
            <w:r>
              <w:t>WA PUD Assn.</w:t>
            </w:r>
          </w:p>
        </w:tc>
        <w:tc>
          <w:tcPr>
            <w:tcW w:w="1831" w:type="dxa"/>
          </w:tcPr>
          <w:p w:rsidR="00ED40C7" w:rsidRDefault="00ED40C7">
            <w:r>
              <w:t>PV TAG</w:t>
            </w:r>
          </w:p>
        </w:tc>
        <w:tc>
          <w:tcPr>
            <w:tcW w:w="2122" w:type="dxa"/>
          </w:tcPr>
          <w:p w:rsidR="00ED40C7" w:rsidRDefault="00ED40C7" w:rsidP="004F2ED9">
            <w:r>
              <w:t xml:space="preserve">Provides notification to utility entity when PV systems are to be </w:t>
            </w:r>
            <w:r>
              <w:lastRenderedPageBreak/>
              <w:t>installed.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lastRenderedPageBreak/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pPr>
              <w:rPr>
                <w:rStyle w:val="Hyperlink"/>
              </w:rPr>
            </w:pPr>
            <w:hyperlink r:id="rId78" w:history="1">
              <w:r w:rsidR="00ED40C7" w:rsidRPr="006D4052">
                <w:rPr>
                  <w:rStyle w:val="Hyperlink"/>
                </w:rPr>
                <w:t>15-003</w:t>
              </w:r>
            </w:hyperlink>
          </w:p>
          <w:p w:rsidR="00ED40C7" w:rsidRDefault="00ED40C7">
            <w:pPr>
              <w:rPr>
                <w:rStyle w:val="Hyperlink"/>
              </w:rPr>
            </w:pPr>
          </w:p>
          <w:p w:rsidR="00ED40C7" w:rsidRDefault="00ED40C7">
            <w:pPr>
              <w:rPr>
                <w:rStyle w:val="Hyperlink"/>
              </w:rPr>
            </w:pPr>
          </w:p>
          <w:p w:rsidR="00ED40C7" w:rsidRDefault="00ED40C7">
            <w:r>
              <w:rPr>
                <w:rStyle w:val="Hyperlink"/>
              </w:rPr>
              <w:t>15-003B</w:t>
            </w:r>
          </w:p>
        </w:tc>
        <w:tc>
          <w:tcPr>
            <w:tcW w:w="2222" w:type="dxa"/>
          </w:tcPr>
          <w:p w:rsidR="00ED40C7" w:rsidRDefault="00ED40C7">
            <w:r>
              <w:t>Letter/Resolution from City of Spokane re:</w:t>
            </w:r>
          </w:p>
          <w:p w:rsidR="00ED40C7" w:rsidRDefault="00ED40C7">
            <w:r>
              <w:t>R101.2</w:t>
            </w:r>
          </w:p>
          <w:p w:rsidR="00ED40C7" w:rsidRDefault="00ED40C7">
            <w:r>
              <w:t>Proposal re: R101.2, Exception 2</w:t>
            </w:r>
          </w:p>
        </w:tc>
        <w:tc>
          <w:tcPr>
            <w:tcW w:w="1944" w:type="dxa"/>
          </w:tcPr>
          <w:p w:rsidR="00ED40C7" w:rsidRDefault="00ED40C7">
            <w:r>
              <w:t>R101.2 exception 2</w:t>
            </w:r>
          </w:p>
        </w:tc>
        <w:tc>
          <w:tcPr>
            <w:tcW w:w="1979" w:type="dxa"/>
          </w:tcPr>
          <w:p w:rsidR="00ED40C7" w:rsidRDefault="00ED40C7">
            <w:r>
              <w:t>Mike Allen</w:t>
            </w:r>
          </w:p>
          <w:p w:rsidR="00ED40C7" w:rsidRDefault="00ED40C7">
            <w:r>
              <w:t>City of Spokane</w:t>
            </w:r>
          </w:p>
        </w:tc>
        <w:tc>
          <w:tcPr>
            <w:tcW w:w="1831" w:type="dxa"/>
          </w:tcPr>
          <w:p w:rsidR="00ED40C7" w:rsidRDefault="00ED40C7" w:rsidP="00E4534E">
            <w:r>
              <w:t>IRC TAG</w:t>
            </w:r>
          </w:p>
          <w:p w:rsidR="00ED40C7" w:rsidRDefault="00ED40C7" w:rsidP="00E4534E"/>
        </w:tc>
        <w:tc>
          <w:tcPr>
            <w:tcW w:w="2122" w:type="dxa"/>
          </w:tcPr>
          <w:p w:rsidR="00ED40C7" w:rsidRDefault="00ED40C7">
            <w:r>
              <w:t>Modifies existing exceptions to IRC to allow for an exemption for B&amp;B sprinklers</w:t>
            </w:r>
          </w:p>
        </w:tc>
      </w:tr>
      <w:tr w:rsidR="00326E92" w:rsidTr="00326E92">
        <w:tc>
          <w:tcPr>
            <w:tcW w:w="1858" w:type="dxa"/>
            <w:shd w:val="clear" w:color="auto" w:fill="D6E3BC" w:themeFill="accent3" w:themeFillTint="66"/>
          </w:tcPr>
          <w:p w:rsidR="00326E92" w:rsidRDefault="00326E92" w:rsidP="00326E92">
            <w:r>
              <w:t>Residential Code</w:t>
            </w:r>
          </w:p>
          <w:p w:rsidR="00326E92" w:rsidRDefault="00326E92" w:rsidP="00326E92">
            <w:r>
              <w:t>WAC 51-51</w:t>
            </w:r>
          </w:p>
        </w:tc>
        <w:tc>
          <w:tcPr>
            <w:tcW w:w="1220" w:type="dxa"/>
          </w:tcPr>
          <w:p w:rsidR="00326E92" w:rsidRDefault="00EA7203">
            <w:hyperlink r:id="rId79" w:history="1">
              <w:r w:rsidR="00326E92" w:rsidRPr="00326E92">
                <w:rPr>
                  <w:rStyle w:val="Hyperlink"/>
                </w:rPr>
                <w:t>15-003B-2</w:t>
              </w:r>
            </w:hyperlink>
          </w:p>
        </w:tc>
        <w:tc>
          <w:tcPr>
            <w:tcW w:w="2222" w:type="dxa"/>
          </w:tcPr>
          <w:p w:rsidR="00326E92" w:rsidRDefault="00326E92">
            <w:r>
              <w:t>Same as above</w:t>
            </w:r>
          </w:p>
        </w:tc>
        <w:tc>
          <w:tcPr>
            <w:tcW w:w="1944" w:type="dxa"/>
          </w:tcPr>
          <w:p w:rsidR="00326E92" w:rsidRDefault="00326E92"/>
        </w:tc>
        <w:tc>
          <w:tcPr>
            <w:tcW w:w="1979" w:type="dxa"/>
          </w:tcPr>
          <w:p w:rsidR="00326E92" w:rsidRDefault="00326E92"/>
        </w:tc>
        <w:tc>
          <w:tcPr>
            <w:tcW w:w="1831" w:type="dxa"/>
          </w:tcPr>
          <w:p w:rsidR="00326E92" w:rsidRPr="00801E8E" w:rsidRDefault="00326E92"/>
        </w:tc>
        <w:tc>
          <w:tcPr>
            <w:tcW w:w="2122" w:type="dxa"/>
          </w:tcPr>
          <w:p w:rsidR="00326E92" w:rsidRDefault="00326E92">
            <w:r>
              <w:t>Modified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0" w:history="1">
              <w:r w:rsidR="00ED40C7" w:rsidRPr="003C023D">
                <w:rPr>
                  <w:rStyle w:val="Hyperlink"/>
                </w:rPr>
                <w:t>15-026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R301.5</w:t>
            </w:r>
          </w:p>
        </w:tc>
        <w:tc>
          <w:tcPr>
            <w:tcW w:w="1944" w:type="dxa"/>
          </w:tcPr>
          <w:p w:rsidR="00ED40C7" w:rsidRDefault="00ED40C7">
            <w:r>
              <w:t>Minimum uniformly distributed live loads</w:t>
            </w:r>
          </w:p>
        </w:tc>
        <w:tc>
          <w:tcPr>
            <w:tcW w:w="1979" w:type="dxa"/>
          </w:tcPr>
          <w:p w:rsidR="00ED40C7" w:rsidRDefault="00ED40C7">
            <w:r>
              <w:t>Jon Siu</w:t>
            </w:r>
          </w:p>
        </w:tc>
        <w:tc>
          <w:tcPr>
            <w:tcW w:w="1831" w:type="dxa"/>
          </w:tcPr>
          <w:p w:rsidR="00ED40C7" w:rsidRDefault="00ED40C7">
            <w:r w:rsidRPr="00801E8E"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>Will align live load table in the IRC with ASCE 7.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1" w:history="1">
              <w:r w:rsidR="00ED40C7" w:rsidRPr="006D4052">
                <w:rPr>
                  <w:rStyle w:val="Hyperlink"/>
                </w:rPr>
                <w:t>15-027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R324.4.2, R907.2</w:t>
            </w:r>
          </w:p>
        </w:tc>
        <w:tc>
          <w:tcPr>
            <w:tcW w:w="1944" w:type="dxa"/>
          </w:tcPr>
          <w:p w:rsidR="00ED40C7" w:rsidRDefault="00ED40C7">
            <w:r>
              <w:t>Roof live load [for PV]</w:t>
            </w:r>
          </w:p>
        </w:tc>
        <w:tc>
          <w:tcPr>
            <w:tcW w:w="1979" w:type="dxa"/>
          </w:tcPr>
          <w:p w:rsidR="00ED40C7" w:rsidRDefault="00ED40C7">
            <w:r>
              <w:t>Jon Siu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PV TAG</w:t>
            </w:r>
          </w:p>
        </w:tc>
        <w:tc>
          <w:tcPr>
            <w:tcW w:w="2122" w:type="dxa"/>
          </w:tcPr>
          <w:p w:rsidR="00ED40C7" w:rsidRDefault="00ED40C7" w:rsidP="00C61748">
            <w:r>
              <w:t>Moves and modifies language from R907.2 to R324.4.2 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2" w:history="1">
              <w:r w:rsidR="00ED40C7" w:rsidRPr="006D4052">
                <w:rPr>
                  <w:rStyle w:val="Hyperlink"/>
                </w:rPr>
                <w:t>15-029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R324.4.1</w:t>
            </w:r>
          </w:p>
        </w:tc>
        <w:tc>
          <w:tcPr>
            <w:tcW w:w="1944" w:type="dxa"/>
          </w:tcPr>
          <w:p w:rsidR="00ED40C7" w:rsidRDefault="00ED40C7">
            <w:r>
              <w:t>Roof live load [for PV]</w:t>
            </w:r>
          </w:p>
        </w:tc>
        <w:tc>
          <w:tcPr>
            <w:tcW w:w="1979" w:type="dxa"/>
          </w:tcPr>
          <w:p w:rsidR="00ED40C7" w:rsidRDefault="00ED40C7">
            <w:r>
              <w:t>Jon Siu</w:t>
            </w:r>
          </w:p>
          <w:p w:rsidR="00ED40C7" w:rsidRDefault="00ED40C7">
            <w:r>
              <w:t>WABO</w:t>
            </w:r>
          </w:p>
        </w:tc>
        <w:tc>
          <w:tcPr>
            <w:tcW w:w="1831" w:type="dxa"/>
          </w:tcPr>
          <w:p w:rsidR="00ED40C7" w:rsidRDefault="00ED40C7">
            <w:r>
              <w:t>PV TAG</w:t>
            </w:r>
          </w:p>
        </w:tc>
        <w:tc>
          <w:tcPr>
            <w:tcW w:w="2122" w:type="dxa"/>
          </w:tcPr>
          <w:p w:rsidR="00ED40C7" w:rsidRDefault="00ED40C7" w:rsidP="006B791D">
            <w:r>
              <w:t>Modifies current language which is inconsistent re: PV panel load specs.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3" w:history="1">
              <w:r w:rsidR="00ED40C7" w:rsidRPr="003C023D">
                <w:rPr>
                  <w:rStyle w:val="Hyperlink"/>
                </w:rPr>
                <w:t>15-031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R308.4.4</w:t>
            </w:r>
          </w:p>
        </w:tc>
        <w:tc>
          <w:tcPr>
            <w:tcW w:w="1944" w:type="dxa"/>
          </w:tcPr>
          <w:p w:rsidR="00ED40C7" w:rsidRDefault="00ED40C7">
            <w:r>
              <w:t>Add IBC Section 2407.1.2 glass guardrail support req. &amp; exc. to IRC Section 308.4.4</w:t>
            </w:r>
          </w:p>
        </w:tc>
        <w:tc>
          <w:tcPr>
            <w:tcW w:w="1979" w:type="dxa"/>
          </w:tcPr>
          <w:p w:rsidR="00ED40C7" w:rsidRDefault="00ED40C7">
            <w:r>
              <w:t>Lee Kranz</w:t>
            </w:r>
          </w:p>
        </w:tc>
        <w:tc>
          <w:tcPr>
            <w:tcW w:w="1831" w:type="dxa"/>
          </w:tcPr>
          <w:p w:rsidR="00ED40C7" w:rsidRDefault="00ED40C7">
            <w:r w:rsidRPr="00801E8E">
              <w:t>IRC TAG</w:t>
            </w:r>
          </w:p>
        </w:tc>
        <w:tc>
          <w:tcPr>
            <w:tcW w:w="2122" w:type="dxa"/>
          </w:tcPr>
          <w:p w:rsidR="00ED40C7" w:rsidRDefault="00ED40C7" w:rsidP="00BA3F3E">
            <w:r>
              <w:t>Will clarify and align IRC and IBC requirements for glass panels; consistent with IBC Section 2407.1.2 (per proposed amendment to IBC)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4" w:history="1">
              <w:r w:rsidR="00ED40C7" w:rsidRPr="006D4052">
                <w:rPr>
                  <w:rStyle w:val="Hyperlink"/>
                </w:rPr>
                <w:t>15-040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R313, R313.1, R313.1.1, R313.2</w:t>
            </w:r>
          </w:p>
        </w:tc>
        <w:tc>
          <w:tcPr>
            <w:tcW w:w="1944" w:type="dxa"/>
          </w:tcPr>
          <w:p w:rsidR="00ED40C7" w:rsidRDefault="00ED40C7">
            <w:r>
              <w:t>Automatic Fire Sprinkler Systems</w:t>
            </w:r>
          </w:p>
        </w:tc>
        <w:tc>
          <w:tcPr>
            <w:tcW w:w="1979" w:type="dxa"/>
          </w:tcPr>
          <w:p w:rsidR="00ED40C7" w:rsidRDefault="00ED40C7">
            <w:r>
              <w:t xml:space="preserve">Jon Napier </w:t>
            </w:r>
          </w:p>
          <w:p w:rsidR="00ED40C7" w:rsidRDefault="00ED40C7">
            <w:r>
              <w:t>WSAFM</w:t>
            </w:r>
          </w:p>
          <w:p w:rsidR="00ED40C7" w:rsidRDefault="00ED40C7"/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 w:rsidP="00831A1B">
            <w:r>
              <w:t xml:space="preserve">New language; sprinklers required in IRC townhouses; not required for existing </w:t>
            </w:r>
            <w:r>
              <w:lastRenderedPageBreak/>
              <w:t xml:space="preserve">townhouses. (See his backup report). 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lastRenderedPageBreak/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5" w:history="1">
              <w:r w:rsidR="00ED40C7" w:rsidRPr="006D4052">
                <w:rPr>
                  <w:rStyle w:val="Hyperlink"/>
                </w:rPr>
                <w:t>15-047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WAC 51-51-0102, Section R102.5 - Applicability</w:t>
            </w:r>
          </w:p>
          <w:p w:rsidR="00ED40C7" w:rsidRDefault="00ED40C7"/>
          <w:p w:rsidR="00ED40C7" w:rsidRDefault="00ED40C7">
            <w:r>
              <w:t>Appendix U - Solar-Ready Provisions – Detached One and Two Family Dwellings, Multiple Single Family Dwellings (Townhouses)</w:t>
            </w:r>
          </w:p>
        </w:tc>
        <w:tc>
          <w:tcPr>
            <w:tcW w:w="1944" w:type="dxa"/>
          </w:tcPr>
          <w:p w:rsidR="00ED40C7" w:rsidRDefault="00ED40C7">
            <w:r>
              <w:t>Modify WAC 51-51-0102; Section 102.5 Appendices - Applicability</w:t>
            </w:r>
          </w:p>
        </w:tc>
        <w:tc>
          <w:tcPr>
            <w:tcW w:w="1979" w:type="dxa"/>
          </w:tcPr>
          <w:p w:rsidR="00ED40C7" w:rsidRDefault="00ED40C7">
            <w:r>
              <w:t>Kathleen Petrie</w:t>
            </w:r>
          </w:p>
        </w:tc>
        <w:tc>
          <w:tcPr>
            <w:tcW w:w="1831" w:type="dxa"/>
          </w:tcPr>
          <w:p w:rsidR="00ED40C7" w:rsidRDefault="00ED40C7">
            <w:r>
              <w:t>PV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Would provide changes to Appendix U regarding solar-ready zones, adding provisions for shading, capped roof penetrations and other elements, for adoption by local jurisdictions. 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6" w:history="1">
              <w:r w:rsidR="00ED40C7" w:rsidRPr="00B125FA">
                <w:rPr>
                  <w:rStyle w:val="Hyperlink"/>
                </w:rPr>
                <w:t>15-049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R703.1.1, R703.3</w:t>
            </w:r>
          </w:p>
        </w:tc>
        <w:tc>
          <w:tcPr>
            <w:tcW w:w="1944" w:type="dxa"/>
          </w:tcPr>
          <w:p w:rsidR="00ED40C7" w:rsidRDefault="00ED40C7">
            <w:r>
              <w:t>Water Resistance – Means of Drainage</w:t>
            </w:r>
          </w:p>
        </w:tc>
        <w:tc>
          <w:tcPr>
            <w:tcW w:w="1979" w:type="dxa"/>
          </w:tcPr>
          <w:p w:rsidR="00ED40C7" w:rsidRDefault="00ED40C7">
            <w:r>
              <w:t>Theresa Weston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>Revises existing language on water resistance; adds a new amendment for ‘means of drainage’.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7" w:history="1">
              <w:r w:rsidR="00ED40C7" w:rsidRPr="003C023D">
                <w:rPr>
                  <w:rStyle w:val="Hyperlink"/>
                </w:rPr>
                <w:t>15-059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R202</w:t>
            </w:r>
          </w:p>
        </w:tc>
        <w:tc>
          <w:tcPr>
            <w:tcW w:w="1944" w:type="dxa"/>
          </w:tcPr>
          <w:p w:rsidR="00ED40C7" w:rsidRDefault="00ED40C7">
            <w:r>
              <w:t>Definition of conditioned space.</w:t>
            </w:r>
          </w:p>
        </w:tc>
        <w:tc>
          <w:tcPr>
            <w:tcW w:w="1979" w:type="dxa"/>
          </w:tcPr>
          <w:p w:rsidR="00ED40C7" w:rsidRDefault="00ED40C7">
            <w:r>
              <w:t>Jeff Peterson</w:t>
            </w:r>
          </w:p>
        </w:tc>
        <w:tc>
          <w:tcPr>
            <w:tcW w:w="1831" w:type="dxa"/>
          </w:tcPr>
          <w:p w:rsidR="00ED40C7" w:rsidRDefault="00ED40C7">
            <w:r>
              <w:t>IRC TAG AND WSEC TAG</w:t>
            </w:r>
          </w:p>
        </w:tc>
        <w:tc>
          <w:tcPr>
            <w:tcW w:w="2122" w:type="dxa"/>
          </w:tcPr>
          <w:p w:rsidR="00ED40C7" w:rsidRDefault="00ED40C7">
            <w:r>
              <w:t>Modifies definition of ‘conditioned space’ for consistency with IECC and WSEC definitions.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88" w:history="1">
              <w:r w:rsidR="00ED40C7" w:rsidRPr="003C023D">
                <w:rPr>
                  <w:rStyle w:val="Hyperlink"/>
                </w:rPr>
                <w:t>15-060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R202</w:t>
            </w:r>
          </w:p>
        </w:tc>
        <w:tc>
          <w:tcPr>
            <w:tcW w:w="1944" w:type="dxa"/>
          </w:tcPr>
          <w:p w:rsidR="00ED40C7" w:rsidRDefault="00ED40C7">
            <w:r>
              <w:t>Definition of Saltwater Coastal Areas</w:t>
            </w:r>
          </w:p>
        </w:tc>
        <w:tc>
          <w:tcPr>
            <w:tcW w:w="1979" w:type="dxa"/>
          </w:tcPr>
          <w:p w:rsidR="00ED40C7" w:rsidRDefault="00ED40C7">
            <w:r>
              <w:t>Jeff Peterson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 w:rsidP="003220D7">
            <w:r>
              <w:t xml:space="preserve">Provides a definition of ‘saltwater coastal areas’ pertinent to Washington; will prevent harm from new enforcement that is unnecessary in some areas of the </w:t>
            </w:r>
            <w:r>
              <w:lastRenderedPageBreak/>
              <w:t>state (Puget Sound and Columbia River).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lastRenderedPageBreak/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 w:rsidP="004D0043">
            <w:hyperlink r:id="rId89" w:history="1">
              <w:r w:rsidR="00ED40C7" w:rsidRPr="0095033A">
                <w:rPr>
                  <w:rStyle w:val="Hyperlink"/>
                </w:rPr>
                <w:t>15-062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Table R602.3(1)</w:t>
            </w:r>
          </w:p>
        </w:tc>
        <w:tc>
          <w:tcPr>
            <w:tcW w:w="1944" w:type="dxa"/>
          </w:tcPr>
          <w:p w:rsidR="00ED40C7" w:rsidRDefault="00ED40C7">
            <w:r>
              <w:t>Fastener Schedule for Structural Members</w:t>
            </w:r>
          </w:p>
        </w:tc>
        <w:tc>
          <w:tcPr>
            <w:tcW w:w="1979" w:type="dxa"/>
          </w:tcPr>
          <w:p w:rsidR="00ED40C7" w:rsidRDefault="00ED40C7">
            <w:r>
              <w:t>Annie O’Rourke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>Delete 2015 IRC Table R(602.3(1) and replace with 2012 IRC Table 602.3(1) Fastener Schedule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0" w:history="1">
              <w:r w:rsidR="00ED40C7" w:rsidRPr="00941AB4">
                <w:rPr>
                  <w:rStyle w:val="Hyperlink"/>
                </w:rPr>
                <w:t>15-067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R602.7.5</w:t>
            </w:r>
          </w:p>
        </w:tc>
        <w:tc>
          <w:tcPr>
            <w:tcW w:w="1944" w:type="dxa"/>
          </w:tcPr>
          <w:p w:rsidR="00ED40C7" w:rsidRDefault="00ED40C7">
            <w:r>
              <w:t>Supports for Headers</w:t>
            </w:r>
          </w:p>
        </w:tc>
        <w:tc>
          <w:tcPr>
            <w:tcW w:w="1979" w:type="dxa"/>
          </w:tcPr>
          <w:p w:rsidR="00ED40C7" w:rsidRDefault="00ED40C7">
            <w:r>
              <w:t>Annie O’Rourke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>Delete R602.7.5 and associated Table R602.7.5 until further study can determine the full impact of this code change.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1" w:history="1">
              <w:r w:rsidR="00ED40C7" w:rsidRPr="00941AB4">
                <w:rPr>
                  <w:rStyle w:val="Hyperlink"/>
                </w:rPr>
                <w:t>15-069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Figure R602.10.8.2</w:t>
            </w:r>
          </w:p>
        </w:tc>
        <w:tc>
          <w:tcPr>
            <w:tcW w:w="1944" w:type="dxa"/>
          </w:tcPr>
          <w:p w:rsidR="00ED40C7" w:rsidRDefault="00ED40C7">
            <w:r>
              <w:t>Braced Wall Panel Connection option to perpendicular rafters or roof trusses</w:t>
            </w:r>
          </w:p>
        </w:tc>
        <w:tc>
          <w:tcPr>
            <w:tcW w:w="1979" w:type="dxa"/>
          </w:tcPr>
          <w:p w:rsidR="00ED40C7" w:rsidRDefault="00ED40C7">
            <w:r>
              <w:t>Annie O’Rourke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 xml:space="preserve">Delete Figure and replace it with the section and elevation of 2012 IRC/ Figure </w:t>
            </w:r>
            <w:proofErr w:type="gramStart"/>
            <w:r>
              <w:t>R602.10.8.2(</w:t>
            </w:r>
            <w:proofErr w:type="gramEnd"/>
            <w:r>
              <w:t>3). The two 2012 figures more clearly addressed the issue than the current 2015 single figure does.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2" w:history="1">
              <w:r w:rsidR="00ED40C7" w:rsidRPr="003C023D">
                <w:rPr>
                  <w:rStyle w:val="Hyperlink"/>
                </w:rPr>
                <w:t>15-070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R329</w:t>
            </w:r>
          </w:p>
        </w:tc>
        <w:tc>
          <w:tcPr>
            <w:tcW w:w="1944" w:type="dxa"/>
          </w:tcPr>
          <w:p w:rsidR="00ED40C7" w:rsidRDefault="00ED40C7">
            <w:r>
              <w:t>Electric Vehicle Charging Readiness</w:t>
            </w:r>
          </w:p>
        </w:tc>
        <w:tc>
          <w:tcPr>
            <w:tcW w:w="1979" w:type="dxa"/>
          </w:tcPr>
          <w:p w:rsidR="00ED40C7" w:rsidRDefault="00ED40C7">
            <w:r>
              <w:t>Graydon Manning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 w:rsidP="00F5517E">
            <w:r>
              <w:t xml:space="preserve">Provides a new section, R329 – Electric Vehicle Charging Infrastructure, to require a specific </w:t>
            </w:r>
            <w:r>
              <w:lastRenderedPageBreak/>
              <w:t xml:space="preserve">number of parking spaces (one per dwelling unit) be reserved for future installation of certain branch circuit or enabling infrastructure. 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lastRenderedPageBreak/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3" w:history="1">
              <w:r w:rsidR="00ED40C7" w:rsidRPr="003C023D">
                <w:rPr>
                  <w:rStyle w:val="Hyperlink"/>
                </w:rPr>
                <w:t>15-077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R703.10.2</w:t>
            </w:r>
          </w:p>
        </w:tc>
        <w:tc>
          <w:tcPr>
            <w:tcW w:w="1944" w:type="dxa"/>
          </w:tcPr>
          <w:p w:rsidR="00ED40C7" w:rsidRDefault="00ED40C7">
            <w:r>
              <w:t>Lap Siding</w:t>
            </w:r>
          </w:p>
        </w:tc>
        <w:tc>
          <w:tcPr>
            <w:tcW w:w="1979" w:type="dxa"/>
          </w:tcPr>
          <w:p w:rsidR="00ED40C7" w:rsidRDefault="00ED40C7">
            <w:r>
              <w:t xml:space="preserve">Jeff Peterson 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>
            <w:r>
              <w:t>Would permit caulking of the lap joints for fiber cement siding products, for certain applications.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4" w:history="1">
              <w:r w:rsidR="00ED40C7" w:rsidRPr="003C023D">
                <w:rPr>
                  <w:rStyle w:val="Hyperlink"/>
                </w:rPr>
                <w:t>15-078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R315.2</w:t>
            </w:r>
          </w:p>
        </w:tc>
        <w:tc>
          <w:tcPr>
            <w:tcW w:w="1944" w:type="dxa"/>
          </w:tcPr>
          <w:p w:rsidR="00ED40C7" w:rsidRDefault="00ED40C7">
            <w:r>
              <w:t>Carbon Monoxide Alarms</w:t>
            </w:r>
          </w:p>
        </w:tc>
        <w:tc>
          <w:tcPr>
            <w:tcW w:w="1979" w:type="dxa"/>
          </w:tcPr>
          <w:p w:rsidR="00ED40C7" w:rsidRDefault="00ED40C7">
            <w:r>
              <w:t>Neil Hampson, M.D.</w:t>
            </w:r>
          </w:p>
        </w:tc>
        <w:tc>
          <w:tcPr>
            <w:tcW w:w="1831" w:type="dxa"/>
          </w:tcPr>
          <w:p w:rsidR="00ED40C7" w:rsidRDefault="00ED40C7">
            <w:r>
              <w:t>CO TAG</w:t>
            </w:r>
          </w:p>
        </w:tc>
        <w:tc>
          <w:tcPr>
            <w:tcW w:w="2122" w:type="dxa"/>
          </w:tcPr>
          <w:p w:rsidR="00ED40C7" w:rsidRDefault="00ED40C7" w:rsidP="00A879B2">
            <w:r>
              <w:t xml:space="preserve">Modifies CO Alarm requirements to require alarms in all IRC structures, regardless of presence of fuel source. 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A7203">
            <w:hyperlink r:id="rId95" w:history="1">
              <w:r w:rsidR="00ED40C7" w:rsidRPr="00941AB4">
                <w:rPr>
                  <w:rStyle w:val="Hyperlink"/>
                </w:rPr>
                <w:t>15-110</w:t>
              </w:r>
            </w:hyperlink>
          </w:p>
        </w:tc>
        <w:tc>
          <w:tcPr>
            <w:tcW w:w="2222" w:type="dxa"/>
          </w:tcPr>
          <w:p w:rsidR="00ED40C7" w:rsidRDefault="00ED40C7">
            <w:r>
              <w:t>Section 310.1</w:t>
            </w:r>
          </w:p>
        </w:tc>
        <w:tc>
          <w:tcPr>
            <w:tcW w:w="1944" w:type="dxa"/>
          </w:tcPr>
          <w:p w:rsidR="00ED40C7" w:rsidRDefault="00ED40C7">
            <w:r>
              <w:t>Will provide a (new) exception 2 re: sprinkler systems</w:t>
            </w:r>
          </w:p>
        </w:tc>
        <w:tc>
          <w:tcPr>
            <w:tcW w:w="1979" w:type="dxa"/>
          </w:tcPr>
          <w:p w:rsidR="00ED40C7" w:rsidRDefault="00ED40C7">
            <w:r>
              <w:t>Jeffrey Shapiro</w:t>
            </w:r>
          </w:p>
        </w:tc>
        <w:tc>
          <w:tcPr>
            <w:tcW w:w="1831" w:type="dxa"/>
          </w:tcPr>
          <w:p w:rsidR="00ED40C7" w:rsidRDefault="00ED40C7">
            <w:r>
              <w:t>IRC TAG</w:t>
            </w:r>
          </w:p>
        </w:tc>
        <w:tc>
          <w:tcPr>
            <w:tcW w:w="2122" w:type="dxa"/>
          </w:tcPr>
          <w:p w:rsidR="00ED40C7" w:rsidRDefault="00ED40C7" w:rsidP="00AB7096">
            <w:r>
              <w:t>Would provide a new exception to Section R310.1 to relax current code re: basement egress requirements, when an automatic sprinkler system is installed.</w:t>
            </w:r>
          </w:p>
        </w:tc>
      </w:tr>
      <w:tr w:rsidR="007355D6" w:rsidTr="00326E92">
        <w:tc>
          <w:tcPr>
            <w:tcW w:w="1858" w:type="dxa"/>
            <w:shd w:val="clear" w:color="auto" w:fill="D6E3BC" w:themeFill="accent3" w:themeFillTint="66"/>
          </w:tcPr>
          <w:p w:rsidR="007355D6" w:rsidRDefault="007355D6" w:rsidP="007355D6">
            <w:r>
              <w:t>Residential Code</w:t>
            </w:r>
          </w:p>
          <w:p w:rsidR="007355D6" w:rsidRDefault="007355D6" w:rsidP="007355D6">
            <w:r>
              <w:t>WAC 51-51</w:t>
            </w:r>
          </w:p>
        </w:tc>
        <w:tc>
          <w:tcPr>
            <w:tcW w:w="1220" w:type="dxa"/>
          </w:tcPr>
          <w:p w:rsidR="007355D6" w:rsidRPr="0095033A" w:rsidRDefault="00EA7203" w:rsidP="0095033A">
            <w:hyperlink r:id="rId96" w:history="1">
              <w:r w:rsidR="007355D6" w:rsidRPr="005667BC">
                <w:rPr>
                  <w:rStyle w:val="Hyperlink"/>
                </w:rPr>
                <w:t>15-121</w:t>
              </w:r>
            </w:hyperlink>
          </w:p>
        </w:tc>
        <w:tc>
          <w:tcPr>
            <w:tcW w:w="2222" w:type="dxa"/>
          </w:tcPr>
          <w:p w:rsidR="007355D6" w:rsidRDefault="007355D6">
            <w:r>
              <w:t>R-101.2</w:t>
            </w:r>
          </w:p>
        </w:tc>
        <w:tc>
          <w:tcPr>
            <w:tcW w:w="1944" w:type="dxa"/>
          </w:tcPr>
          <w:p w:rsidR="007355D6" w:rsidRDefault="007355D6">
            <w:r>
              <w:t>Scope</w:t>
            </w:r>
          </w:p>
        </w:tc>
        <w:tc>
          <w:tcPr>
            <w:tcW w:w="1979" w:type="dxa"/>
          </w:tcPr>
          <w:p w:rsidR="007355D6" w:rsidRDefault="007355D6">
            <w:r>
              <w:t>Bob Spencer</w:t>
            </w:r>
          </w:p>
        </w:tc>
        <w:tc>
          <w:tcPr>
            <w:tcW w:w="1831" w:type="dxa"/>
          </w:tcPr>
          <w:p w:rsidR="007355D6" w:rsidRDefault="007355D6">
            <w:r>
              <w:t>IRC TAG</w:t>
            </w:r>
          </w:p>
        </w:tc>
        <w:tc>
          <w:tcPr>
            <w:tcW w:w="2122" w:type="dxa"/>
          </w:tcPr>
          <w:p w:rsidR="007355D6" w:rsidRDefault="007355D6">
            <w:r>
              <w:t xml:space="preserve">Would delete requirements for fire </w:t>
            </w:r>
            <w:proofErr w:type="spellStart"/>
            <w:r>
              <w:lastRenderedPageBreak/>
              <w:t>spinklers</w:t>
            </w:r>
            <w:proofErr w:type="spellEnd"/>
            <w:r>
              <w:t xml:space="preserve"> in owner occupied lodging houses with 5 or fewer guests.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6F7D31">
            <w:r>
              <w:lastRenderedPageBreak/>
              <w:t>Residential Code</w:t>
            </w:r>
          </w:p>
          <w:p w:rsidR="00ED40C7" w:rsidRDefault="00ED40C7" w:rsidP="006F7D31">
            <w:r>
              <w:t>WAC 51-51</w:t>
            </w:r>
          </w:p>
        </w:tc>
        <w:tc>
          <w:tcPr>
            <w:tcW w:w="1220" w:type="dxa"/>
          </w:tcPr>
          <w:p w:rsidR="00ED40C7" w:rsidRDefault="00ED40C7" w:rsidP="0095033A">
            <w:r w:rsidRPr="0095033A">
              <w:t>15-</w:t>
            </w:r>
            <w:r>
              <w:t>M28</w:t>
            </w:r>
          </w:p>
        </w:tc>
        <w:tc>
          <w:tcPr>
            <w:tcW w:w="2222" w:type="dxa"/>
          </w:tcPr>
          <w:p w:rsidR="00ED40C7" w:rsidRDefault="00ED40C7">
            <w:r>
              <w:t>M1301.2</w:t>
            </w:r>
          </w:p>
        </w:tc>
        <w:tc>
          <w:tcPr>
            <w:tcW w:w="1944" w:type="dxa"/>
          </w:tcPr>
          <w:p w:rsidR="00ED40C7" w:rsidRDefault="00ED40C7">
            <w:r>
              <w:t>Identification</w:t>
            </w:r>
          </w:p>
        </w:tc>
        <w:tc>
          <w:tcPr>
            <w:tcW w:w="1979" w:type="dxa"/>
          </w:tcPr>
          <w:p w:rsidR="00ED40C7" w:rsidRDefault="00ED40C7">
            <w:r>
              <w:t>Dave Cantrell</w:t>
            </w:r>
          </w:p>
        </w:tc>
        <w:tc>
          <w:tcPr>
            <w:tcW w:w="1831" w:type="dxa"/>
          </w:tcPr>
          <w:p w:rsidR="00ED40C7" w:rsidRDefault="00ED40C7">
            <w:r>
              <w:t>Referred to the IMC TAG</w:t>
            </w:r>
          </w:p>
        </w:tc>
        <w:tc>
          <w:tcPr>
            <w:tcW w:w="2122" w:type="dxa"/>
          </w:tcPr>
          <w:p w:rsidR="00ED40C7" w:rsidRDefault="00ED40C7">
            <w:r>
              <w:t>Modifies existing exception to remove manufacturer identification of certain products.</w:t>
            </w:r>
          </w:p>
        </w:tc>
      </w:tr>
      <w:tr w:rsidR="00ED40C7" w:rsidTr="00326E92">
        <w:tc>
          <w:tcPr>
            <w:tcW w:w="1858" w:type="dxa"/>
            <w:shd w:val="clear" w:color="auto" w:fill="D6E3BC" w:themeFill="accent3" w:themeFillTint="66"/>
          </w:tcPr>
          <w:p w:rsidR="00ED40C7" w:rsidRDefault="00ED40C7" w:rsidP="008A4DCE">
            <w:r>
              <w:t>Residential Code</w:t>
            </w:r>
          </w:p>
          <w:p w:rsidR="00ED40C7" w:rsidRDefault="00ED40C7" w:rsidP="008A4DCE">
            <w:r>
              <w:t>WAC 51-51</w:t>
            </w:r>
          </w:p>
        </w:tc>
        <w:tc>
          <w:tcPr>
            <w:tcW w:w="1220" w:type="dxa"/>
          </w:tcPr>
          <w:p w:rsidR="00ED40C7" w:rsidRDefault="00ED40C7">
            <w:r>
              <w:t>15-M30</w:t>
            </w:r>
          </w:p>
        </w:tc>
        <w:tc>
          <w:tcPr>
            <w:tcW w:w="2222" w:type="dxa"/>
          </w:tcPr>
          <w:p w:rsidR="00ED40C7" w:rsidRDefault="00ED40C7">
            <w:r>
              <w:t>M1505.1</w:t>
            </w:r>
          </w:p>
        </w:tc>
        <w:tc>
          <w:tcPr>
            <w:tcW w:w="1944" w:type="dxa"/>
          </w:tcPr>
          <w:p w:rsidR="00ED40C7" w:rsidRDefault="00ED40C7">
            <w:r>
              <w:t>Outdoor BBQ hoods for IRC application</w:t>
            </w:r>
          </w:p>
        </w:tc>
        <w:tc>
          <w:tcPr>
            <w:tcW w:w="1979" w:type="dxa"/>
          </w:tcPr>
          <w:p w:rsidR="00ED40C7" w:rsidRDefault="00ED40C7">
            <w:r>
              <w:t>Jeff Peterson</w:t>
            </w:r>
          </w:p>
        </w:tc>
        <w:tc>
          <w:tcPr>
            <w:tcW w:w="1831" w:type="dxa"/>
          </w:tcPr>
          <w:p w:rsidR="00ED40C7" w:rsidRDefault="00ED40C7">
            <w:r>
              <w:t>Note: referred to IMC TAG</w:t>
            </w:r>
          </w:p>
        </w:tc>
        <w:tc>
          <w:tcPr>
            <w:tcW w:w="2122" w:type="dxa"/>
          </w:tcPr>
          <w:p w:rsidR="00ED40C7" w:rsidRDefault="00ED40C7" w:rsidP="008A4DCE">
            <w:r>
              <w:t>Would adopt regulations re: hoods for outdoor BBQ in IRC settings.</w:t>
            </w:r>
          </w:p>
        </w:tc>
      </w:tr>
    </w:tbl>
    <w:p w:rsidR="004E06BF" w:rsidRDefault="004E06BF"/>
    <w:sectPr w:rsidR="004E06BF" w:rsidSect="00875730">
      <w:headerReference w:type="even" r:id="rId97"/>
      <w:headerReference w:type="default" r:id="rId98"/>
      <w:footerReference w:type="default" r:id="rId99"/>
      <w:headerReference w:type="first" r:id="rId10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30" w:rsidRDefault="00537230" w:rsidP="00044F12">
      <w:pPr>
        <w:spacing w:after="0" w:line="240" w:lineRule="auto"/>
      </w:pPr>
      <w:r>
        <w:separator/>
      </w:r>
    </w:p>
  </w:endnote>
  <w:endnote w:type="continuationSeparator" w:id="0">
    <w:p w:rsidR="00537230" w:rsidRDefault="00537230" w:rsidP="000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30" w:rsidRDefault="005A18F0">
    <w:pPr>
      <w:pStyle w:val="Footer"/>
    </w:pPr>
    <w:r>
      <w:t>As revised 4/14</w:t>
    </w:r>
    <w:r w:rsidR="00537230">
      <w:t>/15</w:t>
    </w:r>
  </w:p>
  <w:p w:rsidR="00537230" w:rsidRDefault="00537230">
    <w:pPr>
      <w:pStyle w:val="Footer"/>
    </w:pPr>
    <w:r>
      <w:t>JMc</w:t>
    </w:r>
  </w:p>
  <w:p w:rsidR="00537230" w:rsidRDefault="00537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30" w:rsidRDefault="00537230" w:rsidP="00044F12">
      <w:pPr>
        <w:spacing w:after="0" w:line="240" w:lineRule="auto"/>
      </w:pPr>
      <w:r>
        <w:separator/>
      </w:r>
    </w:p>
  </w:footnote>
  <w:footnote w:type="continuationSeparator" w:id="0">
    <w:p w:rsidR="00537230" w:rsidRDefault="00537230" w:rsidP="0004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30" w:rsidRDefault="00EA7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135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30" w:rsidRDefault="00EA7203" w:rsidP="00044F12">
    <w:pPr>
      <w:pStyle w:val="Header"/>
      <w:jc w:val="center"/>
      <w:rPr>
        <w:rFonts w:ascii="Times New Roman" w:hAnsi="Times New Roman"/>
        <w:b/>
        <w:smallCaps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1354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 w:rsidR="00537230">
      <w:rPr>
        <w:rFonts w:ascii="Times New Roman" w:hAnsi="Times New Roman"/>
        <w:b/>
        <w:smallCaps/>
        <w:sz w:val="28"/>
      </w:rPr>
      <w:t>2015 Code Change Proposals Submitted</w:t>
    </w:r>
  </w:p>
  <w:p w:rsidR="00537230" w:rsidRPr="00044F12" w:rsidRDefault="00537230" w:rsidP="00044F12">
    <w:pPr>
      <w:pStyle w:val="Header"/>
      <w:jc w:val="center"/>
      <w:rPr>
        <w:rFonts w:ascii="Times New Roman" w:hAnsi="Times New Roman"/>
        <w:b/>
        <w:smallCaps/>
        <w:sz w:val="28"/>
      </w:rPr>
    </w:pPr>
    <w:r>
      <w:rPr>
        <w:rFonts w:ascii="Times New Roman" w:hAnsi="Times New Roman"/>
        <w:b/>
        <w:smallCaps/>
        <w:sz w:val="28"/>
      </w:rPr>
      <w:t>IBC/IFC/IRC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30" w:rsidRDefault="00EA7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135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30"/>
    <w:rsid w:val="00011735"/>
    <w:rsid w:val="0003069F"/>
    <w:rsid w:val="00044F12"/>
    <w:rsid w:val="00080254"/>
    <w:rsid w:val="00082BDB"/>
    <w:rsid w:val="00082D27"/>
    <w:rsid w:val="000C606F"/>
    <w:rsid w:val="000C6438"/>
    <w:rsid w:val="001311E5"/>
    <w:rsid w:val="00136670"/>
    <w:rsid w:val="00154BBC"/>
    <w:rsid w:val="00155448"/>
    <w:rsid w:val="001C1C36"/>
    <w:rsid w:val="001D10C4"/>
    <w:rsid w:val="001D48CF"/>
    <w:rsid w:val="001E589E"/>
    <w:rsid w:val="002040A4"/>
    <w:rsid w:val="0021230A"/>
    <w:rsid w:val="00212F11"/>
    <w:rsid w:val="002259B8"/>
    <w:rsid w:val="002454C1"/>
    <w:rsid w:val="00247585"/>
    <w:rsid w:val="00255F0F"/>
    <w:rsid w:val="002838B6"/>
    <w:rsid w:val="002A4D2E"/>
    <w:rsid w:val="002C5A8A"/>
    <w:rsid w:val="003025CF"/>
    <w:rsid w:val="00302DDA"/>
    <w:rsid w:val="00306530"/>
    <w:rsid w:val="003220D7"/>
    <w:rsid w:val="00326E92"/>
    <w:rsid w:val="00340AE5"/>
    <w:rsid w:val="00364934"/>
    <w:rsid w:val="0037257A"/>
    <w:rsid w:val="003915F3"/>
    <w:rsid w:val="003A6862"/>
    <w:rsid w:val="003C023D"/>
    <w:rsid w:val="003D61BF"/>
    <w:rsid w:val="003D6913"/>
    <w:rsid w:val="003D7AE2"/>
    <w:rsid w:val="003E15F0"/>
    <w:rsid w:val="00413252"/>
    <w:rsid w:val="00426FAA"/>
    <w:rsid w:val="00432280"/>
    <w:rsid w:val="00461F9C"/>
    <w:rsid w:val="004900A0"/>
    <w:rsid w:val="004C3921"/>
    <w:rsid w:val="004D0043"/>
    <w:rsid w:val="004D7786"/>
    <w:rsid w:val="004E06BF"/>
    <w:rsid w:val="004F2ED9"/>
    <w:rsid w:val="005167A2"/>
    <w:rsid w:val="00537230"/>
    <w:rsid w:val="0054092F"/>
    <w:rsid w:val="0054648C"/>
    <w:rsid w:val="00555651"/>
    <w:rsid w:val="005667BC"/>
    <w:rsid w:val="005872DE"/>
    <w:rsid w:val="005A18F0"/>
    <w:rsid w:val="005F3DF0"/>
    <w:rsid w:val="00605CF8"/>
    <w:rsid w:val="0062168F"/>
    <w:rsid w:val="00637FD4"/>
    <w:rsid w:val="00647322"/>
    <w:rsid w:val="00661025"/>
    <w:rsid w:val="00661627"/>
    <w:rsid w:val="006932CA"/>
    <w:rsid w:val="006B791D"/>
    <w:rsid w:val="006C5941"/>
    <w:rsid w:val="006D4052"/>
    <w:rsid w:val="006E6EAD"/>
    <w:rsid w:val="006F10D6"/>
    <w:rsid w:val="006F7D31"/>
    <w:rsid w:val="00710EA4"/>
    <w:rsid w:val="007355D6"/>
    <w:rsid w:val="00780379"/>
    <w:rsid w:val="0078418D"/>
    <w:rsid w:val="007D1700"/>
    <w:rsid w:val="007F20B9"/>
    <w:rsid w:val="007F758C"/>
    <w:rsid w:val="007F7686"/>
    <w:rsid w:val="00800B44"/>
    <w:rsid w:val="0080524D"/>
    <w:rsid w:val="00831A1B"/>
    <w:rsid w:val="00875730"/>
    <w:rsid w:val="00882E5C"/>
    <w:rsid w:val="008A4DCE"/>
    <w:rsid w:val="008C3EB3"/>
    <w:rsid w:val="008E3EF5"/>
    <w:rsid w:val="00910635"/>
    <w:rsid w:val="00931ED4"/>
    <w:rsid w:val="00941A67"/>
    <w:rsid w:val="00941AB4"/>
    <w:rsid w:val="0095033A"/>
    <w:rsid w:val="00952F5D"/>
    <w:rsid w:val="00963855"/>
    <w:rsid w:val="00963CC4"/>
    <w:rsid w:val="009667E5"/>
    <w:rsid w:val="009B12EC"/>
    <w:rsid w:val="009B19F8"/>
    <w:rsid w:val="009C54B7"/>
    <w:rsid w:val="009D64A5"/>
    <w:rsid w:val="009D69FA"/>
    <w:rsid w:val="009D7EC2"/>
    <w:rsid w:val="009E40C1"/>
    <w:rsid w:val="009F14F5"/>
    <w:rsid w:val="00A35920"/>
    <w:rsid w:val="00A86D55"/>
    <w:rsid w:val="00A879B2"/>
    <w:rsid w:val="00A97713"/>
    <w:rsid w:val="00AB7096"/>
    <w:rsid w:val="00AE53F6"/>
    <w:rsid w:val="00B061CD"/>
    <w:rsid w:val="00B125FA"/>
    <w:rsid w:val="00B168E5"/>
    <w:rsid w:val="00B23470"/>
    <w:rsid w:val="00B36DB9"/>
    <w:rsid w:val="00B7106C"/>
    <w:rsid w:val="00B726AB"/>
    <w:rsid w:val="00B729D5"/>
    <w:rsid w:val="00B85BD4"/>
    <w:rsid w:val="00B87F86"/>
    <w:rsid w:val="00BA3F3E"/>
    <w:rsid w:val="00BF1051"/>
    <w:rsid w:val="00BF5E2D"/>
    <w:rsid w:val="00C20FB0"/>
    <w:rsid w:val="00C3329A"/>
    <w:rsid w:val="00C61748"/>
    <w:rsid w:val="00C8413E"/>
    <w:rsid w:val="00C87D30"/>
    <w:rsid w:val="00C925A4"/>
    <w:rsid w:val="00CA0FF6"/>
    <w:rsid w:val="00CB2343"/>
    <w:rsid w:val="00CB2424"/>
    <w:rsid w:val="00CE0717"/>
    <w:rsid w:val="00CE421E"/>
    <w:rsid w:val="00D057D7"/>
    <w:rsid w:val="00D255BC"/>
    <w:rsid w:val="00D45B3C"/>
    <w:rsid w:val="00D50C26"/>
    <w:rsid w:val="00D62BF0"/>
    <w:rsid w:val="00DB1935"/>
    <w:rsid w:val="00DC62CC"/>
    <w:rsid w:val="00DD4E79"/>
    <w:rsid w:val="00DE2409"/>
    <w:rsid w:val="00DE417F"/>
    <w:rsid w:val="00E2413E"/>
    <w:rsid w:val="00E2493A"/>
    <w:rsid w:val="00E33456"/>
    <w:rsid w:val="00E4534E"/>
    <w:rsid w:val="00E537D2"/>
    <w:rsid w:val="00EA6D9D"/>
    <w:rsid w:val="00EA7203"/>
    <w:rsid w:val="00EB44BC"/>
    <w:rsid w:val="00ED21A6"/>
    <w:rsid w:val="00ED40C7"/>
    <w:rsid w:val="00ED5167"/>
    <w:rsid w:val="00EE7B4B"/>
    <w:rsid w:val="00EF589E"/>
    <w:rsid w:val="00F27853"/>
    <w:rsid w:val="00F33E62"/>
    <w:rsid w:val="00F5517E"/>
    <w:rsid w:val="00F62830"/>
    <w:rsid w:val="00F65076"/>
    <w:rsid w:val="00F96981"/>
    <w:rsid w:val="00FA24EC"/>
    <w:rsid w:val="00FA7DD3"/>
    <w:rsid w:val="00FC7127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2"/>
  </w:style>
  <w:style w:type="paragraph" w:styleId="Footer">
    <w:name w:val="footer"/>
    <w:basedOn w:val="Normal"/>
    <w:link w:val="FooterChar"/>
    <w:uiPriority w:val="99"/>
    <w:unhideWhenUsed/>
    <w:rsid w:val="0004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2"/>
  </w:style>
  <w:style w:type="character" w:styleId="Hyperlink">
    <w:name w:val="Hyperlink"/>
    <w:basedOn w:val="DefaultParagraphFont"/>
    <w:uiPriority w:val="99"/>
    <w:unhideWhenUsed/>
    <w:rsid w:val="009D7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2"/>
  </w:style>
  <w:style w:type="paragraph" w:styleId="Footer">
    <w:name w:val="footer"/>
    <w:basedOn w:val="Normal"/>
    <w:link w:val="FooterChar"/>
    <w:uiPriority w:val="99"/>
    <w:unhideWhenUsed/>
    <w:rsid w:val="0004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2"/>
  </w:style>
  <w:style w:type="character" w:styleId="Hyperlink">
    <w:name w:val="Hyperlink"/>
    <w:basedOn w:val="DefaultParagraphFont"/>
    <w:uiPriority w:val="99"/>
    <w:unhideWhenUsed/>
    <w:rsid w:val="009D7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tress.wa.gov/ga/apps/sbcc/File.ashx?cid=5089" TargetMode="External"/><Relationship Id="rId21" Type="http://schemas.openxmlformats.org/officeDocument/2006/relationships/hyperlink" Target="https://fortress.wa.gov/ga/apps/sbcc/File.ashx?cid=4848" TargetMode="External"/><Relationship Id="rId34" Type="http://schemas.openxmlformats.org/officeDocument/2006/relationships/hyperlink" Target="https://fortress.wa.gov/ga/apps/sbcc/File.ashx?cid=5368" TargetMode="External"/><Relationship Id="rId42" Type="http://schemas.openxmlformats.org/officeDocument/2006/relationships/hyperlink" Target="https://fortress.wa.gov/ga/apps/sbcc/File.ashx?cid=4862" TargetMode="External"/><Relationship Id="rId47" Type="http://schemas.openxmlformats.org/officeDocument/2006/relationships/hyperlink" Target="https://fortress.wa.gov/ga/apps/sbcc/File.ashx?cid=5136" TargetMode="External"/><Relationship Id="rId50" Type="http://schemas.openxmlformats.org/officeDocument/2006/relationships/hyperlink" Target="https://fortress.wa.gov/ga/apps/sbcc/File.ashx?cid=5139" TargetMode="External"/><Relationship Id="rId55" Type="http://schemas.openxmlformats.org/officeDocument/2006/relationships/hyperlink" Target="https://fortress.wa.gov/ga/apps/sbcc/File.ashx?cid=5103" TargetMode="External"/><Relationship Id="rId63" Type="http://schemas.openxmlformats.org/officeDocument/2006/relationships/hyperlink" Target="https://fortress.wa.gov/ga/apps/sbcc/File.ashx?cid=5367" TargetMode="External"/><Relationship Id="rId68" Type="http://schemas.openxmlformats.org/officeDocument/2006/relationships/hyperlink" Target="https://fortress.wa.gov/ga/apps/sbcc/File.ashx?cid=4874" TargetMode="External"/><Relationship Id="rId76" Type="http://schemas.openxmlformats.org/officeDocument/2006/relationships/hyperlink" Target="https://fortress.wa.gov/ga/apps/sbcc/File.ashx?cid=4853" TargetMode="External"/><Relationship Id="rId84" Type="http://schemas.openxmlformats.org/officeDocument/2006/relationships/hyperlink" Target="https://fortress.wa.gov/ga/apps/sbcc/File.ashx?cid=4867" TargetMode="External"/><Relationship Id="rId89" Type="http://schemas.openxmlformats.org/officeDocument/2006/relationships/hyperlink" Target="https://fortress.wa.gov/ga/apps/sbcc/File.ashx?cid=5128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tress.wa.gov/ga/apps/sbcc/File.ashx?cid=4871" TargetMode="External"/><Relationship Id="rId92" Type="http://schemas.openxmlformats.org/officeDocument/2006/relationships/hyperlink" Target="https://fortress.wa.gov/ga/apps/sbcc/File.ashx?cid=51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tress.wa.gov/ga/apps/sbcc/File.ashx?cid=4844" TargetMode="External"/><Relationship Id="rId29" Type="http://schemas.openxmlformats.org/officeDocument/2006/relationships/hyperlink" Target="https://fortress.wa.gov/ga/apps/sbcc/File.ashx?cid=5091" TargetMode="External"/><Relationship Id="rId11" Type="http://schemas.openxmlformats.org/officeDocument/2006/relationships/hyperlink" Target="https://fortress.wa.gov/ga/apps/sbcc/File.ashx?cid=4841" TargetMode="External"/><Relationship Id="rId24" Type="http://schemas.openxmlformats.org/officeDocument/2006/relationships/hyperlink" Target="https://fortress.wa.gov/ga/apps/sbcc/File.ashx?cid=4851" TargetMode="External"/><Relationship Id="rId32" Type="http://schemas.openxmlformats.org/officeDocument/2006/relationships/hyperlink" Target="https://fortress.wa.gov/ga/apps/sbcc/File.ashx?cid=5095" TargetMode="External"/><Relationship Id="rId37" Type="http://schemas.openxmlformats.org/officeDocument/2006/relationships/hyperlink" Target="https://fortress.wa.gov/ga/apps/sbcc/File.ashx?cid=5099" TargetMode="External"/><Relationship Id="rId40" Type="http://schemas.openxmlformats.org/officeDocument/2006/relationships/hyperlink" Target="https://fortress.wa.gov/ga/apps/sbcc/File.ashx?cid=4860" TargetMode="External"/><Relationship Id="rId45" Type="http://schemas.openxmlformats.org/officeDocument/2006/relationships/hyperlink" Target="https://fortress.wa.gov/ga/apps/sbcc/File.ashx?cid=4865" TargetMode="External"/><Relationship Id="rId53" Type="http://schemas.openxmlformats.org/officeDocument/2006/relationships/hyperlink" Target="https://fortress.wa.gov/ga/apps/sbcc/File.ashx?cid=5142" TargetMode="External"/><Relationship Id="rId58" Type="http://schemas.openxmlformats.org/officeDocument/2006/relationships/hyperlink" Target="https://fortress.wa.gov/ga/apps/sbcc/File.ashx?cid=5108" TargetMode="External"/><Relationship Id="rId66" Type="http://schemas.openxmlformats.org/officeDocument/2006/relationships/hyperlink" Target="https://fortress.wa.gov/ga/apps/sbcc/File.ashx?cid=4872" TargetMode="External"/><Relationship Id="rId74" Type="http://schemas.openxmlformats.org/officeDocument/2006/relationships/hyperlink" Target="https://fortress.wa.gov/ga/apps/sbcc/Page.aspx?nid=230" TargetMode="External"/><Relationship Id="rId79" Type="http://schemas.openxmlformats.org/officeDocument/2006/relationships/hyperlink" Target="https://fortress.wa.gov/ga/apps/sbcc/File.ashx?cid=5266" TargetMode="External"/><Relationship Id="rId87" Type="http://schemas.openxmlformats.org/officeDocument/2006/relationships/hyperlink" Target="https://fortress.wa.gov/ga/apps/sbcc/File.ashx?cid=5119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ortress.wa.gov/ga/apps/sbcc/File.ashx?cid=5200" TargetMode="External"/><Relationship Id="rId82" Type="http://schemas.openxmlformats.org/officeDocument/2006/relationships/hyperlink" Target="https://fortress.wa.gov/ga/apps/sbcc/File.ashx?cid=4857" TargetMode="External"/><Relationship Id="rId90" Type="http://schemas.openxmlformats.org/officeDocument/2006/relationships/hyperlink" Target="https://fortress.wa.gov/ga/apps/sbcc/File.ashx?cid=5129" TargetMode="External"/><Relationship Id="rId95" Type="http://schemas.openxmlformats.org/officeDocument/2006/relationships/hyperlink" Target="https://fortress.wa.gov/ga/apps/sbcc/File.ashx?cid=5134" TargetMode="External"/><Relationship Id="rId19" Type="http://schemas.openxmlformats.org/officeDocument/2006/relationships/hyperlink" Target="https://fortress.wa.gov/ga/apps/sbcc/File.ashx?cid=4846" TargetMode="External"/><Relationship Id="rId14" Type="http://schemas.openxmlformats.org/officeDocument/2006/relationships/hyperlink" Target="https://fortress.wa.gov/ga/apps/sbcc/File.ashx?cid=5346" TargetMode="External"/><Relationship Id="rId22" Type="http://schemas.openxmlformats.org/officeDocument/2006/relationships/hyperlink" Target="https://fortress.wa.gov/ga/apps/sbcc/File.ashx?cid=4849" TargetMode="External"/><Relationship Id="rId27" Type="http://schemas.openxmlformats.org/officeDocument/2006/relationships/hyperlink" Target="https://fortress.wa.gov/ga/apps/sbcc/File.ashx?cid=5353" TargetMode="External"/><Relationship Id="rId30" Type="http://schemas.openxmlformats.org/officeDocument/2006/relationships/hyperlink" Target="https://fortress.wa.gov/ga/apps/sbcc/File.ashx?cid=5092" TargetMode="External"/><Relationship Id="rId35" Type="http://schemas.openxmlformats.org/officeDocument/2006/relationships/hyperlink" Target="https://fortress.wa.gov/ga/apps/sbcc/File.ashx?cid=5097" TargetMode="External"/><Relationship Id="rId43" Type="http://schemas.openxmlformats.org/officeDocument/2006/relationships/hyperlink" Target="https://fortress.wa.gov/ga/apps/sbcc/File.ashx?cid=4863" TargetMode="External"/><Relationship Id="rId48" Type="http://schemas.openxmlformats.org/officeDocument/2006/relationships/hyperlink" Target="https://fortress.wa.gov/ga/apps/sbcc/File.ashx?cid=5105" TargetMode="External"/><Relationship Id="rId56" Type="http://schemas.openxmlformats.org/officeDocument/2006/relationships/hyperlink" Target="https://fortress.wa.gov/ga/apps/sbcc/File.ashx?cid=5106" TargetMode="External"/><Relationship Id="rId64" Type="http://schemas.openxmlformats.org/officeDocument/2006/relationships/hyperlink" Target="https://fortress.wa.gov/ga/apps/sbcc/File.ashx?cid=4859" TargetMode="External"/><Relationship Id="rId69" Type="http://schemas.openxmlformats.org/officeDocument/2006/relationships/hyperlink" Target="https://fortress.wa.gov/ga/apps/sbcc/File.ashx?cid=4869" TargetMode="External"/><Relationship Id="rId77" Type="http://schemas.openxmlformats.org/officeDocument/2006/relationships/hyperlink" Target="https://fortress.wa.gov/ga/apps/sbcc/File.ashx?cid=5146" TargetMode="External"/><Relationship Id="rId100" Type="http://schemas.openxmlformats.org/officeDocument/2006/relationships/header" Target="header3.xml"/><Relationship Id="rId8" Type="http://schemas.openxmlformats.org/officeDocument/2006/relationships/hyperlink" Target="https://fortress.wa.gov/ga/apps/sbcc/File.ashx?cid=5165" TargetMode="External"/><Relationship Id="rId51" Type="http://schemas.openxmlformats.org/officeDocument/2006/relationships/hyperlink" Target="https://fortress.wa.gov/ga/apps/sbcc/File.ashx?cid=5141" TargetMode="External"/><Relationship Id="rId72" Type="http://schemas.openxmlformats.org/officeDocument/2006/relationships/hyperlink" Target="https://fortress.wa.gov/ga/apps/sbcc/File.ashx?cid=5125" TargetMode="External"/><Relationship Id="rId80" Type="http://schemas.openxmlformats.org/officeDocument/2006/relationships/hyperlink" Target="https://fortress.wa.gov/ga/apps/sbcc/File.ashx?cid=5127" TargetMode="External"/><Relationship Id="rId85" Type="http://schemas.openxmlformats.org/officeDocument/2006/relationships/hyperlink" Target="https://fortress.wa.gov/ga/apps/sbcc/File.ashx?cid=4858" TargetMode="External"/><Relationship Id="rId93" Type="http://schemas.openxmlformats.org/officeDocument/2006/relationships/hyperlink" Target="https://fortress.wa.gov/ga/apps/sbcc/File.ashx?cid=5132" TargetMode="External"/><Relationship Id="rId98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s://fortress.wa.gov/ga/apps/sbcc/File.ashx?cid=4842" TargetMode="External"/><Relationship Id="rId17" Type="http://schemas.openxmlformats.org/officeDocument/2006/relationships/hyperlink" Target="https://fortress.wa.gov/ga/apps/sbcc/File.ashx?cid=4845" TargetMode="External"/><Relationship Id="rId25" Type="http://schemas.openxmlformats.org/officeDocument/2006/relationships/hyperlink" Target="https://fortress.wa.gov/ga/apps/sbcc/File.ashx?cid=4852" TargetMode="External"/><Relationship Id="rId33" Type="http://schemas.openxmlformats.org/officeDocument/2006/relationships/hyperlink" Target="https://fortress.wa.gov/ga/apps/sbcc/File.ashx?cid=5096" TargetMode="External"/><Relationship Id="rId38" Type="http://schemas.openxmlformats.org/officeDocument/2006/relationships/hyperlink" Target="https://fortress.wa.gov/ga/apps/sbcc/File.ashx?cid=5186" TargetMode="External"/><Relationship Id="rId46" Type="http://schemas.openxmlformats.org/officeDocument/2006/relationships/hyperlink" Target="https://fortress.wa.gov/ga/apps/sbcc/File.ashx?cid=4866" TargetMode="External"/><Relationship Id="rId59" Type="http://schemas.openxmlformats.org/officeDocument/2006/relationships/hyperlink" Target="https://fortress.wa.gov/ga/apps/sbcc/File.ashx?cid=5330" TargetMode="External"/><Relationship Id="rId67" Type="http://schemas.openxmlformats.org/officeDocument/2006/relationships/hyperlink" Target="https://fortress.wa.gov/ga/apps/sbcc/File.ashx?cid=4873" TargetMode="External"/><Relationship Id="rId20" Type="http://schemas.openxmlformats.org/officeDocument/2006/relationships/hyperlink" Target="https://fortress.wa.gov/ga/apps/sbcc/File.ashx?cid=4847" TargetMode="External"/><Relationship Id="rId41" Type="http://schemas.openxmlformats.org/officeDocument/2006/relationships/hyperlink" Target="https://fortress.wa.gov/ga/apps/sbcc/File.ashx?cid=4861" TargetMode="External"/><Relationship Id="rId54" Type="http://schemas.openxmlformats.org/officeDocument/2006/relationships/hyperlink" Target="https://fortress.wa.gov/ga/apps/sbcc/File.ashx?cid=5109" TargetMode="External"/><Relationship Id="rId62" Type="http://schemas.openxmlformats.org/officeDocument/2006/relationships/hyperlink" Target="https://fortress.wa.gov/ga/apps/sbcc/File.ashx?cid=5369" TargetMode="External"/><Relationship Id="rId70" Type="http://schemas.openxmlformats.org/officeDocument/2006/relationships/hyperlink" Target="https://fortress.wa.gov/ga/apps/sbcc/File.ashx?cid=4870" TargetMode="External"/><Relationship Id="rId75" Type="http://schemas.openxmlformats.org/officeDocument/2006/relationships/hyperlink" Target="https://fortress.wa.gov/ga/apps/sbcc/File.ashx?cid=5104" TargetMode="External"/><Relationship Id="rId83" Type="http://schemas.openxmlformats.org/officeDocument/2006/relationships/hyperlink" Target="https://fortress.wa.gov/ga/apps/sbcc/File.ashx?cid=5123" TargetMode="External"/><Relationship Id="rId88" Type="http://schemas.openxmlformats.org/officeDocument/2006/relationships/hyperlink" Target="https://fortress.wa.gov/ga/apps/sbcc/File.ashx?cid=5124" TargetMode="External"/><Relationship Id="rId91" Type="http://schemas.openxmlformats.org/officeDocument/2006/relationships/hyperlink" Target="https://fortress.wa.gov/ga/apps/sbcc/File.ashx?cid=5130" TargetMode="External"/><Relationship Id="rId96" Type="http://schemas.openxmlformats.org/officeDocument/2006/relationships/hyperlink" Target="https://fortress.wa.gov/ga/apps/sbcc/File.ashx?cid=51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tress.wa.gov/ga/apps/sbcc/File.ashx?cid=5085" TargetMode="External"/><Relationship Id="rId23" Type="http://schemas.openxmlformats.org/officeDocument/2006/relationships/hyperlink" Target="https://fortress.wa.gov/ga/apps/sbcc/File.ashx?cid=4850" TargetMode="External"/><Relationship Id="rId28" Type="http://schemas.openxmlformats.org/officeDocument/2006/relationships/hyperlink" Target="https://fortress.wa.gov/ga/apps/sbcc/File.ashx?cid=5090" TargetMode="External"/><Relationship Id="rId36" Type="http://schemas.openxmlformats.org/officeDocument/2006/relationships/hyperlink" Target="https://fortress.wa.gov/ga/apps/sbcc/File.ashx?cid=5098" TargetMode="External"/><Relationship Id="rId49" Type="http://schemas.openxmlformats.org/officeDocument/2006/relationships/hyperlink" Target="https://fortress.wa.gov/ga/apps/sbcc/File.ashx?cid=5138" TargetMode="External"/><Relationship Id="rId57" Type="http://schemas.openxmlformats.org/officeDocument/2006/relationships/hyperlink" Target="https://fortress.wa.gov/ga/apps/sbcc/File.ashx?cid=5144" TargetMode="External"/><Relationship Id="rId10" Type="http://schemas.openxmlformats.org/officeDocument/2006/relationships/hyperlink" Target="https://fortress.wa.gov/ga/apps/sbcc/File.ashx?cid=4840" TargetMode="External"/><Relationship Id="rId31" Type="http://schemas.openxmlformats.org/officeDocument/2006/relationships/hyperlink" Target="https://fortress.wa.gov/ga/apps/sbcc/File.ashx?cid=5093" TargetMode="External"/><Relationship Id="rId44" Type="http://schemas.openxmlformats.org/officeDocument/2006/relationships/hyperlink" Target="https://fortress.wa.gov/ga/apps/sbcc/File.ashx?cid=4864" TargetMode="External"/><Relationship Id="rId52" Type="http://schemas.openxmlformats.org/officeDocument/2006/relationships/hyperlink" Target="https://fortress.wa.gov/ga/apps/sbcc/File.ashx?cid=5140" TargetMode="External"/><Relationship Id="rId60" Type="http://schemas.openxmlformats.org/officeDocument/2006/relationships/hyperlink" Target="https://fortress.wa.gov/ga/apps/sbcc/File.ashx?cid=5370" TargetMode="External"/><Relationship Id="rId65" Type="http://schemas.openxmlformats.org/officeDocument/2006/relationships/hyperlink" Target="https://fortress.wa.gov/ga/apps/sbcc/File.ashx?cid=4868" TargetMode="External"/><Relationship Id="rId73" Type="http://schemas.openxmlformats.org/officeDocument/2006/relationships/hyperlink" Target="https://fortress.wa.gov/ga/apps/sbcc/File.ashx?cid=5126" TargetMode="External"/><Relationship Id="rId78" Type="http://schemas.openxmlformats.org/officeDocument/2006/relationships/hyperlink" Target="https://fortress.wa.gov/ga/apps/sbcc/File.ashx?cid=4855" TargetMode="External"/><Relationship Id="rId81" Type="http://schemas.openxmlformats.org/officeDocument/2006/relationships/hyperlink" Target="https://fortress.wa.gov/ga/apps/sbcc/File.ashx?cid=4856" TargetMode="External"/><Relationship Id="rId86" Type="http://schemas.openxmlformats.org/officeDocument/2006/relationships/hyperlink" Target="https://fortress.wa.gov/ga/apps/sbcc/File.ashx?cid=5101" TargetMode="External"/><Relationship Id="rId94" Type="http://schemas.openxmlformats.org/officeDocument/2006/relationships/hyperlink" Target="https://fortress.wa.gov/ga/apps/sbcc/File.ashx?cid=5133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4839" TargetMode="External"/><Relationship Id="rId13" Type="http://schemas.openxmlformats.org/officeDocument/2006/relationships/hyperlink" Target="https://fortress.wa.gov/ga/apps/sbcc/File.ashx?cid=4843" TargetMode="External"/><Relationship Id="rId18" Type="http://schemas.openxmlformats.org/officeDocument/2006/relationships/hyperlink" Target="https://fortress.wa.gov/ga/apps/sbcc/File.ashx?cid=5100" TargetMode="External"/><Relationship Id="rId39" Type="http://schemas.openxmlformats.org/officeDocument/2006/relationships/hyperlink" Target="https://fortress.wa.gov/ga/apps/sbcc/File.ashx?cid=5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0D7E-A6B4-4E99-A8AE-6F4FB63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3737</Words>
  <Characters>21307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McCaughan, Joanne (DES)</dc:creator>
  <cp:lastModifiedBy>McCaughan, Joanne (DES)</cp:lastModifiedBy>
  <cp:revision>2</cp:revision>
  <cp:lastPrinted>2015-03-24T20:46:00Z</cp:lastPrinted>
  <dcterms:created xsi:type="dcterms:W3CDTF">2015-05-08T18:55:00Z</dcterms:created>
  <dcterms:modified xsi:type="dcterms:W3CDTF">2015-05-08T18:55:00Z</dcterms:modified>
</cp:coreProperties>
</file>