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Layout w:type="fixed"/>
        <w:tblLook w:val="04A0" w:firstRow="1" w:lastRow="0" w:firstColumn="1" w:lastColumn="0" w:noHBand="0" w:noVBand="1"/>
      </w:tblPr>
      <w:tblGrid>
        <w:gridCol w:w="1615"/>
        <w:gridCol w:w="1336"/>
        <w:gridCol w:w="4986"/>
        <w:gridCol w:w="2858"/>
      </w:tblGrid>
      <w:tr w:rsidR="008F3112" w:rsidRPr="00743C22" w14:paraId="19C4AFB2" w14:textId="77777777" w:rsidTr="00F170DC">
        <w:trPr>
          <w:tblHeader/>
        </w:trPr>
        <w:tc>
          <w:tcPr>
            <w:tcW w:w="1615" w:type="dxa"/>
            <w:tcBorders>
              <w:bottom w:val="single" w:sz="4" w:space="0" w:color="auto"/>
            </w:tcBorders>
          </w:tcPr>
          <w:p w14:paraId="15F533B0" w14:textId="2C5B11BB" w:rsidR="00384DC0" w:rsidRPr="008F3112" w:rsidRDefault="00384DC0" w:rsidP="00B233BF">
            <w:pPr>
              <w:jc w:val="center"/>
              <w:rPr>
                <w:rFonts w:ascii="Arial" w:hAnsi="Arial" w:cs="Arial"/>
                <w:b/>
                <w:sz w:val="24"/>
                <w:szCs w:val="24"/>
              </w:rPr>
            </w:pPr>
            <w:r w:rsidRPr="008F3112">
              <w:rPr>
                <w:rFonts w:ascii="Arial" w:hAnsi="Arial" w:cs="Arial"/>
                <w:b/>
                <w:sz w:val="24"/>
                <w:szCs w:val="24"/>
              </w:rPr>
              <w:t>From</w:t>
            </w:r>
            <w:r w:rsidR="005F08B2">
              <w:rPr>
                <w:rFonts w:ascii="Arial" w:hAnsi="Arial" w:cs="Arial"/>
                <w:b/>
                <w:sz w:val="24"/>
                <w:szCs w:val="24"/>
              </w:rPr>
              <w:t>/Date</w:t>
            </w:r>
          </w:p>
        </w:tc>
        <w:tc>
          <w:tcPr>
            <w:tcW w:w="1336" w:type="dxa"/>
            <w:tcBorders>
              <w:bottom w:val="single" w:sz="4" w:space="0" w:color="auto"/>
            </w:tcBorders>
            <w:vAlign w:val="center"/>
          </w:tcPr>
          <w:p w14:paraId="1502150E" w14:textId="14C66E6B" w:rsidR="00384DC0" w:rsidRPr="008F3112" w:rsidRDefault="00CB0F77" w:rsidP="00B233BF">
            <w:pPr>
              <w:jc w:val="center"/>
              <w:rPr>
                <w:rFonts w:ascii="Arial" w:hAnsi="Arial" w:cs="Arial"/>
                <w:b/>
                <w:sz w:val="24"/>
                <w:szCs w:val="24"/>
              </w:rPr>
            </w:pPr>
            <w:r w:rsidRPr="008F3112">
              <w:rPr>
                <w:rFonts w:ascii="Arial" w:hAnsi="Arial" w:cs="Arial"/>
                <w:b/>
                <w:sz w:val="24"/>
                <w:szCs w:val="24"/>
              </w:rPr>
              <w:t>Position</w:t>
            </w:r>
          </w:p>
        </w:tc>
        <w:tc>
          <w:tcPr>
            <w:tcW w:w="4986" w:type="dxa"/>
            <w:tcBorders>
              <w:bottom w:val="single" w:sz="4" w:space="0" w:color="auto"/>
            </w:tcBorders>
          </w:tcPr>
          <w:p w14:paraId="0BEE7AC1" w14:textId="77777777" w:rsidR="00384DC0" w:rsidRPr="008F3112" w:rsidRDefault="00384DC0" w:rsidP="00B233BF">
            <w:pPr>
              <w:jc w:val="center"/>
              <w:rPr>
                <w:rFonts w:ascii="Arial" w:hAnsi="Arial" w:cs="Arial"/>
                <w:b/>
                <w:sz w:val="24"/>
                <w:szCs w:val="24"/>
              </w:rPr>
            </w:pPr>
            <w:r w:rsidRPr="008F3112">
              <w:rPr>
                <w:rFonts w:ascii="Arial" w:hAnsi="Arial" w:cs="Arial"/>
                <w:b/>
                <w:sz w:val="24"/>
                <w:szCs w:val="24"/>
              </w:rPr>
              <w:t>Summary</w:t>
            </w:r>
          </w:p>
        </w:tc>
        <w:tc>
          <w:tcPr>
            <w:tcW w:w="2858" w:type="dxa"/>
            <w:tcBorders>
              <w:bottom w:val="single" w:sz="4" w:space="0" w:color="auto"/>
            </w:tcBorders>
          </w:tcPr>
          <w:p w14:paraId="56E7E839" w14:textId="01DBD6B4" w:rsidR="00384DC0" w:rsidRPr="008F3112" w:rsidRDefault="008820B6" w:rsidP="00B233BF">
            <w:pPr>
              <w:jc w:val="center"/>
              <w:rPr>
                <w:rFonts w:ascii="Arial" w:hAnsi="Arial" w:cs="Arial"/>
                <w:b/>
                <w:sz w:val="24"/>
                <w:szCs w:val="24"/>
              </w:rPr>
            </w:pPr>
            <w:r>
              <w:rPr>
                <w:rFonts w:ascii="Arial" w:hAnsi="Arial" w:cs="Arial"/>
                <w:b/>
                <w:sz w:val="24"/>
                <w:szCs w:val="24"/>
              </w:rPr>
              <w:t xml:space="preserve">Council </w:t>
            </w:r>
            <w:r w:rsidR="00384DC0" w:rsidRPr="008F3112">
              <w:rPr>
                <w:rFonts w:ascii="Arial" w:hAnsi="Arial" w:cs="Arial"/>
                <w:b/>
                <w:sz w:val="24"/>
                <w:szCs w:val="24"/>
              </w:rPr>
              <w:t>Re</w:t>
            </w:r>
            <w:r w:rsidR="005F08B2">
              <w:rPr>
                <w:rFonts w:ascii="Arial" w:hAnsi="Arial" w:cs="Arial"/>
                <w:b/>
                <w:sz w:val="24"/>
                <w:szCs w:val="24"/>
              </w:rPr>
              <w:t>sponse</w:t>
            </w:r>
          </w:p>
        </w:tc>
      </w:tr>
      <w:tr w:rsidR="00CB0F77" w:rsidRPr="00E42772" w14:paraId="049F3EEA" w14:textId="77777777" w:rsidTr="0042209A">
        <w:trPr>
          <w:trHeight w:val="1097"/>
        </w:trPr>
        <w:tc>
          <w:tcPr>
            <w:tcW w:w="1615" w:type="dxa"/>
            <w:shd w:val="clear" w:color="auto" w:fill="E2EFD9" w:themeFill="accent6" w:themeFillTint="33"/>
          </w:tcPr>
          <w:p w14:paraId="4FBB22DA" w14:textId="0D8A4504" w:rsidR="001102DE" w:rsidRPr="00E42772" w:rsidRDefault="0042209A" w:rsidP="001102DE">
            <w:pPr>
              <w:spacing w:before="40" w:after="40"/>
              <w:rPr>
                <w:rFonts w:ascii="Arial" w:hAnsi="Arial" w:cs="Arial"/>
                <w:sz w:val="20"/>
                <w:szCs w:val="20"/>
              </w:rPr>
            </w:pPr>
            <w:r w:rsidRPr="0042209A">
              <w:rPr>
                <w:rFonts w:ascii="Arial" w:hAnsi="Arial" w:cs="Arial"/>
                <w:sz w:val="20"/>
                <w:szCs w:val="20"/>
              </w:rPr>
              <w:t>Steve Simpson</w:t>
            </w:r>
            <w:r>
              <w:rPr>
                <w:rFonts w:ascii="Arial" w:hAnsi="Arial" w:cs="Arial"/>
                <w:sz w:val="20"/>
                <w:szCs w:val="20"/>
              </w:rPr>
              <w:t xml:space="preserve"> 10/14/2022 Oral Testimony</w:t>
            </w:r>
          </w:p>
        </w:tc>
        <w:tc>
          <w:tcPr>
            <w:tcW w:w="1336" w:type="dxa"/>
            <w:shd w:val="clear" w:color="auto" w:fill="E2EFD9" w:themeFill="accent6" w:themeFillTint="33"/>
            <w:vAlign w:val="center"/>
          </w:tcPr>
          <w:p w14:paraId="5B157CAF" w14:textId="26F1BE34" w:rsidR="008C3DF6" w:rsidRPr="00E42772" w:rsidRDefault="0042209A" w:rsidP="00325059">
            <w:pPr>
              <w:spacing w:before="40" w:after="40"/>
              <w:jc w:val="center"/>
              <w:rPr>
                <w:rFonts w:ascii="Arial" w:hAnsi="Arial" w:cs="Arial"/>
                <w:sz w:val="20"/>
                <w:szCs w:val="20"/>
              </w:rPr>
            </w:pPr>
            <w:r>
              <w:rPr>
                <w:rFonts w:ascii="Arial" w:hAnsi="Arial" w:cs="Arial"/>
                <w:sz w:val="20"/>
                <w:szCs w:val="20"/>
              </w:rPr>
              <w:t>Oppose</w:t>
            </w:r>
          </w:p>
        </w:tc>
        <w:tc>
          <w:tcPr>
            <w:tcW w:w="4986" w:type="dxa"/>
            <w:shd w:val="clear" w:color="auto" w:fill="E2EFD9" w:themeFill="accent6" w:themeFillTint="33"/>
          </w:tcPr>
          <w:p w14:paraId="6AAD4100" w14:textId="3516E26E" w:rsidR="00E26375" w:rsidRPr="00E42772" w:rsidRDefault="00A97E53" w:rsidP="00D974C8">
            <w:pPr>
              <w:pStyle w:val="Default"/>
              <w:spacing w:before="120" w:after="40"/>
              <w:rPr>
                <w:rFonts w:ascii="Arial" w:hAnsi="Arial" w:cs="Arial"/>
                <w:sz w:val="20"/>
                <w:szCs w:val="20"/>
              </w:rPr>
            </w:pPr>
            <w:r w:rsidRPr="00A97E53">
              <w:rPr>
                <w:rFonts w:ascii="Arial" w:hAnsi="Arial" w:cs="Arial"/>
                <w:b/>
                <w:bCs/>
                <w:sz w:val="20"/>
                <w:szCs w:val="20"/>
              </w:rPr>
              <w:t>Section 913 (Proposal 21-GP2-057):</w:t>
            </w:r>
            <w:r>
              <w:rPr>
                <w:rFonts w:ascii="Arial" w:hAnsi="Arial" w:cs="Arial"/>
                <w:sz w:val="20"/>
                <w:szCs w:val="20"/>
              </w:rPr>
              <w:t xml:space="preserve"> </w:t>
            </w:r>
            <w:r w:rsidR="0042209A" w:rsidRPr="0042209A">
              <w:rPr>
                <w:rFonts w:ascii="Arial" w:hAnsi="Arial" w:cs="Arial"/>
                <w:sz w:val="20"/>
                <w:szCs w:val="20"/>
              </w:rPr>
              <w:t>A</w:t>
            </w:r>
            <w:r w:rsidR="0042209A">
              <w:rPr>
                <w:rFonts w:ascii="Arial" w:hAnsi="Arial" w:cs="Arial"/>
                <w:sz w:val="20"/>
                <w:szCs w:val="20"/>
              </w:rPr>
              <w:t xml:space="preserve">ir </w:t>
            </w:r>
            <w:r w:rsidR="0042209A" w:rsidRPr="0042209A">
              <w:rPr>
                <w:rFonts w:ascii="Arial" w:hAnsi="Arial" w:cs="Arial"/>
                <w:sz w:val="20"/>
                <w:szCs w:val="20"/>
              </w:rPr>
              <w:t>A</w:t>
            </w:r>
            <w:r w:rsidR="0042209A">
              <w:rPr>
                <w:rFonts w:ascii="Arial" w:hAnsi="Arial" w:cs="Arial"/>
                <w:sz w:val="20"/>
                <w:szCs w:val="20"/>
              </w:rPr>
              <w:t xml:space="preserve">dmittance </w:t>
            </w:r>
            <w:r w:rsidR="0042209A" w:rsidRPr="0042209A">
              <w:rPr>
                <w:rFonts w:ascii="Arial" w:hAnsi="Arial" w:cs="Arial"/>
                <w:sz w:val="20"/>
                <w:szCs w:val="20"/>
              </w:rPr>
              <w:t>V</w:t>
            </w:r>
            <w:r w:rsidR="0042209A">
              <w:rPr>
                <w:rFonts w:ascii="Arial" w:hAnsi="Arial" w:cs="Arial"/>
                <w:sz w:val="20"/>
                <w:szCs w:val="20"/>
              </w:rPr>
              <w:t>alves</w:t>
            </w:r>
            <w:r w:rsidR="0042209A" w:rsidRPr="0042209A">
              <w:rPr>
                <w:rFonts w:ascii="Arial" w:hAnsi="Arial" w:cs="Arial"/>
                <w:sz w:val="20"/>
                <w:szCs w:val="20"/>
              </w:rPr>
              <w:t xml:space="preserve"> </w:t>
            </w:r>
            <w:r w:rsidR="0042209A">
              <w:rPr>
                <w:rFonts w:ascii="Arial" w:hAnsi="Arial" w:cs="Arial"/>
                <w:sz w:val="20"/>
                <w:szCs w:val="20"/>
              </w:rPr>
              <w:t>are</w:t>
            </w:r>
            <w:r w:rsidR="0042209A" w:rsidRPr="0042209A">
              <w:rPr>
                <w:rFonts w:ascii="Arial" w:hAnsi="Arial" w:cs="Arial"/>
                <w:sz w:val="20"/>
                <w:szCs w:val="20"/>
              </w:rPr>
              <w:t xml:space="preserve"> not in the model code, proposal does not clarify intent of non-existent code section.  AAV is mechanical and will fail eventually, releasing sewer gases into buildings.</w:t>
            </w:r>
          </w:p>
        </w:tc>
        <w:tc>
          <w:tcPr>
            <w:tcW w:w="2858" w:type="dxa"/>
            <w:shd w:val="clear" w:color="auto" w:fill="E2EFD9" w:themeFill="accent6" w:themeFillTint="33"/>
          </w:tcPr>
          <w:p w14:paraId="13A38E85" w14:textId="7800E760" w:rsidR="008C3DF6" w:rsidRPr="00E42772" w:rsidRDefault="0042209A" w:rsidP="00F87F0F">
            <w:pPr>
              <w:spacing w:before="40" w:after="40"/>
              <w:rPr>
                <w:rFonts w:ascii="Arial" w:hAnsi="Arial" w:cs="Arial"/>
                <w:sz w:val="20"/>
                <w:szCs w:val="20"/>
              </w:rPr>
            </w:pPr>
            <w:r>
              <w:rPr>
                <w:rFonts w:ascii="Arial" w:hAnsi="Arial" w:cs="Arial"/>
                <w:sz w:val="20"/>
                <w:szCs w:val="20"/>
              </w:rPr>
              <w:t>The Council considered this testimony after discussion and upon conclusion of voting for AAVs inclusion in the UPC the proposal was rejected and AAVs are not included as a means to vent drain waste systems.</w:t>
            </w:r>
          </w:p>
        </w:tc>
      </w:tr>
      <w:tr w:rsidR="0042209A" w:rsidRPr="00E42772" w14:paraId="3F82F5B5" w14:textId="77777777" w:rsidTr="0042209A">
        <w:trPr>
          <w:trHeight w:val="1250"/>
        </w:trPr>
        <w:tc>
          <w:tcPr>
            <w:tcW w:w="1615" w:type="dxa"/>
            <w:shd w:val="clear" w:color="auto" w:fill="E2EFD9" w:themeFill="accent6" w:themeFillTint="33"/>
          </w:tcPr>
          <w:p w14:paraId="7376C9FA" w14:textId="66A1832B" w:rsidR="0042209A" w:rsidRPr="00F85CA5" w:rsidRDefault="0042209A" w:rsidP="0042209A">
            <w:pPr>
              <w:spacing w:before="40" w:after="40"/>
              <w:rPr>
                <w:rFonts w:ascii="Arial" w:hAnsi="Arial" w:cs="Arial"/>
                <w:sz w:val="20"/>
                <w:szCs w:val="20"/>
              </w:rPr>
            </w:pPr>
            <w:r w:rsidRPr="0042209A">
              <w:rPr>
                <w:rFonts w:ascii="Arial" w:hAnsi="Arial" w:cs="Arial"/>
                <w:sz w:val="20"/>
                <w:szCs w:val="20"/>
              </w:rPr>
              <w:t>Micah Chappell WABO TCDC</w:t>
            </w:r>
            <w:r>
              <w:rPr>
                <w:rFonts w:ascii="Arial" w:hAnsi="Arial" w:cs="Arial"/>
                <w:sz w:val="20"/>
                <w:szCs w:val="20"/>
              </w:rPr>
              <w:t xml:space="preserve"> 10/14/2022</w:t>
            </w:r>
            <w:r w:rsidRPr="0042209A">
              <w:rPr>
                <w:rFonts w:ascii="Arial" w:hAnsi="Arial" w:cs="Arial"/>
                <w:sz w:val="20"/>
                <w:szCs w:val="20"/>
              </w:rPr>
              <w:t xml:space="preserve"> Oral Testimony</w:t>
            </w:r>
          </w:p>
        </w:tc>
        <w:tc>
          <w:tcPr>
            <w:tcW w:w="1336" w:type="dxa"/>
            <w:shd w:val="clear" w:color="auto" w:fill="E2EFD9" w:themeFill="accent6" w:themeFillTint="33"/>
            <w:vAlign w:val="center"/>
          </w:tcPr>
          <w:p w14:paraId="2F2F8132" w14:textId="1FB48795" w:rsidR="0042209A" w:rsidRPr="00F85CA5" w:rsidRDefault="0042209A" w:rsidP="0042209A">
            <w:pPr>
              <w:spacing w:before="40" w:after="40"/>
              <w:jc w:val="center"/>
              <w:rPr>
                <w:rFonts w:ascii="Arial" w:hAnsi="Arial" w:cs="Arial"/>
                <w:sz w:val="20"/>
                <w:szCs w:val="20"/>
              </w:rPr>
            </w:pPr>
            <w:r>
              <w:rPr>
                <w:rFonts w:ascii="Arial" w:hAnsi="Arial" w:cs="Arial"/>
                <w:sz w:val="20"/>
                <w:szCs w:val="20"/>
              </w:rPr>
              <w:t>Support</w:t>
            </w:r>
          </w:p>
        </w:tc>
        <w:tc>
          <w:tcPr>
            <w:tcW w:w="4986" w:type="dxa"/>
            <w:shd w:val="clear" w:color="auto" w:fill="E2EFD9" w:themeFill="accent6" w:themeFillTint="33"/>
          </w:tcPr>
          <w:p w14:paraId="4C7C1AED" w14:textId="0529BCB6" w:rsidR="0042209A" w:rsidRPr="0042209A" w:rsidRDefault="00A97E53" w:rsidP="0042209A">
            <w:pPr>
              <w:tabs>
                <w:tab w:val="left" w:pos="1041"/>
              </w:tabs>
              <w:rPr>
                <w:rFonts w:ascii="Arial" w:hAnsi="Arial" w:cs="Arial"/>
                <w:sz w:val="20"/>
                <w:szCs w:val="20"/>
              </w:rPr>
            </w:pPr>
            <w:r w:rsidRPr="00A97E53">
              <w:rPr>
                <w:rFonts w:ascii="Arial" w:hAnsi="Arial" w:cs="Arial"/>
                <w:b/>
                <w:bCs/>
                <w:sz w:val="20"/>
                <w:szCs w:val="20"/>
              </w:rPr>
              <w:t>Section 913 (Proposal 21-GP2-057):</w:t>
            </w:r>
            <w:r>
              <w:rPr>
                <w:rFonts w:ascii="Arial" w:hAnsi="Arial" w:cs="Arial"/>
                <w:sz w:val="20"/>
                <w:szCs w:val="20"/>
              </w:rPr>
              <w:t xml:space="preserve"> </w:t>
            </w:r>
            <w:r w:rsidR="0042209A" w:rsidRPr="0042209A">
              <w:rPr>
                <w:rFonts w:ascii="Arial" w:hAnsi="Arial" w:cs="Arial"/>
                <w:sz w:val="20"/>
                <w:szCs w:val="20"/>
              </w:rPr>
              <w:t>IPC includes AAVs therefore, Council should consider inclusion within an amendment to the UPC. Code Officials regularly get requests to allow usage of AAVs and this proposal would give officials a method to consider their use.</w:t>
            </w:r>
          </w:p>
        </w:tc>
        <w:tc>
          <w:tcPr>
            <w:tcW w:w="2858" w:type="dxa"/>
            <w:shd w:val="clear" w:color="auto" w:fill="E2EFD9" w:themeFill="accent6" w:themeFillTint="33"/>
          </w:tcPr>
          <w:p w14:paraId="5021E60A" w14:textId="735842AD" w:rsidR="0042209A" w:rsidRPr="00E42772" w:rsidRDefault="0042209A" w:rsidP="0042209A">
            <w:pPr>
              <w:rPr>
                <w:rFonts w:ascii="Arial" w:hAnsi="Arial" w:cs="Arial"/>
                <w:sz w:val="20"/>
                <w:szCs w:val="20"/>
              </w:rPr>
            </w:pPr>
            <w:r>
              <w:rPr>
                <w:rFonts w:ascii="Arial" w:hAnsi="Arial" w:cs="Arial"/>
                <w:sz w:val="20"/>
                <w:szCs w:val="20"/>
              </w:rPr>
              <w:t>The Council considered this testimony after discussion and upon conclusion of voting for AAVs inclusion in the UPC the proposal was rejected and AAVs are not included as a means to vent drain waste systems.</w:t>
            </w:r>
          </w:p>
        </w:tc>
      </w:tr>
      <w:tr w:rsidR="0042209A" w:rsidRPr="00E42772" w14:paraId="26357172" w14:textId="77777777" w:rsidTr="007D67EE">
        <w:tc>
          <w:tcPr>
            <w:tcW w:w="10795" w:type="dxa"/>
            <w:gridSpan w:val="4"/>
            <w:shd w:val="clear" w:color="auto" w:fill="E2EFD9" w:themeFill="accent6" w:themeFillTint="33"/>
          </w:tcPr>
          <w:p w14:paraId="452A6C35" w14:textId="0808938B" w:rsidR="0042209A" w:rsidRPr="00967D4A" w:rsidRDefault="0042209A" w:rsidP="0042209A">
            <w:pPr>
              <w:spacing w:before="40" w:after="40"/>
              <w:rPr>
                <w:rFonts w:ascii="Arial" w:hAnsi="Arial" w:cs="Arial"/>
                <w:b/>
                <w:bCs/>
                <w:sz w:val="24"/>
                <w:szCs w:val="24"/>
              </w:rPr>
            </w:pPr>
            <w:r w:rsidRPr="00967D4A">
              <w:rPr>
                <w:rFonts w:ascii="Arial" w:hAnsi="Arial" w:cs="Arial"/>
                <w:b/>
                <w:bCs/>
                <w:sz w:val="24"/>
                <w:szCs w:val="24"/>
              </w:rPr>
              <w:t>Important Documents</w:t>
            </w:r>
            <w:r>
              <w:rPr>
                <w:rFonts w:ascii="Arial" w:hAnsi="Arial" w:cs="Arial"/>
                <w:b/>
                <w:bCs/>
                <w:sz w:val="24"/>
                <w:szCs w:val="24"/>
              </w:rPr>
              <w:t xml:space="preserve"> and Links</w:t>
            </w:r>
            <w:r w:rsidRPr="00967D4A">
              <w:rPr>
                <w:rFonts w:ascii="Arial" w:hAnsi="Arial" w:cs="Arial"/>
                <w:b/>
                <w:bCs/>
                <w:sz w:val="24"/>
                <w:szCs w:val="24"/>
              </w:rPr>
              <w:t>:</w:t>
            </w:r>
          </w:p>
          <w:p w14:paraId="17022992" w14:textId="60716E01" w:rsidR="0042209A" w:rsidRDefault="00A97E53" w:rsidP="0042209A">
            <w:pPr>
              <w:spacing w:before="40" w:after="40"/>
              <w:rPr>
                <w:rFonts w:ascii="Arial" w:hAnsi="Arial" w:cs="Arial"/>
                <w:sz w:val="20"/>
                <w:szCs w:val="20"/>
              </w:rPr>
            </w:pPr>
            <w:hyperlink r:id="rId7" w:history="1">
              <w:r w:rsidR="0042209A" w:rsidRPr="0042209A">
                <w:rPr>
                  <w:rStyle w:val="Hyperlink"/>
                  <w:rFonts w:ascii="Arial" w:hAnsi="Arial" w:cs="Arial"/>
                  <w:sz w:val="20"/>
                  <w:szCs w:val="20"/>
                </w:rPr>
                <w:t>Initial Submittal – CR-102 with Proposals</w:t>
              </w:r>
            </w:hyperlink>
          </w:p>
          <w:p w14:paraId="22DF9E0D" w14:textId="6C675BC0" w:rsidR="0042209A" w:rsidRPr="0023726E" w:rsidRDefault="0042209A" w:rsidP="0042209A">
            <w:pPr>
              <w:spacing w:before="40" w:after="40"/>
              <w:rPr>
                <w:rFonts w:ascii="Arial" w:hAnsi="Arial" w:cs="Arial"/>
                <w:color w:val="FF0000"/>
                <w:sz w:val="20"/>
                <w:szCs w:val="20"/>
              </w:rPr>
            </w:pPr>
            <w:r w:rsidRPr="0023726E">
              <w:rPr>
                <w:rFonts w:ascii="Arial" w:hAnsi="Arial" w:cs="Arial"/>
                <w:color w:val="FF0000"/>
                <w:sz w:val="20"/>
                <w:szCs w:val="20"/>
              </w:rPr>
              <w:t xml:space="preserve">CR-103: 2021 </w:t>
            </w:r>
            <w:r>
              <w:rPr>
                <w:rFonts w:ascii="Arial" w:hAnsi="Arial" w:cs="Arial"/>
                <w:color w:val="FF0000"/>
                <w:sz w:val="20"/>
                <w:szCs w:val="20"/>
              </w:rPr>
              <w:t>UP</w:t>
            </w:r>
            <w:r w:rsidRPr="0023726E">
              <w:rPr>
                <w:rFonts w:ascii="Arial" w:hAnsi="Arial" w:cs="Arial"/>
                <w:color w:val="FF0000"/>
                <w:sz w:val="20"/>
                <w:szCs w:val="20"/>
              </w:rPr>
              <w:t>C as adopted by the SBCC on November 18, 2022</w:t>
            </w:r>
          </w:p>
          <w:p w14:paraId="3B57964E" w14:textId="305DCF3A" w:rsidR="0042209A" w:rsidRPr="00B74978" w:rsidRDefault="00A97E53" w:rsidP="0042209A">
            <w:pPr>
              <w:spacing w:before="40" w:after="40"/>
              <w:rPr>
                <w:rFonts w:ascii="Arial" w:hAnsi="Arial" w:cs="Arial"/>
                <w:sz w:val="20"/>
                <w:szCs w:val="20"/>
              </w:rPr>
            </w:pPr>
            <w:hyperlink r:id="rId8" w:history="1">
              <w:r w:rsidR="0042209A" w:rsidRPr="0042209A">
                <w:rPr>
                  <w:rStyle w:val="Hyperlink"/>
                  <w:rFonts w:ascii="Arial" w:hAnsi="Arial" w:cs="Arial"/>
                  <w:sz w:val="20"/>
                  <w:szCs w:val="20"/>
                </w:rPr>
                <w:t>2021 UPC Public Testimony Summary</w:t>
              </w:r>
            </w:hyperlink>
          </w:p>
          <w:p w14:paraId="2A2E0BC6" w14:textId="6253FB05" w:rsidR="0042209A" w:rsidRPr="00B74978" w:rsidRDefault="00A97E53" w:rsidP="0042209A">
            <w:pPr>
              <w:spacing w:before="40" w:after="40"/>
              <w:rPr>
                <w:rFonts w:ascii="Arial" w:hAnsi="Arial" w:cs="Arial"/>
                <w:sz w:val="20"/>
                <w:szCs w:val="20"/>
              </w:rPr>
            </w:pPr>
            <w:hyperlink r:id="rId9" w:history="1">
              <w:r w:rsidR="0042209A" w:rsidRPr="0042209A">
                <w:rPr>
                  <w:rStyle w:val="Hyperlink"/>
                  <w:rFonts w:ascii="Arial" w:hAnsi="Arial" w:cs="Arial"/>
                  <w:sz w:val="20"/>
                  <w:szCs w:val="20"/>
                </w:rPr>
                <w:t>2021 UPC Public Hearing 09/30/2022</w:t>
              </w:r>
            </w:hyperlink>
          </w:p>
          <w:p w14:paraId="438671D0" w14:textId="2337D9BE" w:rsidR="0042209A" w:rsidRPr="00B74978" w:rsidRDefault="00A97E53" w:rsidP="0042209A">
            <w:pPr>
              <w:spacing w:before="40" w:after="40"/>
              <w:rPr>
                <w:rFonts w:ascii="Arial" w:hAnsi="Arial" w:cs="Arial"/>
                <w:sz w:val="20"/>
                <w:szCs w:val="20"/>
              </w:rPr>
            </w:pPr>
            <w:hyperlink r:id="rId10" w:history="1">
              <w:r w:rsidR="0042209A" w:rsidRPr="0042209A">
                <w:rPr>
                  <w:rStyle w:val="Hyperlink"/>
                  <w:rFonts w:ascii="Arial" w:hAnsi="Arial" w:cs="Arial"/>
                  <w:sz w:val="20"/>
                  <w:szCs w:val="20"/>
                </w:rPr>
                <w:t>2021 UPC Public Hearing 10/14/2022</w:t>
              </w:r>
            </w:hyperlink>
          </w:p>
          <w:p w14:paraId="17C90BF6" w14:textId="33E817E6" w:rsidR="0042209A" w:rsidRPr="00B74978" w:rsidRDefault="00A97E53" w:rsidP="0042209A">
            <w:pPr>
              <w:spacing w:before="40" w:after="40"/>
              <w:rPr>
                <w:rFonts w:ascii="Arial" w:hAnsi="Arial" w:cs="Arial"/>
                <w:sz w:val="20"/>
                <w:szCs w:val="20"/>
              </w:rPr>
            </w:pPr>
            <w:hyperlink r:id="rId11" w:history="1">
              <w:r w:rsidR="0042209A" w:rsidRPr="00073DF3">
                <w:rPr>
                  <w:rStyle w:val="Hyperlink"/>
                  <w:rFonts w:ascii="Arial" w:hAnsi="Arial" w:cs="Arial"/>
                  <w:sz w:val="20"/>
                  <w:szCs w:val="20"/>
                </w:rPr>
                <w:t>2021 UPC Written Testimony </w:t>
              </w:r>
            </w:hyperlink>
          </w:p>
          <w:p w14:paraId="16DC9637" w14:textId="2984B5EA" w:rsidR="0042209A" w:rsidRPr="00B74978" w:rsidRDefault="00A97E53" w:rsidP="0042209A">
            <w:pPr>
              <w:spacing w:before="40" w:after="40"/>
              <w:rPr>
                <w:rFonts w:ascii="Arial" w:hAnsi="Arial" w:cs="Arial"/>
                <w:sz w:val="20"/>
                <w:szCs w:val="20"/>
              </w:rPr>
            </w:pPr>
            <w:hyperlink r:id="rId12" w:history="1">
              <w:r w:rsidR="0042209A" w:rsidRPr="00073DF3">
                <w:rPr>
                  <w:rStyle w:val="Hyperlink"/>
                  <w:rFonts w:ascii="Arial" w:hAnsi="Arial" w:cs="Arial"/>
                  <w:sz w:val="20"/>
                  <w:szCs w:val="20"/>
                </w:rPr>
                <w:t>2021 UPC Preliminary Cost Benefit Analysis</w:t>
              </w:r>
            </w:hyperlink>
          </w:p>
          <w:p w14:paraId="7FFE3167" w14:textId="02FFD984" w:rsidR="0042209A" w:rsidRPr="004510C7" w:rsidRDefault="00A97E53" w:rsidP="0042209A">
            <w:pPr>
              <w:spacing w:before="40" w:after="40"/>
              <w:rPr>
                <w:rFonts w:ascii="Arial" w:hAnsi="Arial" w:cs="Arial"/>
                <w:color w:val="FF0000"/>
                <w:sz w:val="20"/>
                <w:szCs w:val="20"/>
              </w:rPr>
            </w:pPr>
            <w:hyperlink r:id="rId13" w:history="1">
              <w:r w:rsidR="0042209A" w:rsidRPr="00073DF3">
                <w:rPr>
                  <w:rStyle w:val="Hyperlink"/>
                  <w:rFonts w:ascii="Arial" w:hAnsi="Arial" w:cs="Arial"/>
                  <w:sz w:val="20"/>
                  <w:szCs w:val="20"/>
                </w:rPr>
                <w:t>2021 UPC Final Cost Benefit Analysis</w:t>
              </w:r>
            </w:hyperlink>
          </w:p>
          <w:p w14:paraId="4001F589" w14:textId="32F57D2C" w:rsidR="0042209A" w:rsidRPr="00E42772" w:rsidRDefault="0042209A" w:rsidP="0042209A">
            <w:pPr>
              <w:spacing w:before="40" w:after="40"/>
              <w:rPr>
                <w:rFonts w:ascii="Arial" w:hAnsi="Arial" w:cs="Arial"/>
                <w:sz w:val="20"/>
                <w:szCs w:val="20"/>
              </w:rPr>
            </w:pPr>
            <w:r w:rsidRPr="00445772">
              <w:rPr>
                <w:rFonts w:ascii="Arial" w:hAnsi="Arial" w:cs="Arial"/>
                <w:sz w:val="20"/>
                <w:szCs w:val="20"/>
              </w:rPr>
              <w:t xml:space="preserve">Council Meeting November 18, 2022 – </w:t>
            </w:r>
            <w:hyperlink r:id="rId14" w:history="1">
              <w:r w:rsidRPr="00024FCA">
                <w:rPr>
                  <w:rStyle w:val="Hyperlink"/>
                  <w:rFonts w:ascii="Arial" w:hAnsi="Arial" w:cs="Arial"/>
                  <w:sz w:val="20"/>
                  <w:szCs w:val="20"/>
                </w:rPr>
                <w:t>https://youtu.be/3HvjN23OVvY</w:t>
              </w:r>
            </w:hyperlink>
          </w:p>
        </w:tc>
      </w:tr>
    </w:tbl>
    <w:p w14:paraId="6C634BB0" w14:textId="69030B11" w:rsidR="00CC7C44" w:rsidRDefault="00CC7C44" w:rsidP="00640A83">
      <w:pPr>
        <w:spacing w:before="40" w:after="40"/>
        <w:rPr>
          <w:rFonts w:ascii="Arial" w:hAnsi="Arial" w:cs="Arial"/>
          <w:sz w:val="20"/>
          <w:szCs w:val="20"/>
        </w:rPr>
      </w:pPr>
    </w:p>
    <w:p w14:paraId="01F1F3AA" w14:textId="3A9EB3D5" w:rsidR="00CC7C44" w:rsidRPr="00CC7C44" w:rsidRDefault="00CC7C44" w:rsidP="000F0A4C">
      <w:pPr>
        <w:rPr>
          <w:rFonts w:ascii="Arial" w:hAnsi="Arial" w:cs="Arial"/>
          <w:b/>
          <w:bCs/>
          <w:sz w:val="24"/>
          <w:szCs w:val="24"/>
        </w:rPr>
      </w:pPr>
      <w:r>
        <w:rPr>
          <w:rFonts w:ascii="Arial" w:hAnsi="Arial" w:cs="Arial"/>
          <w:sz w:val="20"/>
          <w:szCs w:val="20"/>
        </w:rPr>
        <w:br w:type="page"/>
      </w:r>
      <w:r w:rsidRPr="00CC7C44">
        <w:rPr>
          <w:rFonts w:ascii="Arial" w:hAnsi="Arial" w:cs="Arial"/>
          <w:b/>
          <w:bCs/>
          <w:sz w:val="24"/>
          <w:szCs w:val="24"/>
        </w:rPr>
        <w:lastRenderedPageBreak/>
        <w:t>Changes from proposed (CR-102) to adopted (CR-103) version</w:t>
      </w:r>
    </w:p>
    <w:tbl>
      <w:tblPr>
        <w:tblW w:w="1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1321"/>
        <w:gridCol w:w="3808"/>
        <w:gridCol w:w="4473"/>
      </w:tblGrid>
      <w:tr w:rsidR="00073DF3" w:rsidRPr="006B6B1C" w14:paraId="3E2852BC" w14:textId="77777777" w:rsidTr="000A58BC">
        <w:trPr>
          <w:tblHeader/>
        </w:trPr>
        <w:tc>
          <w:tcPr>
            <w:tcW w:w="1706" w:type="dxa"/>
            <w:shd w:val="clear" w:color="auto" w:fill="auto"/>
          </w:tcPr>
          <w:p w14:paraId="51B7D10F" w14:textId="77777777" w:rsidR="00073DF3" w:rsidRPr="006B6B1C" w:rsidRDefault="00073DF3" w:rsidP="000A58BC">
            <w:pPr>
              <w:jc w:val="center"/>
              <w:rPr>
                <w:b/>
                <w:sz w:val="18"/>
                <w:szCs w:val="18"/>
              </w:rPr>
            </w:pPr>
            <w:r w:rsidRPr="006B6B1C">
              <w:rPr>
                <w:b/>
                <w:sz w:val="18"/>
                <w:szCs w:val="18"/>
              </w:rPr>
              <w:t>WAC</w:t>
            </w:r>
          </w:p>
        </w:tc>
        <w:tc>
          <w:tcPr>
            <w:tcW w:w="1321" w:type="dxa"/>
            <w:shd w:val="clear" w:color="auto" w:fill="auto"/>
          </w:tcPr>
          <w:p w14:paraId="13DC0338" w14:textId="77777777" w:rsidR="00073DF3" w:rsidRPr="006B6B1C" w:rsidRDefault="00073DF3" w:rsidP="000A58BC">
            <w:pPr>
              <w:jc w:val="center"/>
              <w:rPr>
                <w:b/>
                <w:sz w:val="18"/>
                <w:szCs w:val="18"/>
              </w:rPr>
            </w:pPr>
            <w:r w:rsidRPr="006B6B1C">
              <w:rPr>
                <w:b/>
                <w:sz w:val="18"/>
                <w:szCs w:val="18"/>
              </w:rPr>
              <w:t>Section</w:t>
            </w:r>
          </w:p>
        </w:tc>
        <w:tc>
          <w:tcPr>
            <w:tcW w:w="3808" w:type="dxa"/>
            <w:shd w:val="clear" w:color="auto" w:fill="auto"/>
          </w:tcPr>
          <w:p w14:paraId="7A743BDB" w14:textId="77777777" w:rsidR="00073DF3" w:rsidRPr="006B6B1C" w:rsidRDefault="00073DF3" w:rsidP="000A58BC">
            <w:pPr>
              <w:tabs>
                <w:tab w:val="left" w:pos="530"/>
                <w:tab w:val="center" w:pos="2682"/>
              </w:tabs>
              <w:jc w:val="center"/>
              <w:rPr>
                <w:b/>
                <w:sz w:val="18"/>
                <w:szCs w:val="18"/>
              </w:rPr>
            </w:pPr>
            <w:r w:rsidRPr="006B6B1C">
              <w:rPr>
                <w:b/>
                <w:sz w:val="18"/>
                <w:szCs w:val="18"/>
              </w:rPr>
              <w:t>Change</w:t>
            </w:r>
          </w:p>
        </w:tc>
        <w:tc>
          <w:tcPr>
            <w:tcW w:w="4473" w:type="dxa"/>
            <w:shd w:val="clear" w:color="auto" w:fill="auto"/>
          </w:tcPr>
          <w:p w14:paraId="58292975" w14:textId="77777777" w:rsidR="00073DF3" w:rsidRPr="006B6B1C" w:rsidRDefault="00073DF3" w:rsidP="000A58BC">
            <w:pPr>
              <w:ind w:left="-70"/>
              <w:jc w:val="center"/>
              <w:rPr>
                <w:b/>
                <w:sz w:val="18"/>
                <w:szCs w:val="18"/>
              </w:rPr>
            </w:pPr>
            <w:r w:rsidRPr="006B6B1C">
              <w:rPr>
                <w:b/>
                <w:sz w:val="18"/>
                <w:szCs w:val="18"/>
              </w:rPr>
              <w:t>Rationale/Discussion</w:t>
            </w:r>
          </w:p>
        </w:tc>
      </w:tr>
      <w:tr w:rsidR="00073DF3" w:rsidRPr="006B6B1C" w14:paraId="4F925B40" w14:textId="77777777" w:rsidTr="000A58BC">
        <w:tc>
          <w:tcPr>
            <w:tcW w:w="1706" w:type="dxa"/>
            <w:shd w:val="clear" w:color="auto" w:fill="auto"/>
          </w:tcPr>
          <w:p w14:paraId="2BFAB8FC" w14:textId="77777777" w:rsidR="00073DF3" w:rsidRPr="006B6B1C" w:rsidRDefault="00073DF3" w:rsidP="000A58BC">
            <w:pPr>
              <w:rPr>
                <w:sz w:val="18"/>
                <w:szCs w:val="18"/>
              </w:rPr>
            </w:pPr>
            <w:r>
              <w:rPr>
                <w:sz w:val="18"/>
                <w:szCs w:val="18"/>
              </w:rPr>
              <w:t>51-56-0102</w:t>
            </w:r>
          </w:p>
        </w:tc>
        <w:tc>
          <w:tcPr>
            <w:tcW w:w="1321" w:type="dxa"/>
            <w:shd w:val="clear" w:color="auto" w:fill="auto"/>
          </w:tcPr>
          <w:p w14:paraId="4C976859" w14:textId="77777777" w:rsidR="00073DF3" w:rsidRPr="006B6B1C" w:rsidRDefault="00073DF3" w:rsidP="000A58BC">
            <w:pPr>
              <w:rPr>
                <w:sz w:val="18"/>
                <w:szCs w:val="18"/>
              </w:rPr>
            </w:pPr>
            <w:r>
              <w:rPr>
                <w:sz w:val="18"/>
                <w:szCs w:val="18"/>
              </w:rPr>
              <w:t>913</w:t>
            </w:r>
          </w:p>
        </w:tc>
        <w:tc>
          <w:tcPr>
            <w:tcW w:w="3808" w:type="dxa"/>
            <w:shd w:val="clear" w:color="auto" w:fill="auto"/>
          </w:tcPr>
          <w:p w14:paraId="678AFF23" w14:textId="77777777" w:rsidR="00073DF3" w:rsidRPr="006B6B1C" w:rsidRDefault="00073DF3" w:rsidP="000A58BC">
            <w:pPr>
              <w:rPr>
                <w:sz w:val="18"/>
                <w:szCs w:val="18"/>
              </w:rPr>
            </w:pPr>
            <w:r>
              <w:rPr>
                <w:sz w:val="18"/>
                <w:szCs w:val="18"/>
              </w:rPr>
              <w:t>Removes all the language proposed for section 913 in the CR-102</w:t>
            </w:r>
          </w:p>
        </w:tc>
        <w:tc>
          <w:tcPr>
            <w:tcW w:w="4473" w:type="dxa"/>
            <w:shd w:val="clear" w:color="auto" w:fill="auto"/>
          </w:tcPr>
          <w:p w14:paraId="5A6AD5A1" w14:textId="77777777" w:rsidR="00073DF3" w:rsidRPr="006B6B1C" w:rsidRDefault="00073DF3" w:rsidP="000A58BC">
            <w:pPr>
              <w:ind w:left="-70"/>
              <w:rPr>
                <w:sz w:val="18"/>
                <w:szCs w:val="18"/>
              </w:rPr>
            </w:pPr>
            <w:r>
              <w:rPr>
                <w:sz w:val="18"/>
                <w:szCs w:val="18"/>
              </w:rPr>
              <w:t>This section was originally proposed to mimic language in the International Plumbing code which allows for air admittance valves. After testimony that these devices fail and allow noxious gasses into structures the proposal was removed after council vote.</w:t>
            </w:r>
          </w:p>
        </w:tc>
      </w:tr>
    </w:tbl>
    <w:p w14:paraId="14A83E88" w14:textId="77777777" w:rsidR="00757163" w:rsidRDefault="00757163" w:rsidP="00640A83">
      <w:pPr>
        <w:spacing w:before="40" w:after="40"/>
      </w:pPr>
    </w:p>
    <w:sectPr w:rsidR="00757163" w:rsidSect="00C03675">
      <w:headerReference w:type="default" r:id="rId15"/>
      <w:footerReference w:type="default" r:id="rId16"/>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B1AB6" w14:textId="77777777" w:rsidR="00FA428B" w:rsidRDefault="00FA428B" w:rsidP="00E166C2">
      <w:pPr>
        <w:spacing w:after="0" w:line="240" w:lineRule="auto"/>
      </w:pPr>
      <w:r>
        <w:separator/>
      </w:r>
    </w:p>
  </w:endnote>
  <w:endnote w:type="continuationSeparator" w:id="0">
    <w:p w14:paraId="66A54B67" w14:textId="77777777" w:rsidR="00FA428B" w:rsidRDefault="00FA428B" w:rsidP="00E16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974524"/>
      <w:docPartObj>
        <w:docPartGallery w:val="Page Numbers (Bottom of Page)"/>
        <w:docPartUnique/>
      </w:docPartObj>
    </w:sdtPr>
    <w:sdtEndPr>
      <w:rPr>
        <w:noProof/>
      </w:rPr>
    </w:sdtEndPr>
    <w:sdtContent>
      <w:p w14:paraId="2F581605" w14:textId="77777777" w:rsidR="00FA428B" w:rsidRDefault="00FA428B">
        <w:pPr>
          <w:pStyle w:val="Footer"/>
          <w:jc w:val="center"/>
        </w:pPr>
        <w:r>
          <w:fldChar w:fldCharType="begin"/>
        </w:r>
        <w:r>
          <w:instrText xml:space="preserve"> PAGE   \* MERGEFORMAT </w:instrText>
        </w:r>
        <w:r>
          <w:fldChar w:fldCharType="separate"/>
        </w:r>
        <w:r w:rsidR="004529CC">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B9BC5" w14:textId="77777777" w:rsidR="00FA428B" w:rsidRDefault="00FA428B" w:rsidP="00E166C2">
      <w:pPr>
        <w:spacing w:after="0" w:line="240" w:lineRule="auto"/>
      </w:pPr>
      <w:r>
        <w:separator/>
      </w:r>
    </w:p>
  </w:footnote>
  <w:footnote w:type="continuationSeparator" w:id="0">
    <w:p w14:paraId="49782325" w14:textId="77777777" w:rsidR="00FA428B" w:rsidRDefault="00FA428B" w:rsidP="00E16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53CDB" w14:textId="7A7B4640" w:rsidR="00C03675" w:rsidRPr="00B233BF" w:rsidRDefault="00BE0B9A" w:rsidP="00BE0B9A">
    <w:pPr>
      <w:spacing w:before="40" w:after="40"/>
      <w:jc w:val="center"/>
      <w:rPr>
        <w:b/>
        <w:bCs/>
        <w:sz w:val="32"/>
        <w:szCs w:val="32"/>
      </w:rPr>
    </w:pPr>
    <w:r w:rsidRPr="00B233BF">
      <w:rPr>
        <w:b/>
        <w:bCs/>
        <w:sz w:val="32"/>
        <w:szCs w:val="32"/>
      </w:rPr>
      <w:t xml:space="preserve">2021 </w:t>
    </w:r>
    <w:r w:rsidR="00B74978">
      <w:rPr>
        <w:b/>
        <w:bCs/>
        <w:sz w:val="32"/>
        <w:szCs w:val="32"/>
      </w:rPr>
      <w:t>Uniform Plumbing</w:t>
    </w:r>
    <w:r w:rsidR="00C03675" w:rsidRPr="00B233BF">
      <w:rPr>
        <w:b/>
        <w:bCs/>
        <w:sz w:val="32"/>
        <w:szCs w:val="32"/>
      </w:rPr>
      <w:t xml:space="preserve"> Code</w:t>
    </w:r>
  </w:p>
  <w:p w14:paraId="5D39DAC6" w14:textId="5A8FACFF" w:rsidR="00C03675" w:rsidRPr="00B233BF" w:rsidRDefault="005F08B2" w:rsidP="005F08B2">
    <w:pPr>
      <w:spacing w:before="40" w:after="40"/>
      <w:jc w:val="center"/>
      <w:rPr>
        <w:b/>
        <w:bCs/>
        <w:sz w:val="32"/>
        <w:szCs w:val="32"/>
      </w:rPr>
    </w:pPr>
    <w:r w:rsidRPr="005F08B2">
      <w:rPr>
        <w:b/>
        <w:bCs/>
        <w:sz w:val="32"/>
        <w:szCs w:val="32"/>
      </w:rPr>
      <w:t>Concise Explanatory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B45FC"/>
    <w:multiLevelType w:val="hybridMultilevel"/>
    <w:tmpl w:val="D804B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359EA"/>
    <w:multiLevelType w:val="hybridMultilevel"/>
    <w:tmpl w:val="1396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F4FDA"/>
    <w:multiLevelType w:val="hybridMultilevel"/>
    <w:tmpl w:val="776C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54E82"/>
    <w:multiLevelType w:val="hybridMultilevel"/>
    <w:tmpl w:val="3F82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F67D9B"/>
    <w:multiLevelType w:val="hybridMultilevel"/>
    <w:tmpl w:val="964A3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C22"/>
    <w:rsid w:val="0005578E"/>
    <w:rsid w:val="00055B76"/>
    <w:rsid w:val="000577F6"/>
    <w:rsid w:val="00064E2D"/>
    <w:rsid w:val="00067FC8"/>
    <w:rsid w:val="00073DF3"/>
    <w:rsid w:val="000B77D6"/>
    <w:rsid w:val="000F0154"/>
    <w:rsid w:val="000F0A4C"/>
    <w:rsid w:val="001102DE"/>
    <w:rsid w:val="001300F5"/>
    <w:rsid w:val="0013556D"/>
    <w:rsid w:val="00137B83"/>
    <w:rsid w:val="00186785"/>
    <w:rsid w:val="001B4EFA"/>
    <w:rsid w:val="001B7316"/>
    <w:rsid w:val="00215003"/>
    <w:rsid w:val="00217298"/>
    <w:rsid w:val="00223992"/>
    <w:rsid w:val="002305F8"/>
    <w:rsid w:val="00252CBA"/>
    <w:rsid w:val="0026026C"/>
    <w:rsid w:val="00264F95"/>
    <w:rsid w:val="00295CBE"/>
    <w:rsid w:val="002D652E"/>
    <w:rsid w:val="002E3DE4"/>
    <w:rsid w:val="003166E0"/>
    <w:rsid w:val="00325059"/>
    <w:rsid w:val="00345686"/>
    <w:rsid w:val="003545E9"/>
    <w:rsid w:val="0035504B"/>
    <w:rsid w:val="00384DC0"/>
    <w:rsid w:val="003D27CB"/>
    <w:rsid w:val="003E12A8"/>
    <w:rsid w:val="003E78AB"/>
    <w:rsid w:val="0042209A"/>
    <w:rsid w:val="00440CA1"/>
    <w:rsid w:val="00445772"/>
    <w:rsid w:val="004529CC"/>
    <w:rsid w:val="00457AD5"/>
    <w:rsid w:val="004604E0"/>
    <w:rsid w:val="00475A6A"/>
    <w:rsid w:val="00476F0F"/>
    <w:rsid w:val="0048069A"/>
    <w:rsid w:val="004C51B1"/>
    <w:rsid w:val="004E532B"/>
    <w:rsid w:val="004E7CA4"/>
    <w:rsid w:val="004F1B0E"/>
    <w:rsid w:val="004F3041"/>
    <w:rsid w:val="00504427"/>
    <w:rsid w:val="00557139"/>
    <w:rsid w:val="00560B20"/>
    <w:rsid w:val="005B395C"/>
    <w:rsid w:val="005D1F5F"/>
    <w:rsid w:val="005E0D6B"/>
    <w:rsid w:val="005E3288"/>
    <w:rsid w:val="005F08B2"/>
    <w:rsid w:val="005F620E"/>
    <w:rsid w:val="00624624"/>
    <w:rsid w:val="00633A42"/>
    <w:rsid w:val="00640058"/>
    <w:rsid w:val="00640A83"/>
    <w:rsid w:val="00662877"/>
    <w:rsid w:val="006C3D97"/>
    <w:rsid w:val="006C696A"/>
    <w:rsid w:val="006D304E"/>
    <w:rsid w:val="006E0BBA"/>
    <w:rsid w:val="00704104"/>
    <w:rsid w:val="007214A5"/>
    <w:rsid w:val="00727CA3"/>
    <w:rsid w:val="00743C22"/>
    <w:rsid w:val="00757163"/>
    <w:rsid w:val="0076135C"/>
    <w:rsid w:val="00767473"/>
    <w:rsid w:val="00776434"/>
    <w:rsid w:val="007B43C4"/>
    <w:rsid w:val="007D4020"/>
    <w:rsid w:val="007F514F"/>
    <w:rsid w:val="00823392"/>
    <w:rsid w:val="00827F7D"/>
    <w:rsid w:val="0083770D"/>
    <w:rsid w:val="00844288"/>
    <w:rsid w:val="0086160C"/>
    <w:rsid w:val="008820B6"/>
    <w:rsid w:val="00883F92"/>
    <w:rsid w:val="0089071B"/>
    <w:rsid w:val="00894767"/>
    <w:rsid w:val="008B47D1"/>
    <w:rsid w:val="008C3DF6"/>
    <w:rsid w:val="008E5A2F"/>
    <w:rsid w:val="008F3112"/>
    <w:rsid w:val="009001B2"/>
    <w:rsid w:val="00914270"/>
    <w:rsid w:val="009175B0"/>
    <w:rsid w:val="00924CFA"/>
    <w:rsid w:val="009267CB"/>
    <w:rsid w:val="009353B5"/>
    <w:rsid w:val="00947D9F"/>
    <w:rsid w:val="0095590B"/>
    <w:rsid w:val="00967D4A"/>
    <w:rsid w:val="0098777F"/>
    <w:rsid w:val="00990458"/>
    <w:rsid w:val="009F419D"/>
    <w:rsid w:val="009F56AB"/>
    <w:rsid w:val="00A30297"/>
    <w:rsid w:val="00A375CD"/>
    <w:rsid w:val="00A7413D"/>
    <w:rsid w:val="00A749F3"/>
    <w:rsid w:val="00A97E53"/>
    <w:rsid w:val="00AA438C"/>
    <w:rsid w:val="00AA5D26"/>
    <w:rsid w:val="00AB02B0"/>
    <w:rsid w:val="00AB7C67"/>
    <w:rsid w:val="00AD4DDB"/>
    <w:rsid w:val="00AE77F8"/>
    <w:rsid w:val="00B20C7F"/>
    <w:rsid w:val="00B233BF"/>
    <w:rsid w:val="00B274BB"/>
    <w:rsid w:val="00B35EDC"/>
    <w:rsid w:val="00B628E3"/>
    <w:rsid w:val="00B7237B"/>
    <w:rsid w:val="00B74978"/>
    <w:rsid w:val="00B90869"/>
    <w:rsid w:val="00BB3867"/>
    <w:rsid w:val="00BD0230"/>
    <w:rsid w:val="00BE0B9A"/>
    <w:rsid w:val="00BE22B3"/>
    <w:rsid w:val="00C03675"/>
    <w:rsid w:val="00C06CF2"/>
    <w:rsid w:val="00C20AED"/>
    <w:rsid w:val="00C44C73"/>
    <w:rsid w:val="00C52C0B"/>
    <w:rsid w:val="00C719F9"/>
    <w:rsid w:val="00C8634D"/>
    <w:rsid w:val="00CB0F77"/>
    <w:rsid w:val="00CC7C44"/>
    <w:rsid w:val="00CF6645"/>
    <w:rsid w:val="00CF79B9"/>
    <w:rsid w:val="00D165C3"/>
    <w:rsid w:val="00D430BA"/>
    <w:rsid w:val="00D464A8"/>
    <w:rsid w:val="00D47892"/>
    <w:rsid w:val="00D80723"/>
    <w:rsid w:val="00D974C8"/>
    <w:rsid w:val="00DB6B0B"/>
    <w:rsid w:val="00DC2638"/>
    <w:rsid w:val="00DD2842"/>
    <w:rsid w:val="00E05F42"/>
    <w:rsid w:val="00E060C4"/>
    <w:rsid w:val="00E166C2"/>
    <w:rsid w:val="00E16940"/>
    <w:rsid w:val="00E26375"/>
    <w:rsid w:val="00E40F91"/>
    <w:rsid w:val="00E42772"/>
    <w:rsid w:val="00E543F8"/>
    <w:rsid w:val="00E769A7"/>
    <w:rsid w:val="00EA116B"/>
    <w:rsid w:val="00EA47E4"/>
    <w:rsid w:val="00ED5F0F"/>
    <w:rsid w:val="00F170DC"/>
    <w:rsid w:val="00F27992"/>
    <w:rsid w:val="00F654EE"/>
    <w:rsid w:val="00F83340"/>
    <w:rsid w:val="00F85CA5"/>
    <w:rsid w:val="00F87F0F"/>
    <w:rsid w:val="00F92030"/>
    <w:rsid w:val="00F95504"/>
    <w:rsid w:val="00FA4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A69502B"/>
  <w15:chartTrackingRefBased/>
  <w15:docId w15:val="{F275C4C4-2230-4D6D-BD7D-C7AEAC1A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4C8"/>
  </w:style>
  <w:style w:type="paragraph" w:styleId="Heading4">
    <w:name w:val="heading 4"/>
    <w:basedOn w:val="Normal"/>
    <w:next w:val="Normal"/>
    <w:link w:val="Heading4Char"/>
    <w:uiPriority w:val="9"/>
    <w:semiHidden/>
    <w:unhideWhenUsed/>
    <w:qFormat/>
    <w:rsid w:val="00D165C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3C22"/>
    <w:rPr>
      <w:color w:val="087629"/>
      <w:u w:val="single"/>
    </w:rPr>
  </w:style>
  <w:style w:type="paragraph" w:styleId="Header">
    <w:name w:val="header"/>
    <w:basedOn w:val="Normal"/>
    <w:link w:val="HeaderChar"/>
    <w:uiPriority w:val="99"/>
    <w:unhideWhenUsed/>
    <w:rsid w:val="00E16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6C2"/>
  </w:style>
  <w:style w:type="paragraph" w:styleId="Footer">
    <w:name w:val="footer"/>
    <w:basedOn w:val="Normal"/>
    <w:link w:val="FooterChar"/>
    <w:uiPriority w:val="99"/>
    <w:unhideWhenUsed/>
    <w:rsid w:val="00E16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6C2"/>
  </w:style>
  <w:style w:type="character" w:styleId="FollowedHyperlink">
    <w:name w:val="FollowedHyperlink"/>
    <w:basedOn w:val="DefaultParagraphFont"/>
    <w:uiPriority w:val="99"/>
    <w:semiHidden/>
    <w:unhideWhenUsed/>
    <w:rsid w:val="00AE77F8"/>
    <w:rPr>
      <w:color w:val="954F72" w:themeColor="followedHyperlink"/>
      <w:u w:val="single"/>
    </w:rPr>
  </w:style>
  <w:style w:type="paragraph" w:styleId="ListParagraph">
    <w:name w:val="List Paragraph"/>
    <w:basedOn w:val="Normal"/>
    <w:uiPriority w:val="34"/>
    <w:qFormat/>
    <w:rsid w:val="00C719F9"/>
    <w:pPr>
      <w:ind w:left="720"/>
      <w:contextualSpacing/>
    </w:pPr>
  </w:style>
  <w:style w:type="paragraph" w:customStyle="1" w:styleId="Default">
    <w:name w:val="Default"/>
    <w:rsid w:val="00EA116B"/>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84DC0"/>
    <w:rPr>
      <w:color w:val="605E5C"/>
      <w:shd w:val="clear" w:color="auto" w:fill="E1DFDD"/>
    </w:rPr>
  </w:style>
  <w:style w:type="character" w:styleId="CommentReference">
    <w:name w:val="annotation reference"/>
    <w:basedOn w:val="DefaultParagraphFont"/>
    <w:uiPriority w:val="99"/>
    <w:semiHidden/>
    <w:unhideWhenUsed/>
    <w:rsid w:val="003166E0"/>
    <w:rPr>
      <w:sz w:val="16"/>
      <w:szCs w:val="16"/>
    </w:rPr>
  </w:style>
  <w:style w:type="character" w:customStyle="1" w:styleId="Heading4Char">
    <w:name w:val="Heading 4 Char"/>
    <w:basedOn w:val="DefaultParagraphFont"/>
    <w:link w:val="Heading4"/>
    <w:uiPriority w:val="9"/>
    <w:semiHidden/>
    <w:rsid w:val="00D165C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509072">
      <w:bodyDiv w:val="1"/>
      <w:marLeft w:val="0"/>
      <w:marRight w:val="0"/>
      <w:marTop w:val="0"/>
      <w:marBottom w:val="0"/>
      <w:divBdr>
        <w:top w:val="none" w:sz="0" w:space="0" w:color="auto"/>
        <w:left w:val="none" w:sz="0" w:space="0" w:color="auto"/>
        <w:bottom w:val="none" w:sz="0" w:space="0" w:color="auto"/>
        <w:right w:val="none" w:sz="0" w:space="0" w:color="auto"/>
      </w:divBdr>
    </w:div>
    <w:div w:id="90768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cc.wa.gov/sites/default/files/2022-10/UPC_Written_Testimony_Log_10-14-2022_2.pdf" TargetMode="External"/><Relationship Id="rId13" Type="http://schemas.openxmlformats.org/officeDocument/2006/relationships/hyperlink" Target="https://www.sbcc.wa.gov/media/570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bcc.wa.gov/sites/default/files/2022-08/WSR_OTS%20Combined_WAC%2051-56_UPC.pdf" TargetMode="External"/><Relationship Id="rId12" Type="http://schemas.openxmlformats.org/officeDocument/2006/relationships/hyperlink" Target="https://www.sbcc.wa.gov/sites/default/files/2022-09/2021%20IEBC_Preliminary%20Cost%20Benefit%20Analysis_0.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bcc.wa.gov/sites/default/files/2022-10/UPC_Written_Testimony_Log_10-14-2022_2.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bcc.wa.gov/events/2022-10/public-hearing-10142022" TargetMode="External"/><Relationship Id="rId4" Type="http://schemas.openxmlformats.org/officeDocument/2006/relationships/webSettings" Target="webSettings.xml"/><Relationship Id="rId9" Type="http://schemas.openxmlformats.org/officeDocument/2006/relationships/hyperlink" Target="https://sbcc.wa.gov/news/public-hearings-group-2-code-change-proposals" TargetMode="External"/><Relationship Id="rId14" Type="http://schemas.openxmlformats.org/officeDocument/2006/relationships/hyperlink" Target="https://youtu.be/3HvjN23OVv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BDA1DDC-AE27-41CF-81FD-EE83359B5E21}">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36</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Braaksma, Krista (DES)</dc:creator>
  <cp:keywords/>
  <dc:description/>
  <cp:lastModifiedBy>Curb, Dustin (DES)</cp:lastModifiedBy>
  <cp:revision>5</cp:revision>
  <cp:lastPrinted>2019-10-10T21:55:00Z</cp:lastPrinted>
  <dcterms:created xsi:type="dcterms:W3CDTF">2022-12-27T22:43:00Z</dcterms:created>
  <dcterms:modified xsi:type="dcterms:W3CDTF">2022-12-28T17:55:00Z</dcterms:modified>
</cp:coreProperties>
</file>