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ayout w:type="fixed"/>
        <w:tblLook w:val="04A0" w:firstRow="1" w:lastRow="0" w:firstColumn="1" w:lastColumn="0" w:noHBand="0" w:noVBand="1"/>
      </w:tblPr>
      <w:tblGrid>
        <w:gridCol w:w="1435"/>
        <w:gridCol w:w="1170"/>
        <w:gridCol w:w="4590"/>
        <w:gridCol w:w="3600"/>
      </w:tblGrid>
      <w:tr w:rsidR="008F3112" w:rsidRPr="00743C22" w14:paraId="19C4AFB2" w14:textId="77777777" w:rsidTr="002B19F8">
        <w:trPr>
          <w:tblHeader/>
        </w:trPr>
        <w:tc>
          <w:tcPr>
            <w:tcW w:w="1435" w:type="dxa"/>
            <w:tcBorders>
              <w:bottom w:val="single" w:sz="4" w:space="0" w:color="auto"/>
            </w:tcBorders>
          </w:tcPr>
          <w:p w14:paraId="15F533B0" w14:textId="2C5B11BB" w:rsidR="00384DC0" w:rsidRPr="008F3112" w:rsidRDefault="00384DC0" w:rsidP="00B233BF">
            <w:pPr>
              <w:jc w:val="center"/>
              <w:rPr>
                <w:rFonts w:ascii="Arial" w:hAnsi="Arial" w:cs="Arial"/>
                <w:b/>
                <w:sz w:val="24"/>
                <w:szCs w:val="24"/>
              </w:rPr>
            </w:pPr>
            <w:r w:rsidRPr="008F3112">
              <w:rPr>
                <w:rFonts w:ascii="Arial" w:hAnsi="Arial" w:cs="Arial"/>
                <w:b/>
                <w:sz w:val="24"/>
                <w:szCs w:val="24"/>
              </w:rPr>
              <w:t>From</w:t>
            </w:r>
            <w:r w:rsidR="005F08B2">
              <w:rPr>
                <w:rFonts w:ascii="Arial" w:hAnsi="Arial" w:cs="Arial"/>
                <w:b/>
                <w:sz w:val="24"/>
                <w:szCs w:val="24"/>
              </w:rPr>
              <w:t>/Date</w:t>
            </w:r>
          </w:p>
        </w:tc>
        <w:tc>
          <w:tcPr>
            <w:tcW w:w="1170" w:type="dxa"/>
            <w:tcBorders>
              <w:bottom w:val="single" w:sz="4" w:space="0" w:color="auto"/>
            </w:tcBorders>
            <w:vAlign w:val="center"/>
          </w:tcPr>
          <w:p w14:paraId="1502150E" w14:textId="14C66E6B" w:rsidR="00384DC0" w:rsidRPr="008F3112" w:rsidRDefault="00CB0F77" w:rsidP="00B233BF">
            <w:pPr>
              <w:jc w:val="center"/>
              <w:rPr>
                <w:rFonts w:ascii="Arial" w:hAnsi="Arial" w:cs="Arial"/>
                <w:b/>
                <w:sz w:val="24"/>
                <w:szCs w:val="24"/>
              </w:rPr>
            </w:pPr>
            <w:r w:rsidRPr="008F3112">
              <w:rPr>
                <w:rFonts w:ascii="Arial" w:hAnsi="Arial" w:cs="Arial"/>
                <w:b/>
                <w:sz w:val="24"/>
                <w:szCs w:val="24"/>
              </w:rPr>
              <w:t>Position</w:t>
            </w:r>
          </w:p>
        </w:tc>
        <w:tc>
          <w:tcPr>
            <w:tcW w:w="4590" w:type="dxa"/>
            <w:tcBorders>
              <w:bottom w:val="single" w:sz="4" w:space="0" w:color="auto"/>
            </w:tcBorders>
          </w:tcPr>
          <w:p w14:paraId="0BEE7AC1" w14:textId="77777777" w:rsidR="00384DC0" w:rsidRPr="008F3112" w:rsidRDefault="00384DC0" w:rsidP="00B233BF">
            <w:pPr>
              <w:jc w:val="center"/>
              <w:rPr>
                <w:rFonts w:ascii="Arial" w:hAnsi="Arial" w:cs="Arial"/>
                <w:b/>
                <w:sz w:val="24"/>
                <w:szCs w:val="24"/>
              </w:rPr>
            </w:pPr>
            <w:r w:rsidRPr="008F3112">
              <w:rPr>
                <w:rFonts w:ascii="Arial" w:hAnsi="Arial" w:cs="Arial"/>
                <w:b/>
                <w:sz w:val="24"/>
                <w:szCs w:val="24"/>
              </w:rPr>
              <w:t>Summary</w:t>
            </w:r>
          </w:p>
        </w:tc>
        <w:tc>
          <w:tcPr>
            <w:tcW w:w="3600" w:type="dxa"/>
            <w:tcBorders>
              <w:bottom w:val="single" w:sz="4" w:space="0" w:color="auto"/>
            </w:tcBorders>
          </w:tcPr>
          <w:p w14:paraId="56E7E839" w14:textId="01DBD6B4" w:rsidR="00384DC0" w:rsidRPr="008F3112" w:rsidRDefault="008820B6" w:rsidP="00B233BF">
            <w:pPr>
              <w:jc w:val="center"/>
              <w:rPr>
                <w:rFonts w:ascii="Arial" w:hAnsi="Arial" w:cs="Arial"/>
                <w:b/>
                <w:sz w:val="24"/>
                <w:szCs w:val="24"/>
              </w:rPr>
            </w:pPr>
            <w:r>
              <w:rPr>
                <w:rFonts w:ascii="Arial" w:hAnsi="Arial" w:cs="Arial"/>
                <w:b/>
                <w:sz w:val="24"/>
                <w:szCs w:val="24"/>
              </w:rPr>
              <w:t xml:space="preserve">Council </w:t>
            </w:r>
            <w:r w:rsidR="00384DC0" w:rsidRPr="008F3112">
              <w:rPr>
                <w:rFonts w:ascii="Arial" w:hAnsi="Arial" w:cs="Arial"/>
                <w:b/>
                <w:sz w:val="24"/>
                <w:szCs w:val="24"/>
              </w:rPr>
              <w:t>Re</w:t>
            </w:r>
            <w:r w:rsidR="005F08B2">
              <w:rPr>
                <w:rFonts w:ascii="Arial" w:hAnsi="Arial" w:cs="Arial"/>
                <w:b/>
                <w:sz w:val="24"/>
                <w:szCs w:val="24"/>
              </w:rPr>
              <w:t>sponse</w:t>
            </w:r>
          </w:p>
        </w:tc>
      </w:tr>
      <w:tr w:rsidR="00CB0F77" w:rsidRPr="00E42772" w14:paraId="049F3EEA" w14:textId="77777777" w:rsidTr="00C926DB">
        <w:trPr>
          <w:trHeight w:val="1187"/>
        </w:trPr>
        <w:tc>
          <w:tcPr>
            <w:tcW w:w="1435" w:type="dxa"/>
            <w:shd w:val="clear" w:color="auto" w:fill="E2EFD9" w:themeFill="accent6" w:themeFillTint="33"/>
          </w:tcPr>
          <w:p w14:paraId="4FBB22DA" w14:textId="51723257" w:rsidR="001102DE" w:rsidRPr="00BD3BF2" w:rsidRDefault="00BD3BF2" w:rsidP="00BD3BF2">
            <w:pPr>
              <w:rPr>
                <w:rFonts w:ascii="Calibri" w:hAnsi="Calibri" w:cs="Calibri"/>
              </w:rPr>
            </w:pPr>
            <w:r>
              <w:rPr>
                <w:rFonts w:ascii="Calibri" w:hAnsi="Calibri" w:cs="Calibri"/>
              </w:rPr>
              <w:t xml:space="preserve">WABO 9/28/2022 Written </w:t>
            </w:r>
            <w:hyperlink r:id="rId7" w:history="1">
              <w:r w:rsidRPr="00BD3BF2">
                <w:rPr>
                  <w:rStyle w:val="Hyperlink"/>
                  <w:rFonts w:ascii="Calibri" w:hAnsi="Calibri" w:cs="Calibri"/>
                </w:rPr>
                <w:t>Testimony</w:t>
              </w:r>
            </w:hyperlink>
          </w:p>
        </w:tc>
        <w:tc>
          <w:tcPr>
            <w:tcW w:w="1170" w:type="dxa"/>
            <w:shd w:val="clear" w:color="auto" w:fill="E2EFD9" w:themeFill="accent6" w:themeFillTint="33"/>
            <w:vAlign w:val="center"/>
          </w:tcPr>
          <w:p w14:paraId="5B157CAF" w14:textId="0BB2E3EA" w:rsidR="008C3DF6" w:rsidRPr="00E42772" w:rsidRDefault="00BD3BF2" w:rsidP="00C926DB">
            <w:pPr>
              <w:jc w:val="right"/>
              <w:rPr>
                <w:rFonts w:ascii="Arial" w:hAnsi="Arial" w:cs="Arial"/>
                <w:sz w:val="20"/>
                <w:szCs w:val="20"/>
              </w:rPr>
            </w:pPr>
            <w:r>
              <w:rPr>
                <w:rFonts w:ascii="Calibri" w:hAnsi="Calibri" w:cs="Calibri"/>
              </w:rPr>
              <w:t>Support / Modify</w:t>
            </w:r>
          </w:p>
        </w:tc>
        <w:tc>
          <w:tcPr>
            <w:tcW w:w="4590" w:type="dxa"/>
            <w:shd w:val="clear" w:color="auto" w:fill="E2EFD9" w:themeFill="accent6" w:themeFillTint="33"/>
          </w:tcPr>
          <w:p w14:paraId="6AAD4100" w14:textId="383645BF" w:rsidR="00E26375" w:rsidRPr="00B52D8C" w:rsidRDefault="00165D67" w:rsidP="00C926DB">
            <w:pPr>
              <w:rPr>
                <w:rFonts w:ascii="Arial" w:hAnsi="Arial" w:cs="Arial"/>
                <w:b/>
                <w:bCs/>
                <w:sz w:val="20"/>
                <w:szCs w:val="20"/>
              </w:rPr>
            </w:pPr>
            <w:r>
              <w:rPr>
                <w:rFonts w:ascii="Calibri" w:hAnsi="Calibri" w:cs="Calibri"/>
                <w:b/>
                <w:bCs/>
              </w:rPr>
              <w:t xml:space="preserve">All </w:t>
            </w:r>
            <w:r>
              <w:rPr>
                <w:b/>
                <w:bCs/>
              </w:rPr>
              <w:t xml:space="preserve">WUI </w:t>
            </w:r>
            <w:r>
              <w:rPr>
                <w:rFonts w:ascii="Calibri" w:hAnsi="Calibri" w:cs="Calibri"/>
                <w:b/>
                <w:bCs/>
              </w:rPr>
              <w:t xml:space="preserve">Code Sections (Proposals 21-GP2-058, 21-GP2-059, and 21-GP2-060): </w:t>
            </w:r>
            <w:r w:rsidR="007C300C">
              <w:rPr>
                <w:rFonts w:ascii="Calibri" w:hAnsi="Calibri" w:cs="Calibri"/>
              </w:rPr>
              <w:t xml:space="preserve">Request to withdraw Proposal </w:t>
            </w:r>
            <w:proofErr w:type="gramStart"/>
            <w:r w:rsidR="007C300C">
              <w:rPr>
                <w:rFonts w:ascii="Calibri" w:hAnsi="Calibri" w:cs="Calibri"/>
              </w:rPr>
              <w:t>059, and</w:t>
            </w:r>
            <w:proofErr w:type="gramEnd"/>
            <w:r w:rsidR="007C300C">
              <w:rPr>
                <w:rFonts w:ascii="Calibri" w:hAnsi="Calibri" w:cs="Calibri"/>
              </w:rPr>
              <w:t xml:space="preserve"> modify 058 and 060</w:t>
            </w:r>
            <w:r w:rsidR="00C926DB">
              <w:rPr>
                <w:rFonts w:ascii="Calibri" w:hAnsi="Calibri" w:cs="Calibri"/>
              </w:rPr>
              <w:t>.</w:t>
            </w:r>
          </w:p>
        </w:tc>
        <w:tc>
          <w:tcPr>
            <w:tcW w:w="3600" w:type="dxa"/>
            <w:shd w:val="clear" w:color="auto" w:fill="E2EFD9" w:themeFill="accent6" w:themeFillTint="33"/>
          </w:tcPr>
          <w:p w14:paraId="13A38E85" w14:textId="30B78696" w:rsidR="008C3DF6" w:rsidRPr="00E42772" w:rsidRDefault="00C926DB" w:rsidP="00F87F0F">
            <w:pPr>
              <w:spacing w:before="40" w:after="40"/>
              <w:rPr>
                <w:rFonts w:ascii="Arial" w:hAnsi="Arial" w:cs="Arial"/>
                <w:sz w:val="20"/>
                <w:szCs w:val="20"/>
              </w:rPr>
            </w:pPr>
            <w:r>
              <w:rPr>
                <w:rFonts w:ascii="Arial" w:hAnsi="Arial" w:cs="Arial"/>
                <w:sz w:val="20"/>
                <w:szCs w:val="20"/>
              </w:rPr>
              <w:t xml:space="preserve">The Council took into consideration the testimony and adopted proposals 058 and 060, as modified. </w:t>
            </w:r>
          </w:p>
        </w:tc>
      </w:tr>
      <w:tr w:rsidR="00B52D8C" w:rsidRPr="00E42772" w14:paraId="6FE04314" w14:textId="77777777" w:rsidTr="002B19F8">
        <w:trPr>
          <w:trHeight w:val="557"/>
        </w:trPr>
        <w:tc>
          <w:tcPr>
            <w:tcW w:w="1435" w:type="dxa"/>
            <w:shd w:val="clear" w:color="auto" w:fill="E2EFD9" w:themeFill="accent6" w:themeFillTint="33"/>
          </w:tcPr>
          <w:p w14:paraId="15D1319E" w14:textId="57701AF6" w:rsidR="00B52D8C" w:rsidRPr="00E42772" w:rsidRDefault="00F54EDC" w:rsidP="00B52D8C">
            <w:pPr>
              <w:spacing w:before="40" w:after="40"/>
              <w:rPr>
                <w:rFonts w:ascii="Arial" w:hAnsi="Arial" w:cs="Arial"/>
                <w:sz w:val="20"/>
                <w:szCs w:val="20"/>
              </w:rPr>
            </w:pPr>
            <w:r>
              <w:rPr>
                <w:rFonts w:ascii="Arial" w:hAnsi="Arial" w:cs="Arial"/>
                <w:sz w:val="20"/>
                <w:szCs w:val="20"/>
              </w:rPr>
              <w:t xml:space="preserve">Dana </w:t>
            </w:r>
            <w:proofErr w:type="spellStart"/>
            <w:r>
              <w:rPr>
                <w:rFonts w:ascii="Arial" w:hAnsi="Arial" w:cs="Arial"/>
                <w:sz w:val="20"/>
                <w:szCs w:val="20"/>
              </w:rPr>
              <w:t>Pieze</w:t>
            </w:r>
            <w:proofErr w:type="spellEnd"/>
            <w:r>
              <w:rPr>
                <w:rFonts w:ascii="Arial" w:hAnsi="Arial" w:cs="Arial"/>
                <w:sz w:val="20"/>
                <w:szCs w:val="20"/>
              </w:rPr>
              <w:t xml:space="preserve"> 9/29/2022 Written </w:t>
            </w:r>
            <w:hyperlink r:id="rId8" w:history="1">
              <w:r w:rsidRPr="00F54EDC">
                <w:rPr>
                  <w:rStyle w:val="Hyperlink"/>
                  <w:rFonts w:ascii="Arial" w:hAnsi="Arial" w:cs="Arial"/>
                  <w:sz w:val="20"/>
                  <w:szCs w:val="20"/>
                </w:rPr>
                <w:t>Testimony</w:t>
              </w:r>
            </w:hyperlink>
          </w:p>
        </w:tc>
        <w:tc>
          <w:tcPr>
            <w:tcW w:w="1170" w:type="dxa"/>
            <w:shd w:val="clear" w:color="auto" w:fill="E2EFD9" w:themeFill="accent6" w:themeFillTint="33"/>
            <w:vAlign w:val="center"/>
          </w:tcPr>
          <w:p w14:paraId="1569464E" w14:textId="57F4224F" w:rsidR="00B52D8C" w:rsidRPr="00E42772" w:rsidRDefault="00F54EDC" w:rsidP="00BD3BF2">
            <w:pPr>
              <w:spacing w:before="40" w:after="40"/>
              <w:jc w:val="right"/>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02BAD1E4" w14:textId="386FE879" w:rsidR="00B52D8C" w:rsidRPr="00F54EDC" w:rsidRDefault="00165D67" w:rsidP="00B52D8C">
            <w:pPr>
              <w:autoSpaceDE w:val="0"/>
              <w:autoSpaceDN w:val="0"/>
              <w:adjustRightInd w:val="0"/>
              <w:rPr>
                <w:rFonts w:ascii="Arial" w:hAnsi="Arial" w:cs="Arial"/>
                <w:sz w:val="20"/>
                <w:szCs w:val="20"/>
              </w:rPr>
            </w:pPr>
            <w:r>
              <w:rPr>
                <w:rFonts w:ascii="Calibri" w:hAnsi="Calibri" w:cs="Calibri"/>
                <w:b/>
                <w:bCs/>
              </w:rPr>
              <w:t xml:space="preserve">All </w:t>
            </w:r>
            <w:r>
              <w:rPr>
                <w:b/>
                <w:bCs/>
              </w:rPr>
              <w:t xml:space="preserve">WUI </w:t>
            </w:r>
            <w:r>
              <w:rPr>
                <w:rFonts w:ascii="Calibri" w:hAnsi="Calibri" w:cs="Calibri"/>
                <w:b/>
                <w:bCs/>
              </w:rPr>
              <w:t xml:space="preserve">Code Sections (Proposals 21-GP2-058, 21-GP2-059, and 21-GP2-060): </w:t>
            </w:r>
            <w:r w:rsidR="00F54EDC" w:rsidRPr="00F54EDC">
              <w:rPr>
                <w:rFonts w:ascii="Arial" w:hAnsi="Arial" w:cs="Arial"/>
                <w:sz w:val="20"/>
                <w:szCs w:val="20"/>
              </w:rPr>
              <w:t>Testimony asserts that along with other code proposals</w:t>
            </w:r>
            <w:r w:rsidR="00C926DB">
              <w:rPr>
                <w:rFonts w:ascii="Arial" w:hAnsi="Arial" w:cs="Arial"/>
                <w:sz w:val="20"/>
                <w:szCs w:val="20"/>
              </w:rPr>
              <w:t>,</w:t>
            </w:r>
            <w:r w:rsidR="00F54EDC" w:rsidRPr="00F54EDC">
              <w:rPr>
                <w:rFonts w:ascii="Arial" w:hAnsi="Arial" w:cs="Arial"/>
                <w:sz w:val="20"/>
                <w:szCs w:val="20"/>
              </w:rPr>
              <w:t xml:space="preserve"> these code proposals will increase the cost to build a new home and make housing affordability worse</w:t>
            </w:r>
            <w:r w:rsidR="00C926DB">
              <w:rPr>
                <w:rFonts w:ascii="Arial" w:hAnsi="Arial" w:cs="Arial"/>
                <w:sz w:val="20"/>
                <w:szCs w:val="20"/>
              </w:rPr>
              <w:t>.</w:t>
            </w:r>
          </w:p>
        </w:tc>
        <w:tc>
          <w:tcPr>
            <w:tcW w:w="3600" w:type="dxa"/>
            <w:shd w:val="clear" w:color="auto" w:fill="E2EFD9" w:themeFill="accent6" w:themeFillTint="33"/>
          </w:tcPr>
          <w:p w14:paraId="5412CA1B" w14:textId="652E9EA8" w:rsidR="00B52D8C" w:rsidRPr="00E42772" w:rsidRDefault="00A34227" w:rsidP="00B52D8C">
            <w:pPr>
              <w:rPr>
                <w:rFonts w:ascii="Arial" w:hAnsi="Arial" w:cs="Arial"/>
                <w:sz w:val="20"/>
                <w:szCs w:val="20"/>
              </w:rPr>
            </w:pPr>
            <w:r w:rsidRPr="00B52D8C">
              <w:rPr>
                <w:rFonts w:ascii="Arial" w:hAnsi="Arial" w:cs="Arial"/>
                <w:sz w:val="20"/>
                <w:szCs w:val="20"/>
              </w:rPr>
              <w:t>The Council took into consideration the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FC7B0F" w:rsidRPr="00E42772" w14:paraId="2062337F" w14:textId="77777777" w:rsidTr="002B19F8">
        <w:trPr>
          <w:trHeight w:val="557"/>
        </w:trPr>
        <w:tc>
          <w:tcPr>
            <w:tcW w:w="1435" w:type="dxa"/>
            <w:shd w:val="clear" w:color="auto" w:fill="E2EFD9" w:themeFill="accent6" w:themeFillTint="33"/>
          </w:tcPr>
          <w:p w14:paraId="2092A0E5" w14:textId="7A222CF7" w:rsidR="00FC7B0F" w:rsidRPr="00E42772" w:rsidRDefault="00F54EDC" w:rsidP="00FC7B0F">
            <w:pPr>
              <w:spacing w:before="40" w:after="40"/>
              <w:rPr>
                <w:rFonts w:ascii="Arial" w:hAnsi="Arial" w:cs="Arial"/>
                <w:sz w:val="20"/>
                <w:szCs w:val="20"/>
              </w:rPr>
            </w:pPr>
            <w:r>
              <w:rPr>
                <w:rFonts w:ascii="Arial" w:hAnsi="Arial" w:cs="Arial"/>
                <w:sz w:val="20"/>
                <w:szCs w:val="20"/>
              </w:rPr>
              <w:t xml:space="preserve">Kellen Bond 9/29/2022 Written </w:t>
            </w:r>
            <w:hyperlink r:id="rId9" w:history="1">
              <w:r w:rsidRPr="00F54EDC">
                <w:rPr>
                  <w:rStyle w:val="Hyperlink"/>
                  <w:rFonts w:ascii="Arial" w:hAnsi="Arial" w:cs="Arial"/>
                  <w:sz w:val="20"/>
                  <w:szCs w:val="20"/>
                </w:rPr>
                <w:t>Testimony</w:t>
              </w:r>
            </w:hyperlink>
          </w:p>
        </w:tc>
        <w:tc>
          <w:tcPr>
            <w:tcW w:w="1170" w:type="dxa"/>
            <w:shd w:val="clear" w:color="auto" w:fill="E2EFD9" w:themeFill="accent6" w:themeFillTint="33"/>
            <w:vAlign w:val="center"/>
          </w:tcPr>
          <w:p w14:paraId="343333A7" w14:textId="31F2043B" w:rsidR="00FC7B0F" w:rsidRPr="00E42772" w:rsidRDefault="00F54EDC" w:rsidP="00BD3BF2">
            <w:pPr>
              <w:spacing w:before="40" w:after="40"/>
              <w:jc w:val="right"/>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2B516BEE" w14:textId="10EEE911" w:rsidR="00FC7B0F" w:rsidRPr="00E42772" w:rsidRDefault="00165D67" w:rsidP="00FC7B0F">
            <w:pPr>
              <w:autoSpaceDE w:val="0"/>
              <w:autoSpaceDN w:val="0"/>
              <w:adjustRightInd w:val="0"/>
              <w:rPr>
                <w:rFonts w:ascii="Arial" w:hAnsi="Arial" w:cs="Arial"/>
                <w:b/>
                <w:bCs/>
                <w:sz w:val="20"/>
                <w:szCs w:val="20"/>
              </w:rPr>
            </w:pPr>
            <w:r>
              <w:rPr>
                <w:rFonts w:ascii="Calibri" w:hAnsi="Calibri" w:cs="Calibri"/>
                <w:b/>
                <w:bCs/>
              </w:rPr>
              <w:t xml:space="preserve">All </w:t>
            </w:r>
            <w:r>
              <w:rPr>
                <w:b/>
                <w:bCs/>
              </w:rPr>
              <w:t xml:space="preserve">WUI </w:t>
            </w:r>
            <w:r>
              <w:rPr>
                <w:rFonts w:ascii="Calibri" w:hAnsi="Calibri" w:cs="Calibri"/>
                <w:b/>
                <w:bCs/>
              </w:rPr>
              <w:t xml:space="preserve">Code Sections (Proposals 21-GP2-058, 21-GP2-059, and 21-GP2-060): </w:t>
            </w:r>
            <w:r w:rsidR="00F54EDC" w:rsidRPr="00F54EDC">
              <w:rPr>
                <w:rFonts w:ascii="Arial" w:hAnsi="Arial" w:cs="Arial"/>
                <w:sz w:val="20"/>
                <w:szCs w:val="20"/>
              </w:rPr>
              <w:t>Testimony asserts that along with other code proposals</w:t>
            </w:r>
            <w:r w:rsidR="00C926DB">
              <w:rPr>
                <w:rFonts w:ascii="Arial" w:hAnsi="Arial" w:cs="Arial"/>
                <w:sz w:val="20"/>
                <w:szCs w:val="20"/>
              </w:rPr>
              <w:t>,</w:t>
            </w:r>
            <w:r w:rsidR="00F54EDC" w:rsidRPr="00F54EDC">
              <w:rPr>
                <w:rFonts w:ascii="Arial" w:hAnsi="Arial" w:cs="Arial"/>
                <w:sz w:val="20"/>
                <w:szCs w:val="20"/>
              </w:rPr>
              <w:t xml:space="preserve"> these code proposals will increase the cost to build a new home and make housing affordability worse</w:t>
            </w:r>
          </w:p>
        </w:tc>
        <w:tc>
          <w:tcPr>
            <w:tcW w:w="3600" w:type="dxa"/>
            <w:shd w:val="clear" w:color="auto" w:fill="E2EFD9" w:themeFill="accent6" w:themeFillTint="33"/>
          </w:tcPr>
          <w:p w14:paraId="6DA65044" w14:textId="56E0A582" w:rsidR="00FC7B0F" w:rsidRPr="00E42772" w:rsidRDefault="00A34227" w:rsidP="00FC7B0F">
            <w:pPr>
              <w:rPr>
                <w:rFonts w:ascii="Arial" w:hAnsi="Arial" w:cs="Arial"/>
                <w:sz w:val="20"/>
                <w:szCs w:val="20"/>
              </w:rPr>
            </w:pPr>
            <w:r w:rsidRPr="00B52D8C">
              <w:rPr>
                <w:rFonts w:ascii="Arial" w:hAnsi="Arial" w:cs="Arial"/>
                <w:sz w:val="20"/>
                <w:szCs w:val="20"/>
              </w:rPr>
              <w:t>The Council took into consideration the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F54EDC" w:rsidRPr="00E42772" w14:paraId="657D0C2C" w14:textId="77777777" w:rsidTr="002B19F8">
        <w:trPr>
          <w:trHeight w:val="557"/>
        </w:trPr>
        <w:tc>
          <w:tcPr>
            <w:tcW w:w="1435" w:type="dxa"/>
            <w:shd w:val="clear" w:color="auto" w:fill="E2EFD9" w:themeFill="accent6" w:themeFillTint="33"/>
          </w:tcPr>
          <w:p w14:paraId="089F2E41" w14:textId="371630C2" w:rsidR="00F54EDC" w:rsidRDefault="00F54EDC" w:rsidP="00F54EDC">
            <w:pPr>
              <w:spacing w:before="40" w:after="40"/>
              <w:rPr>
                <w:rFonts w:ascii="Arial" w:hAnsi="Arial" w:cs="Arial"/>
                <w:sz w:val="20"/>
                <w:szCs w:val="20"/>
              </w:rPr>
            </w:pPr>
            <w:r>
              <w:rPr>
                <w:rFonts w:ascii="Arial" w:hAnsi="Arial" w:cs="Arial"/>
                <w:sz w:val="20"/>
                <w:szCs w:val="20"/>
              </w:rPr>
              <w:t xml:space="preserve">Gary Redman 9/30/2022 Written </w:t>
            </w:r>
            <w:hyperlink r:id="rId10" w:history="1">
              <w:r w:rsidRPr="00F54EDC">
                <w:rPr>
                  <w:rStyle w:val="Hyperlink"/>
                  <w:rFonts w:ascii="Arial" w:hAnsi="Arial" w:cs="Arial"/>
                  <w:sz w:val="20"/>
                  <w:szCs w:val="20"/>
                </w:rPr>
                <w:t>Testimony</w:t>
              </w:r>
            </w:hyperlink>
          </w:p>
        </w:tc>
        <w:tc>
          <w:tcPr>
            <w:tcW w:w="1170" w:type="dxa"/>
            <w:shd w:val="clear" w:color="auto" w:fill="E2EFD9" w:themeFill="accent6" w:themeFillTint="33"/>
            <w:vAlign w:val="center"/>
          </w:tcPr>
          <w:p w14:paraId="5DBE3AB8" w14:textId="44E928C7" w:rsidR="00F54EDC" w:rsidRPr="00B52D8C" w:rsidRDefault="00F54EDC" w:rsidP="00F54EDC">
            <w:pPr>
              <w:spacing w:before="40" w:after="40"/>
              <w:jc w:val="right"/>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65DF8D24" w14:textId="4ECC5BE9" w:rsidR="00F54EDC" w:rsidRPr="00E42772" w:rsidRDefault="00165D67" w:rsidP="00F54EDC">
            <w:pPr>
              <w:pStyle w:val="Default"/>
              <w:spacing w:before="120" w:after="40"/>
              <w:rPr>
                <w:rFonts w:ascii="Arial" w:hAnsi="Arial" w:cs="Arial"/>
                <w:b/>
                <w:bCs/>
                <w:sz w:val="20"/>
                <w:szCs w:val="20"/>
              </w:rPr>
            </w:pPr>
            <w:r>
              <w:rPr>
                <w:b/>
                <w:bCs/>
              </w:rPr>
              <w:t xml:space="preserve">All WUI Code Sections (Proposals 21-GP2-058, 21-GP2-059, and 21-GP2-060): </w:t>
            </w:r>
            <w:r w:rsidR="00F54EDC" w:rsidRPr="00F54EDC">
              <w:rPr>
                <w:rFonts w:ascii="Arial" w:hAnsi="Arial" w:cs="Arial"/>
                <w:sz w:val="20"/>
                <w:szCs w:val="20"/>
              </w:rPr>
              <w:t>Testimony asserts that along with other code proposals these code proposals will increase the cost to build a new home and make housing affordability worse</w:t>
            </w:r>
          </w:p>
        </w:tc>
        <w:tc>
          <w:tcPr>
            <w:tcW w:w="3600" w:type="dxa"/>
            <w:shd w:val="clear" w:color="auto" w:fill="E2EFD9" w:themeFill="accent6" w:themeFillTint="33"/>
          </w:tcPr>
          <w:p w14:paraId="4C369849" w14:textId="4E1F886D" w:rsidR="00F54EDC" w:rsidRPr="00B52D8C" w:rsidRDefault="00A34227" w:rsidP="00F54EDC">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F54EDC" w:rsidRPr="00E42772" w14:paraId="4C8DA956" w14:textId="77777777" w:rsidTr="002B19F8">
        <w:trPr>
          <w:trHeight w:val="557"/>
        </w:trPr>
        <w:tc>
          <w:tcPr>
            <w:tcW w:w="1435" w:type="dxa"/>
            <w:shd w:val="clear" w:color="auto" w:fill="E2EFD9" w:themeFill="accent6" w:themeFillTint="33"/>
          </w:tcPr>
          <w:p w14:paraId="4EF65B88" w14:textId="29CCB710" w:rsidR="00F54EDC" w:rsidRDefault="00F54EDC" w:rsidP="00F54EDC">
            <w:pPr>
              <w:spacing w:before="40" w:after="40"/>
              <w:rPr>
                <w:rFonts w:ascii="Arial" w:hAnsi="Arial" w:cs="Arial"/>
                <w:sz w:val="20"/>
                <w:szCs w:val="20"/>
              </w:rPr>
            </w:pPr>
            <w:r w:rsidRPr="00F54EDC">
              <w:rPr>
                <w:rFonts w:ascii="Arial" w:hAnsi="Arial" w:cs="Arial"/>
                <w:sz w:val="20"/>
                <w:szCs w:val="20"/>
              </w:rPr>
              <w:t xml:space="preserve">Allen </w:t>
            </w:r>
            <w:proofErr w:type="spellStart"/>
            <w:r w:rsidRPr="00F54EDC">
              <w:rPr>
                <w:rFonts w:ascii="Arial" w:hAnsi="Arial" w:cs="Arial"/>
                <w:sz w:val="20"/>
                <w:szCs w:val="20"/>
              </w:rPr>
              <w:t>Ketelsen</w:t>
            </w:r>
            <w:proofErr w:type="spellEnd"/>
            <w:r>
              <w:rPr>
                <w:rFonts w:ascii="Arial" w:hAnsi="Arial" w:cs="Arial"/>
                <w:sz w:val="20"/>
                <w:szCs w:val="20"/>
              </w:rPr>
              <w:t xml:space="preserve"> </w:t>
            </w:r>
            <w:r w:rsidRPr="00F54EDC">
              <w:rPr>
                <w:rFonts w:ascii="Arial" w:hAnsi="Arial" w:cs="Arial"/>
                <w:sz w:val="20"/>
                <w:szCs w:val="20"/>
              </w:rPr>
              <w:t>10/3/2022</w:t>
            </w:r>
            <w:r>
              <w:rPr>
                <w:rFonts w:ascii="Arial" w:hAnsi="Arial" w:cs="Arial"/>
                <w:sz w:val="20"/>
                <w:szCs w:val="20"/>
              </w:rPr>
              <w:t xml:space="preserve"> Written </w:t>
            </w:r>
            <w:hyperlink r:id="rId11" w:history="1">
              <w:r w:rsidRPr="00F54EDC">
                <w:rPr>
                  <w:rStyle w:val="Hyperlink"/>
                  <w:rFonts w:ascii="Arial" w:hAnsi="Arial" w:cs="Arial"/>
                  <w:sz w:val="20"/>
                  <w:szCs w:val="20"/>
                </w:rPr>
                <w:t>Testimony</w:t>
              </w:r>
            </w:hyperlink>
          </w:p>
        </w:tc>
        <w:tc>
          <w:tcPr>
            <w:tcW w:w="1170" w:type="dxa"/>
            <w:shd w:val="clear" w:color="auto" w:fill="E2EFD9" w:themeFill="accent6" w:themeFillTint="33"/>
            <w:vAlign w:val="center"/>
          </w:tcPr>
          <w:p w14:paraId="5C2262D2" w14:textId="3B66EB4B" w:rsidR="00F54EDC" w:rsidRPr="00B52D8C" w:rsidRDefault="00F54EDC" w:rsidP="00F54EDC">
            <w:pPr>
              <w:spacing w:before="40" w:after="40"/>
              <w:jc w:val="right"/>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2E35FA24" w14:textId="0A5E5047" w:rsidR="00F54EDC" w:rsidRPr="00A34227" w:rsidRDefault="00165D67" w:rsidP="00A34227">
            <w:pPr>
              <w:autoSpaceDE w:val="0"/>
              <w:autoSpaceDN w:val="0"/>
              <w:adjustRightInd w:val="0"/>
              <w:rPr>
                <w:rFonts w:ascii="Arial" w:hAnsi="Arial" w:cs="Arial"/>
                <w:b/>
                <w:bCs/>
                <w:sz w:val="20"/>
                <w:szCs w:val="20"/>
              </w:rPr>
            </w:pPr>
            <w:r>
              <w:rPr>
                <w:rFonts w:ascii="Calibri" w:hAnsi="Calibri" w:cs="Calibri"/>
                <w:b/>
                <w:bCs/>
              </w:rPr>
              <w:t xml:space="preserve">All </w:t>
            </w:r>
            <w:r>
              <w:rPr>
                <w:b/>
                <w:bCs/>
              </w:rPr>
              <w:t xml:space="preserve">WUI </w:t>
            </w:r>
            <w:r>
              <w:rPr>
                <w:rFonts w:ascii="Calibri" w:hAnsi="Calibri" w:cs="Calibri"/>
                <w:b/>
                <w:bCs/>
              </w:rPr>
              <w:t xml:space="preserve">Code Sections (Proposals 21-GP2-058, 21-GP2-059, and 21-GP2-060): </w:t>
            </w:r>
            <w:r w:rsidR="00F54EDC" w:rsidRPr="00A34227">
              <w:rPr>
                <w:rFonts w:ascii="Arial" w:hAnsi="Arial" w:cs="Arial"/>
                <w:sz w:val="20"/>
                <w:szCs w:val="20"/>
              </w:rPr>
              <w:t>Testimony asserts that along with other code proposals these code proposals will increase the cost to build a new home and make housing affordability worse</w:t>
            </w:r>
          </w:p>
        </w:tc>
        <w:tc>
          <w:tcPr>
            <w:tcW w:w="3600" w:type="dxa"/>
            <w:shd w:val="clear" w:color="auto" w:fill="E2EFD9" w:themeFill="accent6" w:themeFillTint="33"/>
          </w:tcPr>
          <w:p w14:paraId="67CA0779" w14:textId="2834DDF2" w:rsidR="00F54EDC" w:rsidRPr="00B52D8C" w:rsidRDefault="00A34227" w:rsidP="00F54EDC">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E427DE" w:rsidRPr="00E42772" w14:paraId="6706A17E" w14:textId="77777777" w:rsidTr="002B19F8">
        <w:trPr>
          <w:trHeight w:val="557"/>
        </w:trPr>
        <w:tc>
          <w:tcPr>
            <w:tcW w:w="1435" w:type="dxa"/>
            <w:shd w:val="clear" w:color="auto" w:fill="E2EFD9" w:themeFill="accent6" w:themeFillTint="33"/>
          </w:tcPr>
          <w:p w14:paraId="0634B5D2" w14:textId="06CFBD44" w:rsidR="00E427DE" w:rsidRDefault="00E427DE" w:rsidP="00E427DE">
            <w:pPr>
              <w:spacing w:before="40" w:after="40"/>
              <w:rPr>
                <w:rFonts w:ascii="Arial" w:hAnsi="Arial" w:cs="Arial"/>
                <w:sz w:val="20"/>
                <w:szCs w:val="20"/>
              </w:rPr>
            </w:pPr>
            <w:r w:rsidRPr="00F54EDC">
              <w:rPr>
                <w:rFonts w:ascii="Arial" w:hAnsi="Arial" w:cs="Arial"/>
                <w:sz w:val="20"/>
                <w:szCs w:val="20"/>
              </w:rPr>
              <w:t>Kevin Russell</w:t>
            </w:r>
            <w:r>
              <w:rPr>
                <w:rFonts w:ascii="Arial" w:hAnsi="Arial" w:cs="Arial"/>
                <w:sz w:val="20"/>
                <w:szCs w:val="20"/>
              </w:rPr>
              <w:t xml:space="preserve"> </w:t>
            </w:r>
            <w:r w:rsidRPr="00E427DE">
              <w:rPr>
                <w:rFonts w:ascii="Arial" w:hAnsi="Arial" w:cs="Arial"/>
                <w:sz w:val="20"/>
                <w:szCs w:val="20"/>
              </w:rPr>
              <w:t>10/3/2022</w:t>
            </w:r>
            <w:r>
              <w:rPr>
                <w:rFonts w:ascii="Arial" w:hAnsi="Arial" w:cs="Arial"/>
                <w:sz w:val="20"/>
                <w:szCs w:val="20"/>
              </w:rPr>
              <w:t xml:space="preserve"> Written </w:t>
            </w:r>
            <w:hyperlink r:id="rId12" w:history="1">
              <w:r w:rsidRPr="00F54EDC">
                <w:rPr>
                  <w:rStyle w:val="Hyperlink"/>
                  <w:rFonts w:ascii="Arial" w:hAnsi="Arial" w:cs="Arial"/>
                  <w:sz w:val="20"/>
                  <w:szCs w:val="20"/>
                </w:rPr>
                <w:t>Testimony</w:t>
              </w:r>
            </w:hyperlink>
          </w:p>
        </w:tc>
        <w:tc>
          <w:tcPr>
            <w:tcW w:w="1170" w:type="dxa"/>
            <w:shd w:val="clear" w:color="auto" w:fill="E2EFD9" w:themeFill="accent6" w:themeFillTint="33"/>
            <w:vAlign w:val="center"/>
          </w:tcPr>
          <w:p w14:paraId="2F2FE918" w14:textId="0983CF2D" w:rsidR="00E427DE" w:rsidRDefault="00E427DE" w:rsidP="00E427DE">
            <w:pPr>
              <w:spacing w:before="40" w:after="40"/>
              <w:jc w:val="right"/>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5C0E1336" w14:textId="4374CF10" w:rsidR="00E427DE" w:rsidRPr="0056000C" w:rsidRDefault="00165D67" w:rsidP="00E427DE">
            <w:pPr>
              <w:pStyle w:val="Default"/>
              <w:spacing w:before="120" w:after="40"/>
              <w:rPr>
                <w:rFonts w:ascii="Arial" w:hAnsi="Arial" w:cs="Arial"/>
                <w:b/>
                <w:bCs/>
                <w:sz w:val="20"/>
                <w:szCs w:val="20"/>
              </w:rPr>
            </w:pPr>
            <w:r>
              <w:rPr>
                <w:b/>
                <w:bCs/>
              </w:rPr>
              <w:t xml:space="preserve">All WUI Code Sections (Proposals 21-GP2-058, 21-GP2-059, and 21-GP2-060): </w:t>
            </w:r>
            <w:r w:rsidR="00E427DE" w:rsidRPr="00F54EDC">
              <w:rPr>
                <w:rFonts w:ascii="Arial" w:hAnsi="Arial" w:cs="Arial"/>
                <w:sz w:val="20"/>
                <w:szCs w:val="20"/>
              </w:rPr>
              <w:t>Testimony asserts that along with other code proposals these code proposals will increase the cost to build a new home and make housing affordability worse</w:t>
            </w:r>
          </w:p>
        </w:tc>
        <w:tc>
          <w:tcPr>
            <w:tcW w:w="3600" w:type="dxa"/>
            <w:shd w:val="clear" w:color="auto" w:fill="E2EFD9" w:themeFill="accent6" w:themeFillTint="33"/>
          </w:tcPr>
          <w:p w14:paraId="2303E220" w14:textId="0BCFACFC" w:rsidR="00E427DE" w:rsidRPr="00B52D8C" w:rsidRDefault="00A34227" w:rsidP="00E427DE">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E427DE" w:rsidRPr="00E42772" w14:paraId="6E5266E4" w14:textId="77777777" w:rsidTr="002B19F8">
        <w:trPr>
          <w:trHeight w:val="557"/>
        </w:trPr>
        <w:tc>
          <w:tcPr>
            <w:tcW w:w="1435" w:type="dxa"/>
            <w:shd w:val="clear" w:color="auto" w:fill="E2EFD9" w:themeFill="accent6" w:themeFillTint="33"/>
          </w:tcPr>
          <w:p w14:paraId="2810EB4C" w14:textId="77777777" w:rsidR="00E427DE" w:rsidRDefault="00E427DE" w:rsidP="00E427DE">
            <w:pPr>
              <w:spacing w:before="40" w:after="40"/>
              <w:rPr>
                <w:rFonts w:ascii="Arial" w:hAnsi="Arial" w:cs="Arial"/>
                <w:sz w:val="20"/>
                <w:szCs w:val="20"/>
              </w:rPr>
            </w:pPr>
            <w:proofErr w:type="spellStart"/>
            <w:r w:rsidRPr="00E427DE">
              <w:rPr>
                <w:rFonts w:ascii="Arial" w:hAnsi="Arial" w:cs="Arial"/>
                <w:sz w:val="20"/>
                <w:szCs w:val="20"/>
              </w:rPr>
              <w:t>Stasie</w:t>
            </w:r>
            <w:proofErr w:type="spellEnd"/>
            <w:r w:rsidRPr="00E427DE">
              <w:rPr>
                <w:rFonts w:ascii="Arial" w:hAnsi="Arial" w:cs="Arial"/>
                <w:sz w:val="20"/>
                <w:szCs w:val="20"/>
              </w:rPr>
              <w:t xml:space="preserve"> Pike</w:t>
            </w:r>
            <w:r>
              <w:rPr>
                <w:rFonts w:ascii="Arial" w:hAnsi="Arial" w:cs="Arial"/>
                <w:sz w:val="20"/>
                <w:szCs w:val="20"/>
              </w:rPr>
              <w:t xml:space="preserve"> </w:t>
            </w:r>
          </w:p>
          <w:p w14:paraId="4C021B74" w14:textId="77777777" w:rsidR="00E427DE" w:rsidRDefault="00E427DE" w:rsidP="00E427DE">
            <w:pPr>
              <w:rPr>
                <w:rFonts w:ascii="Calibri" w:hAnsi="Calibri" w:cs="Calibri"/>
              </w:rPr>
            </w:pPr>
            <w:r>
              <w:rPr>
                <w:rFonts w:ascii="Calibri" w:hAnsi="Calibri" w:cs="Calibri"/>
              </w:rPr>
              <w:t>10/3/2022</w:t>
            </w:r>
          </w:p>
          <w:p w14:paraId="53A2CCD8" w14:textId="474DCA64" w:rsidR="00E427DE" w:rsidRDefault="00E427DE" w:rsidP="00E427DE">
            <w:pPr>
              <w:spacing w:before="40" w:after="40"/>
              <w:rPr>
                <w:rFonts w:ascii="Arial" w:hAnsi="Arial" w:cs="Arial"/>
                <w:sz w:val="20"/>
                <w:szCs w:val="20"/>
              </w:rPr>
            </w:pPr>
            <w:r>
              <w:rPr>
                <w:rFonts w:ascii="Arial" w:hAnsi="Arial" w:cs="Arial"/>
                <w:sz w:val="20"/>
                <w:szCs w:val="20"/>
              </w:rPr>
              <w:t xml:space="preserve">Written </w:t>
            </w:r>
            <w:hyperlink r:id="rId13" w:history="1">
              <w:r w:rsidRPr="00F54EDC">
                <w:rPr>
                  <w:rStyle w:val="Hyperlink"/>
                  <w:rFonts w:ascii="Arial" w:hAnsi="Arial" w:cs="Arial"/>
                  <w:sz w:val="20"/>
                  <w:szCs w:val="20"/>
                </w:rPr>
                <w:t>Testimony</w:t>
              </w:r>
            </w:hyperlink>
          </w:p>
        </w:tc>
        <w:tc>
          <w:tcPr>
            <w:tcW w:w="1170" w:type="dxa"/>
            <w:shd w:val="clear" w:color="auto" w:fill="E2EFD9" w:themeFill="accent6" w:themeFillTint="33"/>
            <w:vAlign w:val="center"/>
          </w:tcPr>
          <w:p w14:paraId="27994D91" w14:textId="0CA68C16" w:rsidR="00E427DE" w:rsidRDefault="00E427DE" w:rsidP="00E427DE">
            <w:pPr>
              <w:spacing w:before="40" w:after="40"/>
              <w:jc w:val="right"/>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3F417803" w14:textId="1B1813DC" w:rsidR="00E427DE" w:rsidRPr="00E42772" w:rsidRDefault="00165D67" w:rsidP="00E427DE">
            <w:pPr>
              <w:pStyle w:val="Default"/>
              <w:spacing w:before="120" w:after="40"/>
              <w:rPr>
                <w:rFonts w:ascii="Arial" w:hAnsi="Arial" w:cs="Arial"/>
                <w:b/>
                <w:bCs/>
                <w:sz w:val="20"/>
                <w:szCs w:val="20"/>
              </w:rPr>
            </w:pPr>
            <w:r>
              <w:rPr>
                <w:b/>
                <w:bCs/>
              </w:rPr>
              <w:t xml:space="preserve">All WUI Code Sections (Proposals 21-GP2-058, 21-GP2-059, and 21-GP2-060): </w:t>
            </w:r>
            <w:r w:rsidR="00E427DE" w:rsidRPr="00F54EDC">
              <w:rPr>
                <w:rFonts w:ascii="Arial" w:hAnsi="Arial" w:cs="Arial"/>
                <w:sz w:val="20"/>
                <w:szCs w:val="20"/>
              </w:rPr>
              <w:t>Testimony asserts that along with other code proposals these code proposals will increase the cost to build a new home and make housing affordability worse</w:t>
            </w:r>
          </w:p>
        </w:tc>
        <w:tc>
          <w:tcPr>
            <w:tcW w:w="3600" w:type="dxa"/>
            <w:shd w:val="clear" w:color="auto" w:fill="E2EFD9" w:themeFill="accent6" w:themeFillTint="33"/>
          </w:tcPr>
          <w:p w14:paraId="4DA5D7BE" w14:textId="6815096D" w:rsidR="00E427DE" w:rsidRPr="00B52D8C" w:rsidRDefault="00A34227" w:rsidP="00E427DE">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E82AB6" w:rsidRPr="00E42772" w14:paraId="49189335" w14:textId="77777777" w:rsidTr="002B19F8">
        <w:trPr>
          <w:trHeight w:val="557"/>
        </w:trPr>
        <w:tc>
          <w:tcPr>
            <w:tcW w:w="1435" w:type="dxa"/>
            <w:shd w:val="clear" w:color="auto" w:fill="E2EFD9" w:themeFill="accent6" w:themeFillTint="33"/>
          </w:tcPr>
          <w:p w14:paraId="6481C122" w14:textId="0130B4FA" w:rsidR="00E82AB6" w:rsidRDefault="00E82AB6" w:rsidP="00E82AB6">
            <w:pPr>
              <w:spacing w:before="40" w:after="40"/>
              <w:rPr>
                <w:rFonts w:ascii="Arial" w:hAnsi="Arial" w:cs="Arial"/>
                <w:sz w:val="20"/>
                <w:szCs w:val="20"/>
              </w:rPr>
            </w:pPr>
            <w:r w:rsidRPr="00E427DE">
              <w:rPr>
                <w:rFonts w:ascii="Arial" w:hAnsi="Arial" w:cs="Arial"/>
                <w:sz w:val="20"/>
                <w:szCs w:val="20"/>
              </w:rPr>
              <w:t>Corey Watson</w:t>
            </w:r>
            <w:r>
              <w:rPr>
                <w:rFonts w:ascii="Arial" w:hAnsi="Arial" w:cs="Arial"/>
                <w:sz w:val="20"/>
                <w:szCs w:val="20"/>
              </w:rPr>
              <w:t xml:space="preserve"> </w:t>
            </w:r>
            <w:r w:rsidRPr="00E427DE">
              <w:rPr>
                <w:rFonts w:ascii="Arial" w:hAnsi="Arial" w:cs="Arial"/>
                <w:sz w:val="20"/>
                <w:szCs w:val="20"/>
              </w:rPr>
              <w:t>10/4/2022</w:t>
            </w:r>
            <w:r>
              <w:rPr>
                <w:rFonts w:ascii="Arial" w:hAnsi="Arial" w:cs="Arial"/>
                <w:sz w:val="20"/>
                <w:szCs w:val="20"/>
              </w:rPr>
              <w:t xml:space="preserve"> Written </w:t>
            </w:r>
            <w:hyperlink r:id="rId14" w:history="1">
              <w:r w:rsidRPr="00544941">
                <w:rPr>
                  <w:rStyle w:val="Hyperlink"/>
                  <w:rFonts w:ascii="Arial" w:hAnsi="Arial" w:cs="Arial"/>
                  <w:sz w:val="20"/>
                  <w:szCs w:val="20"/>
                </w:rPr>
                <w:t>Testimony</w:t>
              </w:r>
            </w:hyperlink>
          </w:p>
        </w:tc>
        <w:tc>
          <w:tcPr>
            <w:tcW w:w="1170" w:type="dxa"/>
            <w:shd w:val="clear" w:color="auto" w:fill="E2EFD9" w:themeFill="accent6" w:themeFillTint="33"/>
            <w:vAlign w:val="center"/>
          </w:tcPr>
          <w:p w14:paraId="60DB1EDA" w14:textId="102C8FC7" w:rsidR="00E82AB6" w:rsidRDefault="00E82AB6" w:rsidP="00E82AB6">
            <w:pPr>
              <w:spacing w:before="40" w:after="40"/>
              <w:jc w:val="right"/>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513B6CE8" w14:textId="00E317E0" w:rsidR="00E82AB6" w:rsidRPr="00E42772" w:rsidRDefault="00165D67" w:rsidP="00E82AB6">
            <w:pPr>
              <w:pStyle w:val="Default"/>
              <w:spacing w:before="120" w:after="40"/>
              <w:rPr>
                <w:rFonts w:ascii="Arial" w:hAnsi="Arial" w:cs="Arial"/>
                <w:b/>
                <w:bCs/>
                <w:sz w:val="20"/>
                <w:szCs w:val="20"/>
              </w:rPr>
            </w:pPr>
            <w:r>
              <w:rPr>
                <w:b/>
                <w:bCs/>
              </w:rPr>
              <w:t xml:space="preserve">All WUI Code Sections (Proposals 21-GP2-058, 21-GP2-059, and 21-GP2-060): </w:t>
            </w:r>
            <w:r w:rsidR="00E82AB6" w:rsidRPr="00F54EDC">
              <w:rPr>
                <w:rFonts w:ascii="Arial" w:hAnsi="Arial" w:cs="Arial"/>
                <w:sz w:val="20"/>
                <w:szCs w:val="20"/>
              </w:rPr>
              <w:t>Testimony asserts that along with other code proposals these code proposals will increase the cost to build a new home and make housing affordability worse</w:t>
            </w:r>
          </w:p>
        </w:tc>
        <w:tc>
          <w:tcPr>
            <w:tcW w:w="3600" w:type="dxa"/>
            <w:shd w:val="clear" w:color="auto" w:fill="E2EFD9" w:themeFill="accent6" w:themeFillTint="33"/>
          </w:tcPr>
          <w:p w14:paraId="6FCDE6B5" w14:textId="6B358DFD" w:rsidR="00E82AB6" w:rsidRPr="00B52D8C" w:rsidRDefault="00A34227" w:rsidP="00E82AB6">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E82AB6" w:rsidRPr="00E42772" w14:paraId="150E964D" w14:textId="77777777" w:rsidTr="002B19F8">
        <w:trPr>
          <w:trHeight w:val="557"/>
        </w:trPr>
        <w:tc>
          <w:tcPr>
            <w:tcW w:w="1435" w:type="dxa"/>
            <w:shd w:val="clear" w:color="auto" w:fill="E2EFD9" w:themeFill="accent6" w:themeFillTint="33"/>
          </w:tcPr>
          <w:p w14:paraId="07B5F883" w14:textId="0D0D0E8F" w:rsidR="00E82AB6" w:rsidRDefault="00E82AB6" w:rsidP="00E82AB6">
            <w:pPr>
              <w:spacing w:before="40" w:after="40"/>
              <w:rPr>
                <w:rFonts w:ascii="Arial" w:hAnsi="Arial" w:cs="Arial"/>
                <w:sz w:val="20"/>
                <w:szCs w:val="20"/>
              </w:rPr>
            </w:pPr>
            <w:r w:rsidRPr="00E427DE">
              <w:rPr>
                <w:rFonts w:ascii="Arial" w:hAnsi="Arial" w:cs="Arial"/>
                <w:sz w:val="20"/>
                <w:szCs w:val="20"/>
              </w:rPr>
              <w:t xml:space="preserve">Cory </w:t>
            </w:r>
            <w:proofErr w:type="spellStart"/>
            <w:r w:rsidRPr="00E427DE">
              <w:rPr>
                <w:rFonts w:ascii="Arial" w:hAnsi="Arial" w:cs="Arial"/>
                <w:sz w:val="20"/>
                <w:szCs w:val="20"/>
              </w:rPr>
              <w:t>Luttermoser</w:t>
            </w:r>
            <w:proofErr w:type="spellEnd"/>
            <w:r>
              <w:rPr>
                <w:rFonts w:ascii="Arial" w:hAnsi="Arial" w:cs="Arial"/>
                <w:sz w:val="20"/>
                <w:szCs w:val="20"/>
              </w:rPr>
              <w:t xml:space="preserve"> </w:t>
            </w:r>
            <w:r w:rsidRPr="00E427DE">
              <w:rPr>
                <w:rFonts w:ascii="Arial" w:hAnsi="Arial" w:cs="Arial"/>
                <w:sz w:val="20"/>
                <w:szCs w:val="20"/>
              </w:rPr>
              <w:t>10/4/2022</w:t>
            </w:r>
            <w:r>
              <w:rPr>
                <w:rFonts w:ascii="Arial" w:hAnsi="Arial" w:cs="Arial"/>
                <w:sz w:val="20"/>
                <w:szCs w:val="20"/>
              </w:rPr>
              <w:t xml:space="preserve"> </w:t>
            </w:r>
            <w:r>
              <w:rPr>
                <w:rFonts w:ascii="Arial" w:hAnsi="Arial" w:cs="Arial"/>
                <w:sz w:val="20"/>
                <w:szCs w:val="20"/>
              </w:rPr>
              <w:lastRenderedPageBreak/>
              <w:t xml:space="preserve">Written </w:t>
            </w:r>
            <w:hyperlink r:id="rId15" w:history="1">
              <w:r w:rsidRPr="00544941">
                <w:rPr>
                  <w:rStyle w:val="Hyperlink"/>
                  <w:rFonts w:ascii="Arial" w:hAnsi="Arial" w:cs="Arial"/>
                  <w:sz w:val="20"/>
                  <w:szCs w:val="20"/>
                </w:rPr>
                <w:t>Testimony</w:t>
              </w:r>
            </w:hyperlink>
          </w:p>
        </w:tc>
        <w:tc>
          <w:tcPr>
            <w:tcW w:w="1170" w:type="dxa"/>
            <w:shd w:val="clear" w:color="auto" w:fill="E2EFD9" w:themeFill="accent6" w:themeFillTint="33"/>
            <w:vAlign w:val="center"/>
          </w:tcPr>
          <w:p w14:paraId="6B0B5BD4" w14:textId="232D6975" w:rsidR="00E82AB6" w:rsidRDefault="00E82AB6" w:rsidP="00E82AB6">
            <w:pPr>
              <w:spacing w:before="40" w:after="40"/>
              <w:jc w:val="right"/>
              <w:rPr>
                <w:rFonts w:ascii="Arial" w:hAnsi="Arial" w:cs="Arial"/>
                <w:sz w:val="20"/>
                <w:szCs w:val="20"/>
              </w:rPr>
            </w:pPr>
            <w:r>
              <w:rPr>
                <w:rFonts w:ascii="Arial" w:hAnsi="Arial" w:cs="Arial"/>
                <w:sz w:val="20"/>
                <w:szCs w:val="20"/>
              </w:rPr>
              <w:lastRenderedPageBreak/>
              <w:t>Oppose</w:t>
            </w:r>
          </w:p>
        </w:tc>
        <w:tc>
          <w:tcPr>
            <w:tcW w:w="4590" w:type="dxa"/>
            <w:shd w:val="clear" w:color="auto" w:fill="E2EFD9" w:themeFill="accent6" w:themeFillTint="33"/>
          </w:tcPr>
          <w:p w14:paraId="2DCED498" w14:textId="23179D75" w:rsidR="00E82AB6" w:rsidRPr="00E42772" w:rsidRDefault="00165D67" w:rsidP="00E82AB6">
            <w:pPr>
              <w:pStyle w:val="Default"/>
              <w:spacing w:before="120" w:after="40"/>
              <w:rPr>
                <w:rFonts w:ascii="Arial" w:hAnsi="Arial" w:cs="Arial"/>
                <w:b/>
                <w:bCs/>
                <w:sz w:val="20"/>
                <w:szCs w:val="20"/>
              </w:rPr>
            </w:pPr>
            <w:r>
              <w:rPr>
                <w:b/>
                <w:bCs/>
              </w:rPr>
              <w:t xml:space="preserve">All WUI Code Sections (Proposals 21-GP2-058, 21-GP2-059, and 21-GP2-060): </w:t>
            </w:r>
            <w:r w:rsidR="00E82AB6" w:rsidRPr="00F54EDC">
              <w:rPr>
                <w:rFonts w:ascii="Arial" w:hAnsi="Arial" w:cs="Arial"/>
                <w:sz w:val="20"/>
                <w:szCs w:val="20"/>
              </w:rPr>
              <w:t xml:space="preserve">Testimony asserts that along with other code </w:t>
            </w:r>
            <w:r w:rsidR="00E82AB6" w:rsidRPr="00F54EDC">
              <w:rPr>
                <w:rFonts w:ascii="Arial" w:hAnsi="Arial" w:cs="Arial"/>
                <w:sz w:val="20"/>
                <w:szCs w:val="20"/>
              </w:rPr>
              <w:lastRenderedPageBreak/>
              <w:t>proposals these code proposals will increase the cost to build a new home and make housing affordability worse</w:t>
            </w:r>
          </w:p>
        </w:tc>
        <w:tc>
          <w:tcPr>
            <w:tcW w:w="3600" w:type="dxa"/>
            <w:shd w:val="clear" w:color="auto" w:fill="E2EFD9" w:themeFill="accent6" w:themeFillTint="33"/>
          </w:tcPr>
          <w:p w14:paraId="72BE995E" w14:textId="71F6982F" w:rsidR="00E82AB6" w:rsidRPr="00B52D8C" w:rsidRDefault="00A34227" w:rsidP="00E82AB6">
            <w:pPr>
              <w:rPr>
                <w:rFonts w:ascii="Arial" w:hAnsi="Arial" w:cs="Arial"/>
                <w:sz w:val="20"/>
                <w:szCs w:val="20"/>
              </w:rPr>
            </w:pPr>
            <w:r w:rsidRPr="00B52D8C">
              <w:rPr>
                <w:rFonts w:ascii="Arial" w:hAnsi="Arial" w:cs="Arial"/>
                <w:sz w:val="20"/>
                <w:szCs w:val="20"/>
              </w:rPr>
              <w:lastRenderedPageBreak/>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w:t>
            </w:r>
            <w:r w:rsidRPr="00B52D8C">
              <w:rPr>
                <w:rFonts w:ascii="Arial" w:hAnsi="Arial" w:cs="Arial"/>
                <w:sz w:val="20"/>
                <w:szCs w:val="20"/>
              </w:rPr>
              <w:lastRenderedPageBreak/>
              <w:t xml:space="preserve">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E82AB6" w:rsidRPr="00E42772" w14:paraId="784260BD" w14:textId="77777777" w:rsidTr="002B19F8">
        <w:trPr>
          <w:trHeight w:val="557"/>
        </w:trPr>
        <w:tc>
          <w:tcPr>
            <w:tcW w:w="1435" w:type="dxa"/>
            <w:shd w:val="clear" w:color="auto" w:fill="E2EFD9" w:themeFill="accent6" w:themeFillTint="33"/>
          </w:tcPr>
          <w:p w14:paraId="3C0C087C" w14:textId="5AF99BA3" w:rsidR="00E82AB6" w:rsidRDefault="00E82AB6" w:rsidP="00E82AB6">
            <w:pPr>
              <w:spacing w:before="40" w:after="40"/>
              <w:rPr>
                <w:rFonts w:ascii="Arial" w:hAnsi="Arial" w:cs="Arial"/>
                <w:sz w:val="20"/>
                <w:szCs w:val="20"/>
              </w:rPr>
            </w:pPr>
            <w:r w:rsidRPr="00E427DE">
              <w:rPr>
                <w:rFonts w:ascii="Arial" w:hAnsi="Arial" w:cs="Arial"/>
                <w:sz w:val="20"/>
                <w:szCs w:val="20"/>
              </w:rPr>
              <w:lastRenderedPageBreak/>
              <w:t xml:space="preserve">James </w:t>
            </w:r>
            <w:proofErr w:type="spellStart"/>
            <w:r w:rsidRPr="00E427DE">
              <w:rPr>
                <w:rFonts w:ascii="Arial" w:hAnsi="Arial" w:cs="Arial"/>
                <w:sz w:val="20"/>
                <w:szCs w:val="20"/>
              </w:rPr>
              <w:t>Mayther</w:t>
            </w:r>
            <w:proofErr w:type="spellEnd"/>
            <w:r>
              <w:rPr>
                <w:rFonts w:ascii="Arial" w:hAnsi="Arial" w:cs="Arial"/>
                <w:sz w:val="20"/>
                <w:szCs w:val="20"/>
              </w:rPr>
              <w:t xml:space="preserve"> </w:t>
            </w:r>
            <w:r w:rsidRPr="00E427DE">
              <w:rPr>
                <w:rFonts w:ascii="Arial" w:hAnsi="Arial" w:cs="Arial"/>
                <w:sz w:val="20"/>
                <w:szCs w:val="20"/>
              </w:rPr>
              <w:t>10/4/2022</w:t>
            </w:r>
            <w:r>
              <w:rPr>
                <w:rFonts w:ascii="Arial" w:hAnsi="Arial" w:cs="Arial"/>
                <w:sz w:val="20"/>
                <w:szCs w:val="20"/>
              </w:rPr>
              <w:t xml:space="preserve"> Written </w:t>
            </w:r>
            <w:hyperlink r:id="rId16" w:history="1">
              <w:r w:rsidRPr="00544941">
                <w:rPr>
                  <w:rStyle w:val="Hyperlink"/>
                  <w:rFonts w:ascii="Arial" w:hAnsi="Arial" w:cs="Arial"/>
                  <w:sz w:val="20"/>
                  <w:szCs w:val="20"/>
                </w:rPr>
                <w:t>Testimony</w:t>
              </w:r>
            </w:hyperlink>
          </w:p>
        </w:tc>
        <w:tc>
          <w:tcPr>
            <w:tcW w:w="1170" w:type="dxa"/>
            <w:shd w:val="clear" w:color="auto" w:fill="E2EFD9" w:themeFill="accent6" w:themeFillTint="33"/>
            <w:vAlign w:val="center"/>
          </w:tcPr>
          <w:p w14:paraId="34AE4F05" w14:textId="528A689C" w:rsidR="00E82AB6" w:rsidRDefault="00E82AB6" w:rsidP="00E82AB6">
            <w:pPr>
              <w:spacing w:before="40" w:after="40"/>
              <w:jc w:val="right"/>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1E1A41B8" w14:textId="5C004401" w:rsidR="00E82AB6" w:rsidRPr="00501FB3" w:rsidRDefault="00165D67" w:rsidP="00E82AB6">
            <w:pPr>
              <w:pStyle w:val="Default"/>
              <w:spacing w:before="120" w:after="40"/>
              <w:rPr>
                <w:rFonts w:ascii="Arial" w:hAnsi="Arial" w:cs="Arial"/>
                <w:sz w:val="20"/>
                <w:szCs w:val="20"/>
              </w:rPr>
            </w:pPr>
            <w:r>
              <w:rPr>
                <w:b/>
                <w:bCs/>
              </w:rPr>
              <w:t xml:space="preserve">All WUI Code Sections (Proposals 21-GP2-058, 21-GP2-059, and 21-GP2-060): </w:t>
            </w:r>
            <w:r w:rsidR="00E82AB6" w:rsidRPr="00F54EDC">
              <w:rPr>
                <w:rFonts w:ascii="Arial" w:hAnsi="Arial" w:cs="Arial"/>
                <w:sz w:val="20"/>
                <w:szCs w:val="20"/>
              </w:rPr>
              <w:t>Testimony asserts that along with other code proposals these code proposals will increase the cost to build a new home and make housing affordability worse</w:t>
            </w:r>
          </w:p>
        </w:tc>
        <w:tc>
          <w:tcPr>
            <w:tcW w:w="3600" w:type="dxa"/>
            <w:shd w:val="clear" w:color="auto" w:fill="E2EFD9" w:themeFill="accent6" w:themeFillTint="33"/>
          </w:tcPr>
          <w:p w14:paraId="7057ED95" w14:textId="3555D46C" w:rsidR="00E82AB6" w:rsidRPr="00B52D8C" w:rsidRDefault="00A34227" w:rsidP="00E82AB6">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E82AB6" w:rsidRPr="00E42772" w14:paraId="33F1632E" w14:textId="77777777" w:rsidTr="002B19F8">
        <w:trPr>
          <w:trHeight w:val="557"/>
        </w:trPr>
        <w:tc>
          <w:tcPr>
            <w:tcW w:w="1435" w:type="dxa"/>
            <w:shd w:val="clear" w:color="auto" w:fill="E2EFD9" w:themeFill="accent6" w:themeFillTint="33"/>
          </w:tcPr>
          <w:p w14:paraId="31214DF6" w14:textId="628AE525" w:rsidR="00E82AB6" w:rsidRDefault="00E82AB6" w:rsidP="00E82AB6">
            <w:pPr>
              <w:spacing w:before="40" w:after="40"/>
              <w:rPr>
                <w:rFonts w:ascii="Arial" w:hAnsi="Arial" w:cs="Arial"/>
                <w:sz w:val="20"/>
                <w:szCs w:val="20"/>
              </w:rPr>
            </w:pPr>
            <w:r w:rsidRPr="00E427DE">
              <w:rPr>
                <w:rFonts w:ascii="Arial" w:hAnsi="Arial" w:cs="Arial"/>
                <w:sz w:val="20"/>
                <w:szCs w:val="20"/>
              </w:rPr>
              <w:t>Karyn Kline</w:t>
            </w:r>
            <w:r>
              <w:rPr>
                <w:rFonts w:ascii="Arial" w:hAnsi="Arial" w:cs="Arial"/>
                <w:sz w:val="20"/>
                <w:szCs w:val="20"/>
              </w:rPr>
              <w:t xml:space="preserve"> </w:t>
            </w:r>
            <w:r w:rsidRPr="00E427DE">
              <w:rPr>
                <w:rFonts w:ascii="Arial" w:hAnsi="Arial" w:cs="Arial"/>
                <w:sz w:val="20"/>
                <w:szCs w:val="20"/>
              </w:rPr>
              <w:t>10/4/2022</w:t>
            </w:r>
            <w:r>
              <w:rPr>
                <w:rFonts w:ascii="Arial" w:hAnsi="Arial" w:cs="Arial"/>
                <w:sz w:val="20"/>
                <w:szCs w:val="20"/>
              </w:rPr>
              <w:t xml:space="preserve"> Written </w:t>
            </w:r>
            <w:hyperlink r:id="rId17" w:history="1">
              <w:r w:rsidRPr="00544941">
                <w:rPr>
                  <w:rStyle w:val="Hyperlink"/>
                  <w:rFonts w:ascii="Arial" w:hAnsi="Arial" w:cs="Arial"/>
                  <w:sz w:val="20"/>
                  <w:szCs w:val="20"/>
                </w:rPr>
                <w:t>Testimony</w:t>
              </w:r>
            </w:hyperlink>
          </w:p>
        </w:tc>
        <w:tc>
          <w:tcPr>
            <w:tcW w:w="1170" w:type="dxa"/>
            <w:shd w:val="clear" w:color="auto" w:fill="E2EFD9" w:themeFill="accent6" w:themeFillTint="33"/>
            <w:vAlign w:val="center"/>
          </w:tcPr>
          <w:p w14:paraId="65B8A3D7" w14:textId="14CEB7AC" w:rsidR="00E82AB6" w:rsidRDefault="00E82AB6" w:rsidP="00E82AB6">
            <w:pPr>
              <w:spacing w:before="40" w:after="40"/>
              <w:jc w:val="right"/>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77726843" w14:textId="113DD00B" w:rsidR="00E82AB6" w:rsidRPr="00E42772" w:rsidRDefault="00165D67" w:rsidP="00E82AB6">
            <w:pPr>
              <w:pStyle w:val="Default"/>
              <w:spacing w:before="120" w:after="40"/>
              <w:rPr>
                <w:rFonts w:ascii="Arial" w:hAnsi="Arial" w:cs="Arial"/>
                <w:b/>
                <w:bCs/>
                <w:sz w:val="20"/>
                <w:szCs w:val="20"/>
              </w:rPr>
            </w:pPr>
            <w:r>
              <w:rPr>
                <w:b/>
                <w:bCs/>
              </w:rPr>
              <w:t xml:space="preserve">All WUI Code Sections (Proposals 21-GP2-058, 21-GP2-059, and 21-GP2-060): </w:t>
            </w:r>
            <w:r w:rsidR="00E82AB6" w:rsidRPr="00F54EDC">
              <w:rPr>
                <w:rFonts w:ascii="Arial" w:hAnsi="Arial" w:cs="Arial"/>
                <w:sz w:val="20"/>
                <w:szCs w:val="20"/>
              </w:rPr>
              <w:t>Testimony asserts that along with other code proposals these code proposals will increase the cost to build a new home and make housing affordability worse</w:t>
            </w:r>
          </w:p>
        </w:tc>
        <w:tc>
          <w:tcPr>
            <w:tcW w:w="3600" w:type="dxa"/>
            <w:shd w:val="clear" w:color="auto" w:fill="E2EFD9" w:themeFill="accent6" w:themeFillTint="33"/>
          </w:tcPr>
          <w:p w14:paraId="7B16C786" w14:textId="72275C72" w:rsidR="00E82AB6" w:rsidRPr="00B52D8C" w:rsidRDefault="00A34227" w:rsidP="00E82AB6">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E82AB6" w:rsidRPr="00E42772" w14:paraId="66E013B0" w14:textId="77777777" w:rsidTr="002B19F8">
        <w:trPr>
          <w:trHeight w:val="557"/>
        </w:trPr>
        <w:tc>
          <w:tcPr>
            <w:tcW w:w="1435" w:type="dxa"/>
            <w:shd w:val="clear" w:color="auto" w:fill="E2EFD9" w:themeFill="accent6" w:themeFillTint="33"/>
          </w:tcPr>
          <w:p w14:paraId="44A44A51" w14:textId="7EE715E6" w:rsidR="00E82AB6" w:rsidRPr="00501FB3" w:rsidRDefault="00E82AB6" w:rsidP="00E82AB6">
            <w:pPr>
              <w:spacing w:before="40" w:after="40"/>
              <w:rPr>
                <w:rFonts w:ascii="Arial" w:hAnsi="Arial" w:cs="Arial"/>
                <w:sz w:val="20"/>
                <w:szCs w:val="20"/>
              </w:rPr>
            </w:pPr>
            <w:r w:rsidRPr="00E427DE">
              <w:rPr>
                <w:rFonts w:ascii="Arial" w:hAnsi="Arial" w:cs="Arial"/>
                <w:sz w:val="20"/>
                <w:szCs w:val="20"/>
              </w:rPr>
              <w:t>Mark Hedin</w:t>
            </w:r>
            <w:r>
              <w:rPr>
                <w:rFonts w:ascii="Arial" w:hAnsi="Arial" w:cs="Arial"/>
                <w:sz w:val="20"/>
                <w:szCs w:val="20"/>
              </w:rPr>
              <w:t xml:space="preserve"> </w:t>
            </w:r>
            <w:r w:rsidRPr="00E427DE">
              <w:rPr>
                <w:rFonts w:ascii="Arial" w:hAnsi="Arial" w:cs="Arial"/>
                <w:sz w:val="20"/>
                <w:szCs w:val="20"/>
              </w:rPr>
              <w:t>10/4/2022</w:t>
            </w:r>
            <w:r>
              <w:rPr>
                <w:rFonts w:ascii="Arial" w:hAnsi="Arial" w:cs="Arial"/>
                <w:sz w:val="20"/>
                <w:szCs w:val="20"/>
              </w:rPr>
              <w:t xml:space="preserve"> Written </w:t>
            </w:r>
            <w:hyperlink r:id="rId18" w:history="1">
              <w:r w:rsidRPr="00544941">
                <w:rPr>
                  <w:rStyle w:val="Hyperlink"/>
                  <w:rFonts w:ascii="Arial" w:hAnsi="Arial" w:cs="Arial"/>
                  <w:sz w:val="20"/>
                  <w:szCs w:val="20"/>
                </w:rPr>
                <w:t>Testimony</w:t>
              </w:r>
            </w:hyperlink>
          </w:p>
        </w:tc>
        <w:tc>
          <w:tcPr>
            <w:tcW w:w="1170" w:type="dxa"/>
            <w:shd w:val="clear" w:color="auto" w:fill="E2EFD9" w:themeFill="accent6" w:themeFillTint="33"/>
            <w:vAlign w:val="center"/>
          </w:tcPr>
          <w:p w14:paraId="6DC3CC01" w14:textId="58EB69E0" w:rsidR="00E82AB6" w:rsidRDefault="00E82AB6" w:rsidP="00E82AB6">
            <w:pPr>
              <w:spacing w:before="40" w:after="40"/>
              <w:jc w:val="right"/>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0B76469E" w14:textId="0B62E08F" w:rsidR="00E82AB6" w:rsidRPr="00945614" w:rsidRDefault="00165D67" w:rsidP="00165D67">
            <w:pPr>
              <w:pStyle w:val="Default"/>
              <w:spacing w:before="120" w:after="40"/>
              <w:rPr>
                <w:rFonts w:ascii="Arial" w:hAnsi="Arial" w:cs="Arial"/>
                <w:sz w:val="20"/>
                <w:szCs w:val="20"/>
              </w:rPr>
            </w:pPr>
            <w:r>
              <w:rPr>
                <w:b/>
                <w:bCs/>
              </w:rPr>
              <w:t xml:space="preserve">All WUI Code Sections (Proposals 21-GP2-058, 21-GP2-059, and 21-GP2-060): </w:t>
            </w:r>
            <w:r w:rsidR="00E82AB6" w:rsidRPr="00F54EDC">
              <w:rPr>
                <w:rFonts w:ascii="Arial" w:hAnsi="Arial" w:cs="Arial"/>
                <w:sz w:val="20"/>
                <w:szCs w:val="20"/>
              </w:rPr>
              <w:t>Testimony asserts that along with other code proposals these code proposals will increase the cost to build a new home and make housing affordability worse</w:t>
            </w:r>
          </w:p>
        </w:tc>
        <w:tc>
          <w:tcPr>
            <w:tcW w:w="3600" w:type="dxa"/>
            <w:shd w:val="clear" w:color="auto" w:fill="E2EFD9" w:themeFill="accent6" w:themeFillTint="33"/>
          </w:tcPr>
          <w:p w14:paraId="537FBF70" w14:textId="2B1331F9" w:rsidR="00E82AB6" w:rsidRPr="00B52D8C" w:rsidRDefault="00A34227" w:rsidP="00E82AB6">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E82AB6" w:rsidRPr="00E42772" w14:paraId="5F22914A" w14:textId="77777777" w:rsidTr="002B19F8">
        <w:trPr>
          <w:trHeight w:val="557"/>
        </w:trPr>
        <w:tc>
          <w:tcPr>
            <w:tcW w:w="1435" w:type="dxa"/>
            <w:shd w:val="clear" w:color="auto" w:fill="E2EFD9" w:themeFill="accent6" w:themeFillTint="33"/>
          </w:tcPr>
          <w:p w14:paraId="667620F0" w14:textId="48C1503A" w:rsidR="00E82AB6" w:rsidRPr="00501FB3" w:rsidRDefault="00E82AB6" w:rsidP="00E82AB6">
            <w:pPr>
              <w:spacing w:before="40" w:after="40"/>
              <w:rPr>
                <w:rFonts w:ascii="Arial" w:hAnsi="Arial" w:cs="Arial"/>
                <w:sz w:val="20"/>
                <w:szCs w:val="20"/>
              </w:rPr>
            </w:pPr>
            <w:r w:rsidRPr="00E427DE">
              <w:rPr>
                <w:rFonts w:ascii="Arial" w:hAnsi="Arial" w:cs="Arial"/>
                <w:sz w:val="20"/>
                <w:szCs w:val="20"/>
              </w:rPr>
              <w:t>Andrea Smith</w:t>
            </w:r>
            <w:r>
              <w:rPr>
                <w:rFonts w:ascii="Arial" w:hAnsi="Arial" w:cs="Arial"/>
                <w:sz w:val="20"/>
                <w:szCs w:val="20"/>
              </w:rPr>
              <w:t xml:space="preserve"> </w:t>
            </w:r>
            <w:r w:rsidRPr="00E427DE">
              <w:rPr>
                <w:rFonts w:ascii="Arial" w:hAnsi="Arial" w:cs="Arial"/>
                <w:sz w:val="20"/>
                <w:szCs w:val="20"/>
              </w:rPr>
              <w:t>10/5/2022</w:t>
            </w:r>
            <w:r>
              <w:rPr>
                <w:rFonts w:ascii="Arial" w:hAnsi="Arial" w:cs="Arial"/>
                <w:sz w:val="20"/>
                <w:szCs w:val="20"/>
              </w:rPr>
              <w:t xml:space="preserve"> Written </w:t>
            </w:r>
            <w:hyperlink r:id="rId19" w:history="1">
              <w:r w:rsidRPr="00544941">
                <w:rPr>
                  <w:rStyle w:val="Hyperlink"/>
                  <w:rFonts w:ascii="Arial" w:hAnsi="Arial" w:cs="Arial"/>
                  <w:sz w:val="20"/>
                  <w:szCs w:val="20"/>
                </w:rPr>
                <w:t>Testimony</w:t>
              </w:r>
            </w:hyperlink>
          </w:p>
        </w:tc>
        <w:tc>
          <w:tcPr>
            <w:tcW w:w="1170" w:type="dxa"/>
            <w:shd w:val="clear" w:color="auto" w:fill="E2EFD9" w:themeFill="accent6" w:themeFillTint="33"/>
            <w:vAlign w:val="center"/>
          </w:tcPr>
          <w:p w14:paraId="5CDA8003" w14:textId="640C1595" w:rsidR="00E82AB6" w:rsidRDefault="00E82AB6" w:rsidP="00E82AB6">
            <w:pPr>
              <w:spacing w:before="40" w:after="40"/>
              <w:jc w:val="right"/>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456DD15A" w14:textId="6B4D8804" w:rsidR="00E82AB6" w:rsidRPr="00E42772" w:rsidRDefault="00165D67" w:rsidP="00E82AB6">
            <w:pPr>
              <w:pStyle w:val="Default"/>
              <w:spacing w:before="120" w:after="40"/>
              <w:rPr>
                <w:rFonts w:ascii="Arial" w:hAnsi="Arial" w:cs="Arial"/>
                <w:b/>
                <w:bCs/>
                <w:sz w:val="20"/>
                <w:szCs w:val="20"/>
              </w:rPr>
            </w:pPr>
            <w:r>
              <w:rPr>
                <w:b/>
                <w:bCs/>
              </w:rPr>
              <w:t xml:space="preserve">All WUI Code Sections (Proposals 21-GP2-058, 21-GP2-059, and 21-GP2-060): </w:t>
            </w:r>
            <w:r w:rsidR="00272852" w:rsidRPr="00272852">
              <w:rPr>
                <w:rFonts w:ascii="Arial" w:hAnsi="Arial" w:cs="Arial"/>
                <w:sz w:val="20"/>
                <w:szCs w:val="20"/>
              </w:rPr>
              <w:t>No Legislative mandate to adopt the full body of the code. DNR Mapping incomplete, and not accurate to an individual parcel scale. No Cost benefit analysis done. Proposal is incomplete. Compliance would add 31k-41k to initial cost of building a home.</w:t>
            </w:r>
          </w:p>
        </w:tc>
        <w:tc>
          <w:tcPr>
            <w:tcW w:w="3600" w:type="dxa"/>
            <w:shd w:val="clear" w:color="auto" w:fill="E2EFD9" w:themeFill="accent6" w:themeFillTint="33"/>
          </w:tcPr>
          <w:p w14:paraId="03033BC7" w14:textId="77777777" w:rsidR="00A66DCE" w:rsidRPr="00A66DCE" w:rsidRDefault="00A66DCE" w:rsidP="00A66DCE">
            <w:pPr>
              <w:rPr>
                <w:rFonts w:ascii="Arial" w:hAnsi="Arial" w:cs="Arial"/>
                <w:sz w:val="20"/>
                <w:szCs w:val="20"/>
              </w:rPr>
            </w:pPr>
            <w:r w:rsidRPr="00A66DCE">
              <w:rPr>
                <w:rFonts w:ascii="Arial" w:hAnsi="Arial" w:cs="Arial"/>
                <w:sz w:val="20"/>
                <w:szCs w:val="20"/>
              </w:rPr>
              <w:t>The State Building Code Council moved forward with the adoption of the 2021 WUI Code. The Council’s position is that Chapter 19.27 RCW provides the Council authority to adopt the full WUI Code. In 2018, the Legislature passed Engrossed Senate Substitute Bill (ESSB) 6109. Subsection 1(4) of ESSB 6109, codified at RCW 19.27.031(4), expressly adopts the specific portions of the ICC model WUI code that are listed in RCW 19.27.560(1) as a part of the state building code. Separately, RCW 19.27.074(1)(a) requires the Council to adopt and maintain the codes referenced in RCW 19.27.031. RCW 19.27.074(1)(a) also authorizes the Council to “amend the codes as deemed appropriate by the Council.” Further, RCW 19.27.560(3) provides that, “[</w:t>
            </w:r>
            <w:proofErr w:type="spellStart"/>
            <w:r w:rsidRPr="00A66DCE">
              <w:rPr>
                <w:rFonts w:ascii="Arial" w:hAnsi="Arial" w:cs="Arial"/>
                <w:sz w:val="20"/>
                <w:szCs w:val="20"/>
              </w:rPr>
              <w:t>i</w:t>
            </w:r>
            <w:proofErr w:type="spellEnd"/>
            <w:r w:rsidRPr="00A66DCE">
              <w:rPr>
                <w:rFonts w:ascii="Arial" w:hAnsi="Arial" w:cs="Arial"/>
                <w:sz w:val="20"/>
                <w:szCs w:val="20"/>
              </w:rPr>
              <w:t xml:space="preserve">]n adopting and maintaining the [WUI] code, any amendment to the code as adopted [by the Council] may not result in an International Wildland Urban Interface Code that is more than the minimum performance standards and requirements contained in the published model code.” The Council deemed it appropriate to adopt the full WUI Code, and its amendment of the specific minimum requirements of the </w:t>
            </w:r>
            <w:r w:rsidRPr="00A66DCE">
              <w:rPr>
                <w:rFonts w:ascii="Arial" w:hAnsi="Arial" w:cs="Arial"/>
                <w:sz w:val="20"/>
                <w:szCs w:val="20"/>
              </w:rPr>
              <w:lastRenderedPageBreak/>
              <w:t>WUI Code established in RCW 19.27.560(1) is therefore authorized by RCW 19.27.074(1)(a). In addition, the Council’s adoption of the full code complies with RCW 19.27.560(3) because the amendments do not result in a state WUI Code that is more than the minimum performance standards and requirements contained in the ICC model code.</w:t>
            </w:r>
          </w:p>
          <w:p w14:paraId="2E18E4F6" w14:textId="77777777" w:rsidR="00A66DCE" w:rsidRPr="00A66DCE" w:rsidRDefault="00A66DCE" w:rsidP="00A66DCE">
            <w:pPr>
              <w:rPr>
                <w:rFonts w:ascii="Arial" w:hAnsi="Arial" w:cs="Arial"/>
                <w:sz w:val="20"/>
                <w:szCs w:val="20"/>
              </w:rPr>
            </w:pPr>
          </w:p>
          <w:p w14:paraId="21053081" w14:textId="4218FB8A" w:rsidR="00E82AB6" w:rsidRPr="00B52D8C" w:rsidRDefault="00E82AB6" w:rsidP="00E82AB6">
            <w:pPr>
              <w:rPr>
                <w:rFonts w:ascii="Arial" w:hAnsi="Arial" w:cs="Arial"/>
                <w:sz w:val="20"/>
                <w:szCs w:val="20"/>
              </w:rPr>
            </w:pPr>
          </w:p>
        </w:tc>
      </w:tr>
      <w:tr w:rsidR="00E82AB6" w:rsidRPr="00E42772" w14:paraId="341E142B" w14:textId="77777777" w:rsidTr="002B19F8">
        <w:trPr>
          <w:trHeight w:val="557"/>
        </w:trPr>
        <w:tc>
          <w:tcPr>
            <w:tcW w:w="1435" w:type="dxa"/>
            <w:shd w:val="clear" w:color="auto" w:fill="E2EFD9" w:themeFill="accent6" w:themeFillTint="33"/>
          </w:tcPr>
          <w:p w14:paraId="52FA0778" w14:textId="6D471B02" w:rsidR="00E82AB6" w:rsidRPr="00501FB3" w:rsidRDefault="00E82AB6" w:rsidP="00E82AB6">
            <w:pPr>
              <w:spacing w:before="40" w:after="40"/>
              <w:rPr>
                <w:rFonts w:ascii="Arial" w:hAnsi="Arial" w:cs="Arial"/>
                <w:sz w:val="20"/>
                <w:szCs w:val="20"/>
              </w:rPr>
            </w:pPr>
            <w:r w:rsidRPr="00E427DE">
              <w:rPr>
                <w:rFonts w:ascii="Arial" w:hAnsi="Arial" w:cs="Arial"/>
                <w:sz w:val="20"/>
                <w:szCs w:val="20"/>
              </w:rPr>
              <w:lastRenderedPageBreak/>
              <w:t>Casey French</w:t>
            </w:r>
            <w:r>
              <w:rPr>
                <w:rFonts w:ascii="Arial" w:hAnsi="Arial" w:cs="Arial"/>
                <w:sz w:val="20"/>
                <w:szCs w:val="20"/>
              </w:rPr>
              <w:t xml:space="preserve"> </w:t>
            </w:r>
            <w:r w:rsidRPr="00E427DE">
              <w:rPr>
                <w:rFonts w:ascii="Arial" w:hAnsi="Arial" w:cs="Arial"/>
                <w:sz w:val="20"/>
                <w:szCs w:val="20"/>
              </w:rPr>
              <w:t>10/5/2022</w:t>
            </w:r>
            <w:r>
              <w:rPr>
                <w:rFonts w:ascii="Arial" w:hAnsi="Arial" w:cs="Arial"/>
                <w:sz w:val="20"/>
                <w:szCs w:val="20"/>
              </w:rPr>
              <w:t xml:space="preserve"> Written </w:t>
            </w:r>
            <w:hyperlink r:id="rId20" w:history="1">
              <w:r w:rsidRPr="00544941">
                <w:rPr>
                  <w:rStyle w:val="Hyperlink"/>
                  <w:rFonts w:ascii="Arial" w:hAnsi="Arial" w:cs="Arial"/>
                  <w:sz w:val="20"/>
                  <w:szCs w:val="20"/>
                </w:rPr>
                <w:t>Testimony</w:t>
              </w:r>
            </w:hyperlink>
          </w:p>
        </w:tc>
        <w:tc>
          <w:tcPr>
            <w:tcW w:w="1170" w:type="dxa"/>
            <w:shd w:val="clear" w:color="auto" w:fill="E2EFD9" w:themeFill="accent6" w:themeFillTint="33"/>
            <w:vAlign w:val="center"/>
          </w:tcPr>
          <w:p w14:paraId="5CFD65C0" w14:textId="32AE927D" w:rsidR="00E82AB6" w:rsidRDefault="00E82AB6" w:rsidP="00E82AB6">
            <w:pPr>
              <w:spacing w:before="40" w:after="40"/>
              <w:jc w:val="right"/>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00356AD1" w14:textId="1867F8E4" w:rsidR="00E82AB6" w:rsidRPr="00E42772" w:rsidRDefault="00165D67" w:rsidP="00E82AB6">
            <w:pPr>
              <w:pStyle w:val="Default"/>
              <w:spacing w:before="120" w:after="40"/>
              <w:rPr>
                <w:rFonts w:ascii="Arial" w:hAnsi="Arial" w:cs="Arial"/>
                <w:b/>
                <w:bCs/>
                <w:sz w:val="20"/>
                <w:szCs w:val="20"/>
              </w:rPr>
            </w:pPr>
            <w:r>
              <w:rPr>
                <w:b/>
                <w:bCs/>
              </w:rPr>
              <w:t xml:space="preserve">All WUI Code Sections (Proposals 21-GP2-058, 21-GP2-059, and 21-GP2-060): </w:t>
            </w:r>
            <w:r w:rsidR="00E82AB6" w:rsidRPr="00F54EDC">
              <w:rPr>
                <w:rFonts w:ascii="Arial" w:hAnsi="Arial" w:cs="Arial"/>
                <w:sz w:val="20"/>
                <w:szCs w:val="20"/>
              </w:rPr>
              <w:t>Testimony asserts that along with other code proposals these code proposals will increase the cost to build a new home and make housing affordability worse</w:t>
            </w:r>
          </w:p>
        </w:tc>
        <w:tc>
          <w:tcPr>
            <w:tcW w:w="3600" w:type="dxa"/>
            <w:shd w:val="clear" w:color="auto" w:fill="E2EFD9" w:themeFill="accent6" w:themeFillTint="33"/>
          </w:tcPr>
          <w:p w14:paraId="1C4F9544" w14:textId="0AB9A188" w:rsidR="00E82AB6" w:rsidRPr="00B52D8C" w:rsidRDefault="00A34227" w:rsidP="00E82AB6">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B00443" w:rsidRPr="00E42772" w14:paraId="571C2572" w14:textId="77777777" w:rsidTr="002B19F8">
        <w:trPr>
          <w:trHeight w:val="557"/>
        </w:trPr>
        <w:tc>
          <w:tcPr>
            <w:tcW w:w="1435" w:type="dxa"/>
            <w:shd w:val="clear" w:color="auto" w:fill="E2EFD9" w:themeFill="accent6" w:themeFillTint="33"/>
          </w:tcPr>
          <w:p w14:paraId="1B119C4E" w14:textId="1AA3F782" w:rsidR="00B00443" w:rsidRPr="00501FB3" w:rsidRDefault="00B00443" w:rsidP="00B00443">
            <w:pPr>
              <w:spacing w:before="40" w:after="40"/>
              <w:rPr>
                <w:rFonts w:ascii="Arial" w:hAnsi="Arial" w:cs="Arial"/>
                <w:sz w:val="20"/>
                <w:szCs w:val="20"/>
              </w:rPr>
            </w:pPr>
            <w:r w:rsidRPr="00E82AB6">
              <w:rPr>
                <w:rFonts w:ascii="Arial" w:hAnsi="Arial" w:cs="Arial"/>
                <w:sz w:val="20"/>
                <w:szCs w:val="20"/>
              </w:rPr>
              <w:t xml:space="preserve">Kane </w:t>
            </w:r>
            <w:proofErr w:type="spellStart"/>
            <w:r w:rsidRPr="00E82AB6">
              <w:rPr>
                <w:rFonts w:ascii="Arial" w:hAnsi="Arial" w:cs="Arial"/>
                <w:sz w:val="20"/>
                <w:szCs w:val="20"/>
              </w:rPr>
              <w:t>Fenner</w:t>
            </w:r>
            <w:proofErr w:type="spellEnd"/>
            <w:r>
              <w:rPr>
                <w:rFonts w:ascii="Arial" w:hAnsi="Arial" w:cs="Arial"/>
                <w:sz w:val="20"/>
                <w:szCs w:val="20"/>
              </w:rPr>
              <w:t xml:space="preserve"> </w:t>
            </w:r>
            <w:r w:rsidRPr="00B00443">
              <w:rPr>
                <w:rFonts w:ascii="Arial" w:hAnsi="Arial" w:cs="Arial"/>
                <w:sz w:val="20"/>
                <w:szCs w:val="20"/>
              </w:rPr>
              <w:t>10/5/2022</w:t>
            </w:r>
            <w:r>
              <w:rPr>
                <w:rFonts w:ascii="Arial" w:hAnsi="Arial" w:cs="Arial"/>
                <w:sz w:val="20"/>
                <w:szCs w:val="20"/>
              </w:rPr>
              <w:t xml:space="preserve"> Written </w:t>
            </w:r>
            <w:hyperlink r:id="rId21" w:history="1">
              <w:r w:rsidRPr="00544941">
                <w:rPr>
                  <w:rStyle w:val="Hyperlink"/>
                  <w:rFonts w:ascii="Arial" w:hAnsi="Arial" w:cs="Arial"/>
                  <w:sz w:val="20"/>
                  <w:szCs w:val="20"/>
                </w:rPr>
                <w:t>Testimony</w:t>
              </w:r>
            </w:hyperlink>
          </w:p>
        </w:tc>
        <w:tc>
          <w:tcPr>
            <w:tcW w:w="1170" w:type="dxa"/>
            <w:shd w:val="clear" w:color="auto" w:fill="E2EFD9" w:themeFill="accent6" w:themeFillTint="33"/>
            <w:vAlign w:val="center"/>
          </w:tcPr>
          <w:p w14:paraId="0DA61FA0" w14:textId="7780FF80" w:rsidR="00B00443" w:rsidRDefault="00B00443" w:rsidP="00B00443">
            <w:pPr>
              <w:spacing w:before="40" w:after="40"/>
              <w:jc w:val="right"/>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3917F4F3" w14:textId="67C40AFB" w:rsidR="00B00443" w:rsidRPr="00A34227" w:rsidRDefault="00165D67" w:rsidP="00A34227">
            <w:pPr>
              <w:autoSpaceDE w:val="0"/>
              <w:autoSpaceDN w:val="0"/>
              <w:adjustRightInd w:val="0"/>
              <w:rPr>
                <w:rFonts w:ascii="Arial" w:hAnsi="Arial" w:cs="Arial"/>
                <w:sz w:val="20"/>
                <w:szCs w:val="20"/>
              </w:rPr>
            </w:pPr>
            <w:r>
              <w:rPr>
                <w:rFonts w:ascii="Calibri" w:hAnsi="Calibri" w:cs="Calibri"/>
                <w:b/>
                <w:bCs/>
              </w:rPr>
              <w:t xml:space="preserve">All </w:t>
            </w:r>
            <w:r>
              <w:rPr>
                <w:b/>
                <w:bCs/>
              </w:rPr>
              <w:t xml:space="preserve">WUI </w:t>
            </w:r>
            <w:r>
              <w:rPr>
                <w:rFonts w:ascii="Calibri" w:hAnsi="Calibri" w:cs="Calibri"/>
                <w:b/>
                <w:bCs/>
              </w:rPr>
              <w:t xml:space="preserve">Code Sections (Proposals 21-GP2-058, 21-GP2-059, and 21-GP2-060): </w:t>
            </w:r>
            <w:r w:rsidR="00B00443" w:rsidRPr="00A34227">
              <w:rPr>
                <w:rFonts w:ascii="Arial" w:hAnsi="Arial" w:cs="Arial"/>
                <w:sz w:val="20"/>
                <w:szCs w:val="20"/>
              </w:rPr>
              <w:t>Testimony asserts that along with other code proposals these code proposals will increase the cost to build a new home and make housing affordability worse</w:t>
            </w:r>
          </w:p>
        </w:tc>
        <w:tc>
          <w:tcPr>
            <w:tcW w:w="3600" w:type="dxa"/>
            <w:shd w:val="clear" w:color="auto" w:fill="E2EFD9" w:themeFill="accent6" w:themeFillTint="33"/>
          </w:tcPr>
          <w:p w14:paraId="671CCE1D" w14:textId="0A0BA233" w:rsidR="00B00443" w:rsidRPr="00B52D8C" w:rsidRDefault="00A34227" w:rsidP="00B00443">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B00443" w:rsidRPr="00E42772" w14:paraId="0500FF78" w14:textId="77777777" w:rsidTr="002B19F8">
        <w:trPr>
          <w:trHeight w:val="557"/>
        </w:trPr>
        <w:tc>
          <w:tcPr>
            <w:tcW w:w="1435" w:type="dxa"/>
            <w:shd w:val="clear" w:color="auto" w:fill="E2EFD9" w:themeFill="accent6" w:themeFillTint="33"/>
          </w:tcPr>
          <w:p w14:paraId="3B718524" w14:textId="2E02B05B" w:rsidR="00B00443" w:rsidRPr="00501FB3" w:rsidRDefault="00B00443" w:rsidP="00B00443">
            <w:pPr>
              <w:spacing w:before="40" w:after="40"/>
              <w:rPr>
                <w:rFonts w:ascii="Arial" w:hAnsi="Arial" w:cs="Arial"/>
                <w:sz w:val="20"/>
                <w:szCs w:val="20"/>
              </w:rPr>
            </w:pPr>
            <w:proofErr w:type="spellStart"/>
            <w:r w:rsidRPr="00B00443">
              <w:rPr>
                <w:rFonts w:ascii="Arial" w:hAnsi="Arial" w:cs="Arial"/>
                <w:sz w:val="20"/>
                <w:szCs w:val="20"/>
              </w:rPr>
              <w:t>Mescha</w:t>
            </w:r>
            <w:proofErr w:type="spellEnd"/>
            <w:r w:rsidRPr="00B00443">
              <w:rPr>
                <w:rFonts w:ascii="Arial" w:hAnsi="Arial" w:cs="Arial"/>
                <w:sz w:val="20"/>
                <w:szCs w:val="20"/>
              </w:rPr>
              <w:t xml:space="preserve"> </w:t>
            </w:r>
            <w:proofErr w:type="spellStart"/>
            <w:r w:rsidRPr="00B00443">
              <w:rPr>
                <w:rFonts w:ascii="Arial" w:hAnsi="Arial" w:cs="Arial"/>
                <w:sz w:val="20"/>
                <w:szCs w:val="20"/>
              </w:rPr>
              <w:t>Manietta</w:t>
            </w:r>
            <w:proofErr w:type="spellEnd"/>
            <w:r>
              <w:rPr>
                <w:rFonts w:ascii="Arial" w:hAnsi="Arial" w:cs="Arial"/>
                <w:sz w:val="20"/>
                <w:szCs w:val="20"/>
              </w:rPr>
              <w:t xml:space="preserve"> </w:t>
            </w:r>
            <w:r w:rsidRPr="00B00443">
              <w:rPr>
                <w:rFonts w:ascii="Arial" w:hAnsi="Arial" w:cs="Arial"/>
                <w:sz w:val="20"/>
                <w:szCs w:val="20"/>
              </w:rPr>
              <w:t>10/5/2022</w:t>
            </w:r>
            <w:r>
              <w:rPr>
                <w:rFonts w:ascii="Arial" w:hAnsi="Arial" w:cs="Arial"/>
                <w:sz w:val="20"/>
                <w:szCs w:val="20"/>
              </w:rPr>
              <w:t xml:space="preserve"> Written </w:t>
            </w:r>
            <w:hyperlink r:id="rId22" w:history="1">
              <w:r w:rsidRPr="00544941">
                <w:rPr>
                  <w:rStyle w:val="Hyperlink"/>
                  <w:rFonts w:ascii="Arial" w:hAnsi="Arial" w:cs="Arial"/>
                  <w:sz w:val="20"/>
                  <w:szCs w:val="20"/>
                </w:rPr>
                <w:t>Testimony</w:t>
              </w:r>
            </w:hyperlink>
            <w:r>
              <w:rPr>
                <w:rFonts w:ascii="Arial" w:hAnsi="Arial" w:cs="Arial"/>
                <w:sz w:val="20"/>
                <w:szCs w:val="20"/>
              </w:rPr>
              <w:t xml:space="preserve"> </w:t>
            </w:r>
          </w:p>
        </w:tc>
        <w:tc>
          <w:tcPr>
            <w:tcW w:w="1170" w:type="dxa"/>
            <w:shd w:val="clear" w:color="auto" w:fill="E2EFD9" w:themeFill="accent6" w:themeFillTint="33"/>
            <w:vAlign w:val="center"/>
          </w:tcPr>
          <w:p w14:paraId="0D0D76E5" w14:textId="3E56940A" w:rsidR="00B00443" w:rsidRDefault="00B00443" w:rsidP="00B00443">
            <w:pPr>
              <w:spacing w:before="40" w:after="40"/>
              <w:jc w:val="right"/>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5896E73D" w14:textId="66E63C50" w:rsidR="00B00443" w:rsidRPr="00E42772" w:rsidRDefault="00165D67" w:rsidP="00B00443">
            <w:pPr>
              <w:pStyle w:val="Default"/>
              <w:spacing w:before="120" w:after="40"/>
              <w:rPr>
                <w:rFonts w:ascii="Arial" w:hAnsi="Arial" w:cs="Arial"/>
                <w:b/>
                <w:bCs/>
                <w:sz w:val="20"/>
                <w:szCs w:val="20"/>
              </w:rPr>
            </w:pPr>
            <w:r>
              <w:rPr>
                <w:b/>
                <w:bCs/>
              </w:rPr>
              <w:t xml:space="preserve">All WUI Code Sections (Proposals 21-GP2-058, 21-GP2-059, and 21-GP2-060): </w:t>
            </w:r>
            <w:r w:rsidR="00B00443" w:rsidRPr="00F54EDC">
              <w:rPr>
                <w:rFonts w:ascii="Arial" w:hAnsi="Arial" w:cs="Arial"/>
                <w:sz w:val="20"/>
                <w:szCs w:val="20"/>
              </w:rPr>
              <w:t>Testimony asserts that along with other code proposals these code proposals will increase the cost to build a new home and make housing affordability worse</w:t>
            </w:r>
          </w:p>
        </w:tc>
        <w:tc>
          <w:tcPr>
            <w:tcW w:w="3600" w:type="dxa"/>
            <w:shd w:val="clear" w:color="auto" w:fill="E2EFD9" w:themeFill="accent6" w:themeFillTint="33"/>
          </w:tcPr>
          <w:p w14:paraId="3031E3E8" w14:textId="08F34DE0" w:rsidR="00B00443" w:rsidRPr="00B52D8C" w:rsidRDefault="00A34227" w:rsidP="00B00443">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B00443" w:rsidRPr="00E42772" w14:paraId="39E9E090" w14:textId="77777777" w:rsidTr="002B19F8">
        <w:trPr>
          <w:trHeight w:val="557"/>
        </w:trPr>
        <w:tc>
          <w:tcPr>
            <w:tcW w:w="1435" w:type="dxa"/>
            <w:shd w:val="clear" w:color="auto" w:fill="E2EFD9" w:themeFill="accent6" w:themeFillTint="33"/>
          </w:tcPr>
          <w:p w14:paraId="4315E977" w14:textId="486EFDEF" w:rsidR="00B00443" w:rsidRPr="00501FB3" w:rsidRDefault="00B00443" w:rsidP="00B00443">
            <w:pPr>
              <w:rPr>
                <w:rFonts w:ascii="Arial" w:hAnsi="Arial" w:cs="Arial"/>
                <w:sz w:val="20"/>
                <w:szCs w:val="20"/>
              </w:rPr>
            </w:pPr>
            <w:r w:rsidRPr="00B00443">
              <w:rPr>
                <w:rFonts w:ascii="Arial" w:hAnsi="Arial" w:cs="Arial"/>
                <w:sz w:val="20"/>
                <w:szCs w:val="20"/>
              </w:rPr>
              <w:t>Jerad Rains</w:t>
            </w:r>
            <w:r>
              <w:rPr>
                <w:rFonts w:ascii="Arial" w:hAnsi="Arial" w:cs="Arial"/>
                <w:sz w:val="20"/>
                <w:szCs w:val="20"/>
              </w:rPr>
              <w:t xml:space="preserve"> </w:t>
            </w:r>
            <w:r w:rsidRPr="00B00443">
              <w:rPr>
                <w:rFonts w:ascii="Arial" w:hAnsi="Arial" w:cs="Arial"/>
                <w:sz w:val="20"/>
                <w:szCs w:val="20"/>
              </w:rPr>
              <w:t>10/5/2022</w:t>
            </w:r>
            <w:r>
              <w:rPr>
                <w:rFonts w:ascii="Arial" w:hAnsi="Arial" w:cs="Arial"/>
                <w:sz w:val="20"/>
                <w:szCs w:val="20"/>
              </w:rPr>
              <w:t xml:space="preserve"> Written </w:t>
            </w:r>
            <w:hyperlink r:id="rId23" w:history="1">
              <w:r w:rsidRPr="00544941">
                <w:rPr>
                  <w:rStyle w:val="Hyperlink"/>
                  <w:rFonts w:ascii="Arial" w:hAnsi="Arial" w:cs="Arial"/>
                  <w:sz w:val="20"/>
                  <w:szCs w:val="20"/>
                </w:rPr>
                <w:t>Testimony</w:t>
              </w:r>
            </w:hyperlink>
          </w:p>
        </w:tc>
        <w:tc>
          <w:tcPr>
            <w:tcW w:w="1170" w:type="dxa"/>
            <w:shd w:val="clear" w:color="auto" w:fill="E2EFD9" w:themeFill="accent6" w:themeFillTint="33"/>
            <w:vAlign w:val="center"/>
          </w:tcPr>
          <w:p w14:paraId="3AAA544C" w14:textId="52203FFB" w:rsidR="00B00443" w:rsidRDefault="00B00443" w:rsidP="00B00443">
            <w:pPr>
              <w:jc w:val="right"/>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3370A7D3" w14:textId="29A4AFF1" w:rsidR="00B00443" w:rsidRPr="001928D1" w:rsidRDefault="00165D67" w:rsidP="00B00443">
            <w:pPr>
              <w:pStyle w:val="Default"/>
              <w:rPr>
                <w:rFonts w:ascii="Arial" w:hAnsi="Arial" w:cs="Arial"/>
                <w:sz w:val="20"/>
                <w:szCs w:val="20"/>
              </w:rPr>
            </w:pPr>
            <w:r>
              <w:rPr>
                <w:b/>
                <w:bCs/>
              </w:rPr>
              <w:t xml:space="preserve">All WUI Code Sections (Proposals 21-GP2-058, 21-GP2-059, and 21-GP2-060): </w:t>
            </w:r>
            <w:r w:rsidR="00B00443" w:rsidRPr="00F54EDC">
              <w:rPr>
                <w:rFonts w:ascii="Arial" w:hAnsi="Arial" w:cs="Arial"/>
                <w:sz w:val="20"/>
                <w:szCs w:val="20"/>
              </w:rPr>
              <w:t>Testimony asserts that along with other code proposals these code proposals will increase the cost to build a new home and make housing affordability worse</w:t>
            </w:r>
          </w:p>
        </w:tc>
        <w:tc>
          <w:tcPr>
            <w:tcW w:w="3600" w:type="dxa"/>
            <w:shd w:val="clear" w:color="auto" w:fill="E2EFD9" w:themeFill="accent6" w:themeFillTint="33"/>
          </w:tcPr>
          <w:p w14:paraId="03E316AF" w14:textId="2CC44828" w:rsidR="00B00443" w:rsidRPr="00B52D8C" w:rsidRDefault="00A34227" w:rsidP="00B00443">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B00443" w:rsidRPr="00E42772" w14:paraId="7EA09483" w14:textId="77777777" w:rsidTr="002B19F8">
        <w:trPr>
          <w:trHeight w:val="557"/>
        </w:trPr>
        <w:tc>
          <w:tcPr>
            <w:tcW w:w="1435" w:type="dxa"/>
            <w:shd w:val="clear" w:color="auto" w:fill="E2EFD9" w:themeFill="accent6" w:themeFillTint="33"/>
          </w:tcPr>
          <w:p w14:paraId="6AE6FE36" w14:textId="79F36689" w:rsidR="00B00443" w:rsidRPr="00501FB3" w:rsidRDefault="00B00443" w:rsidP="00B00443">
            <w:pPr>
              <w:spacing w:before="40" w:after="40"/>
              <w:rPr>
                <w:rFonts w:ascii="Arial" w:hAnsi="Arial" w:cs="Arial"/>
                <w:sz w:val="20"/>
                <w:szCs w:val="20"/>
              </w:rPr>
            </w:pPr>
            <w:r w:rsidRPr="00B00443">
              <w:rPr>
                <w:rFonts w:ascii="Arial" w:hAnsi="Arial" w:cs="Arial"/>
                <w:sz w:val="20"/>
                <w:szCs w:val="20"/>
              </w:rPr>
              <w:t>Ray Klein</w:t>
            </w:r>
            <w:r>
              <w:rPr>
                <w:rFonts w:ascii="Arial" w:hAnsi="Arial" w:cs="Arial"/>
                <w:sz w:val="20"/>
                <w:szCs w:val="20"/>
              </w:rPr>
              <w:t xml:space="preserve"> </w:t>
            </w:r>
            <w:r w:rsidRPr="00B00443">
              <w:rPr>
                <w:rFonts w:ascii="Arial" w:hAnsi="Arial" w:cs="Arial"/>
                <w:sz w:val="20"/>
                <w:szCs w:val="20"/>
              </w:rPr>
              <w:t>10/5/2022</w:t>
            </w:r>
            <w:r>
              <w:rPr>
                <w:rFonts w:ascii="Arial" w:hAnsi="Arial" w:cs="Arial"/>
                <w:sz w:val="20"/>
                <w:szCs w:val="20"/>
              </w:rPr>
              <w:t xml:space="preserve"> Written </w:t>
            </w:r>
            <w:hyperlink r:id="rId24" w:history="1">
              <w:r w:rsidRPr="00C706EF">
                <w:rPr>
                  <w:rStyle w:val="Hyperlink"/>
                  <w:rFonts w:ascii="Arial" w:hAnsi="Arial" w:cs="Arial"/>
                  <w:sz w:val="20"/>
                  <w:szCs w:val="20"/>
                </w:rPr>
                <w:t>Testimony</w:t>
              </w:r>
            </w:hyperlink>
          </w:p>
        </w:tc>
        <w:tc>
          <w:tcPr>
            <w:tcW w:w="1170" w:type="dxa"/>
            <w:shd w:val="clear" w:color="auto" w:fill="E2EFD9" w:themeFill="accent6" w:themeFillTint="33"/>
            <w:vAlign w:val="center"/>
          </w:tcPr>
          <w:p w14:paraId="3AB35368" w14:textId="3BBF4AE5" w:rsidR="00B00443" w:rsidRDefault="00B00443" w:rsidP="00B00443">
            <w:pPr>
              <w:spacing w:before="40" w:after="40"/>
              <w:jc w:val="right"/>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0C9384F1" w14:textId="2DFE7317" w:rsidR="00B00443" w:rsidRPr="00E42772" w:rsidRDefault="00165D67" w:rsidP="00B00443">
            <w:pPr>
              <w:pStyle w:val="Default"/>
              <w:rPr>
                <w:rFonts w:ascii="Arial" w:hAnsi="Arial" w:cs="Arial"/>
                <w:b/>
                <w:bCs/>
                <w:sz w:val="20"/>
                <w:szCs w:val="20"/>
              </w:rPr>
            </w:pPr>
            <w:r>
              <w:rPr>
                <w:b/>
                <w:bCs/>
              </w:rPr>
              <w:t xml:space="preserve">All WUI Code Sections (Proposals 21-GP2-058, 21-GP2-059, and 21-GP2-060): </w:t>
            </w:r>
            <w:r w:rsidR="00B00443" w:rsidRPr="00F54EDC">
              <w:rPr>
                <w:rFonts w:ascii="Arial" w:hAnsi="Arial" w:cs="Arial"/>
                <w:sz w:val="20"/>
                <w:szCs w:val="20"/>
              </w:rPr>
              <w:t>Testimony asserts that along with other code proposals these code proposals will increase the cost to build a new home and make housing affordability worse</w:t>
            </w:r>
          </w:p>
        </w:tc>
        <w:tc>
          <w:tcPr>
            <w:tcW w:w="3600" w:type="dxa"/>
            <w:shd w:val="clear" w:color="auto" w:fill="E2EFD9" w:themeFill="accent6" w:themeFillTint="33"/>
          </w:tcPr>
          <w:p w14:paraId="125FC1F5" w14:textId="187AA45F" w:rsidR="00B00443" w:rsidRPr="00B52D8C" w:rsidRDefault="00A34227" w:rsidP="00B00443">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B00443" w:rsidRPr="00E42772" w14:paraId="296891E6" w14:textId="77777777" w:rsidTr="002B19F8">
        <w:trPr>
          <w:trHeight w:val="557"/>
        </w:trPr>
        <w:tc>
          <w:tcPr>
            <w:tcW w:w="1435" w:type="dxa"/>
            <w:shd w:val="clear" w:color="auto" w:fill="E2EFD9" w:themeFill="accent6" w:themeFillTint="33"/>
          </w:tcPr>
          <w:p w14:paraId="3F49199B" w14:textId="7B62DD8E" w:rsidR="00B00443" w:rsidRPr="00501FB3" w:rsidRDefault="00B00443" w:rsidP="00B00443">
            <w:pPr>
              <w:spacing w:before="40" w:after="40"/>
              <w:rPr>
                <w:rFonts w:ascii="Arial" w:hAnsi="Arial" w:cs="Arial"/>
                <w:sz w:val="20"/>
                <w:szCs w:val="20"/>
              </w:rPr>
            </w:pPr>
            <w:r w:rsidRPr="00B00443">
              <w:rPr>
                <w:rFonts w:ascii="Arial" w:hAnsi="Arial" w:cs="Arial"/>
                <w:sz w:val="20"/>
                <w:szCs w:val="20"/>
              </w:rPr>
              <w:t xml:space="preserve">Justin </w:t>
            </w:r>
            <w:proofErr w:type="spellStart"/>
            <w:r w:rsidRPr="00B00443">
              <w:rPr>
                <w:rFonts w:ascii="Arial" w:hAnsi="Arial" w:cs="Arial"/>
                <w:sz w:val="20"/>
                <w:szCs w:val="20"/>
              </w:rPr>
              <w:t>Nimick</w:t>
            </w:r>
            <w:proofErr w:type="spellEnd"/>
            <w:r>
              <w:rPr>
                <w:rFonts w:ascii="Arial" w:hAnsi="Arial" w:cs="Arial"/>
                <w:sz w:val="20"/>
                <w:szCs w:val="20"/>
              </w:rPr>
              <w:t xml:space="preserve"> </w:t>
            </w:r>
            <w:r w:rsidRPr="00B00443">
              <w:rPr>
                <w:rFonts w:ascii="Arial" w:hAnsi="Arial" w:cs="Arial"/>
                <w:sz w:val="20"/>
                <w:szCs w:val="20"/>
              </w:rPr>
              <w:t>10/11/2022</w:t>
            </w:r>
            <w:r>
              <w:rPr>
                <w:rFonts w:ascii="Arial" w:hAnsi="Arial" w:cs="Arial"/>
                <w:sz w:val="20"/>
                <w:szCs w:val="20"/>
              </w:rPr>
              <w:t xml:space="preserve"> Written </w:t>
            </w:r>
            <w:hyperlink r:id="rId25" w:history="1">
              <w:r w:rsidRPr="00C706EF">
                <w:rPr>
                  <w:rStyle w:val="Hyperlink"/>
                  <w:rFonts w:ascii="Arial" w:hAnsi="Arial" w:cs="Arial"/>
                  <w:sz w:val="20"/>
                  <w:szCs w:val="20"/>
                </w:rPr>
                <w:t>Testimony</w:t>
              </w:r>
            </w:hyperlink>
          </w:p>
        </w:tc>
        <w:tc>
          <w:tcPr>
            <w:tcW w:w="1170" w:type="dxa"/>
            <w:shd w:val="clear" w:color="auto" w:fill="E2EFD9" w:themeFill="accent6" w:themeFillTint="33"/>
            <w:vAlign w:val="center"/>
          </w:tcPr>
          <w:p w14:paraId="72682087" w14:textId="2757B42B" w:rsidR="00B00443" w:rsidRDefault="00B00443" w:rsidP="00B00443">
            <w:pPr>
              <w:spacing w:before="40" w:after="40"/>
              <w:jc w:val="right"/>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1FB4D75A" w14:textId="47754659" w:rsidR="00B00443" w:rsidRPr="00E42772" w:rsidRDefault="00B545CB" w:rsidP="00B00443">
            <w:pPr>
              <w:pStyle w:val="Default"/>
              <w:rPr>
                <w:rFonts w:ascii="Arial" w:hAnsi="Arial" w:cs="Arial"/>
                <w:b/>
                <w:bCs/>
                <w:sz w:val="20"/>
                <w:szCs w:val="20"/>
              </w:rPr>
            </w:pPr>
            <w:r>
              <w:rPr>
                <w:b/>
                <w:bCs/>
              </w:rPr>
              <w:t xml:space="preserve">All WUI Code Sections (Proposals 21-GP2-058, 21-GP2-059, and 21-GP2-060): </w:t>
            </w:r>
            <w:r w:rsidR="00E529CD" w:rsidRPr="00E529CD">
              <w:rPr>
                <w:rFonts w:ascii="Arial" w:hAnsi="Arial" w:cs="Arial"/>
                <w:sz w:val="20"/>
                <w:szCs w:val="20"/>
              </w:rPr>
              <w:t>This code package would increase the upfront cost of a new home or remodel by a minimum of $24,070 and price-out 52,954 families from homeownership.</w:t>
            </w:r>
          </w:p>
        </w:tc>
        <w:tc>
          <w:tcPr>
            <w:tcW w:w="3600" w:type="dxa"/>
            <w:shd w:val="clear" w:color="auto" w:fill="E2EFD9" w:themeFill="accent6" w:themeFillTint="33"/>
          </w:tcPr>
          <w:p w14:paraId="77B6585B" w14:textId="08B3399E" w:rsidR="00B00443" w:rsidRPr="00B52D8C" w:rsidRDefault="00A34227" w:rsidP="00B00443">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B00443" w:rsidRPr="00E42772" w14:paraId="7EDE9FF8" w14:textId="77777777" w:rsidTr="002B19F8">
        <w:trPr>
          <w:trHeight w:val="557"/>
        </w:trPr>
        <w:tc>
          <w:tcPr>
            <w:tcW w:w="1435" w:type="dxa"/>
            <w:shd w:val="clear" w:color="auto" w:fill="E2EFD9" w:themeFill="accent6" w:themeFillTint="33"/>
          </w:tcPr>
          <w:p w14:paraId="62D6C92A" w14:textId="357D8770" w:rsidR="00B00443" w:rsidRPr="00501FB3" w:rsidRDefault="00B00443" w:rsidP="00B00443">
            <w:pPr>
              <w:spacing w:before="40" w:after="40"/>
              <w:rPr>
                <w:rFonts w:ascii="Arial" w:hAnsi="Arial" w:cs="Arial"/>
                <w:sz w:val="20"/>
                <w:szCs w:val="20"/>
              </w:rPr>
            </w:pPr>
            <w:r w:rsidRPr="00B00443">
              <w:rPr>
                <w:rFonts w:ascii="Arial" w:hAnsi="Arial" w:cs="Arial"/>
                <w:sz w:val="20"/>
                <w:szCs w:val="20"/>
              </w:rPr>
              <w:t>Mark Barton</w:t>
            </w:r>
            <w:r>
              <w:rPr>
                <w:rFonts w:ascii="Arial" w:hAnsi="Arial" w:cs="Arial"/>
                <w:sz w:val="20"/>
                <w:szCs w:val="20"/>
              </w:rPr>
              <w:t xml:space="preserve"> </w:t>
            </w:r>
            <w:r w:rsidRPr="00B00443">
              <w:rPr>
                <w:rFonts w:ascii="Arial" w:hAnsi="Arial" w:cs="Arial"/>
                <w:sz w:val="20"/>
                <w:szCs w:val="20"/>
              </w:rPr>
              <w:t>10/11/2022</w:t>
            </w:r>
            <w:r>
              <w:rPr>
                <w:rFonts w:ascii="Arial" w:hAnsi="Arial" w:cs="Arial"/>
                <w:sz w:val="20"/>
                <w:szCs w:val="20"/>
              </w:rPr>
              <w:t xml:space="preserve"> Written </w:t>
            </w:r>
            <w:hyperlink r:id="rId26" w:history="1">
              <w:r w:rsidRPr="00C706EF">
                <w:rPr>
                  <w:rStyle w:val="Hyperlink"/>
                  <w:rFonts w:ascii="Arial" w:hAnsi="Arial" w:cs="Arial"/>
                  <w:sz w:val="20"/>
                  <w:szCs w:val="20"/>
                </w:rPr>
                <w:t>Testimony</w:t>
              </w:r>
            </w:hyperlink>
          </w:p>
        </w:tc>
        <w:tc>
          <w:tcPr>
            <w:tcW w:w="1170" w:type="dxa"/>
            <w:shd w:val="clear" w:color="auto" w:fill="E2EFD9" w:themeFill="accent6" w:themeFillTint="33"/>
            <w:vAlign w:val="center"/>
          </w:tcPr>
          <w:p w14:paraId="64F0455E" w14:textId="06148D5F" w:rsidR="00B00443" w:rsidRDefault="00B00443" w:rsidP="00B00443">
            <w:pPr>
              <w:spacing w:before="40" w:after="40"/>
              <w:jc w:val="right"/>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70A223AD" w14:textId="607F3F75" w:rsidR="00B00443" w:rsidRPr="00E42772" w:rsidRDefault="00B545CB" w:rsidP="00B00443">
            <w:pPr>
              <w:pStyle w:val="Default"/>
              <w:rPr>
                <w:rFonts w:ascii="Arial" w:hAnsi="Arial" w:cs="Arial"/>
                <w:b/>
                <w:bCs/>
                <w:sz w:val="20"/>
                <w:szCs w:val="20"/>
              </w:rPr>
            </w:pPr>
            <w:r>
              <w:rPr>
                <w:b/>
                <w:bCs/>
              </w:rPr>
              <w:t xml:space="preserve">All WUI Code Sections (Proposals 21-GP2-058, 21-GP2-059, and 21-GP2-060): </w:t>
            </w:r>
            <w:r w:rsidR="00E529CD" w:rsidRPr="00E529CD">
              <w:rPr>
                <w:rFonts w:ascii="Arial" w:hAnsi="Arial" w:cs="Arial"/>
                <w:sz w:val="20"/>
                <w:szCs w:val="20"/>
              </w:rPr>
              <w:t>The Wildland Urban Interface Code places arbitrary limits on where homes can be built and further limits available space to build.</w:t>
            </w:r>
          </w:p>
        </w:tc>
        <w:tc>
          <w:tcPr>
            <w:tcW w:w="3600" w:type="dxa"/>
            <w:shd w:val="clear" w:color="auto" w:fill="E2EFD9" w:themeFill="accent6" w:themeFillTint="33"/>
          </w:tcPr>
          <w:p w14:paraId="173F9FB5" w14:textId="56828A8E" w:rsidR="00B00443" w:rsidRPr="00B52D8C" w:rsidRDefault="00A34227" w:rsidP="00B00443">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B00443" w:rsidRPr="00E42772" w14:paraId="3D214725" w14:textId="77777777" w:rsidTr="002B19F8">
        <w:trPr>
          <w:trHeight w:val="557"/>
        </w:trPr>
        <w:tc>
          <w:tcPr>
            <w:tcW w:w="1435" w:type="dxa"/>
            <w:shd w:val="clear" w:color="auto" w:fill="E2EFD9" w:themeFill="accent6" w:themeFillTint="33"/>
          </w:tcPr>
          <w:p w14:paraId="1D31AD17" w14:textId="175431F4" w:rsidR="00B00443" w:rsidRPr="00501FB3" w:rsidRDefault="00B00443" w:rsidP="00272852">
            <w:pPr>
              <w:spacing w:before="40" w:after="40"/>
              <w:rPr>
                <w:rFonts w:ascii="Arial" w:hAnsi="Arial" w:cs="Arial"/>
                <w:sz w:val="20"/>
                <w:szCs w:val="20"/>
              </w:rPr>
            </w:pPr>
            <w:r w:rsidRPr="00B00443">
              <w:rPr>
                <w:rFonts w:ascii="Arial" w:hAnsi="Arial" w:cs="Arial"/>
                <w:sz w:val="20"/>
                <w:szCs w:val="20"/>
              </w:rPr>
              <w:lastRenderedPageBreak/>
              <w:t>Jeff Philipps</w:t>
            </w:r>
            <w:r>
              <w:rPr>
                <w:rFonts w:ascii="Arial" w:hAnsi="Arial" w:cs="Arial"/>
                <w:sz w:val="20"/>
                <w:szCs w:val="20"/>
              </w:rPr>
              <w:t xml:space="preserve"> </w:t>
            </w:r>
            <w:r w:rsidRPr="00B00443">
              <w:rPr>
                <w:rFonts w:ascii="Arial" w:hAnsi="Arial" w:cs="Arial"/>
                <w:sz w:val="20"/>
                <w:szCs w:val="20"/>
              </w:rPr>
              <w:t>10/11/2022</w:t>
            </w:r>
            <w:r>
              <w:rPr>
                <w:rFonts w:ascii="Arial" w:hAnsi="Arial" w:cs="Arial"/>
                <w:sz w:val="20"/>
                <w:szCs w:val="20"/>
              </w:rPr>
              <w:t xml:space="preserve"> </w:t>
            </w:r>
            <w:r w:rsidR="00272852">
              <w:rPr>
                <w:rFonts w:ascii="Arial" w:hAnsi="Arial" w:cs="Arial"/>
                <w:sz w:val="20"/>
                <w:szCs w:val="20"/>
              </w:rPr>
              <w:t xml:space="preserve">Written </w:t>
            </w:r>
            <w:hyperlink r:id="rId27" w:history="1">
              <w:r w:rsidR="00272852" w:rsidRPr="00C706EF">
                <w:rPr>
                  <w:rStyle w:val="Hyperlink"/>
                  <w:rFonts w:ascii="Arial" w:hAnsi="Arial" w:cs="Arial"/>
                  <w:sz w:val="20"/>
                  <w:szCs w:val="20"/>
                </w:rPr>
                <w:t>Testimony</w:t>
              </w:r>
            </w:hyperlink>
          </w:p>
        </w:tc>
        <w:tc>
          <w:tcPr>
            <w:tcW w:w="1170" w:type="dxa"/>
            <w:shd w:val="clear" w:color="auto" w:fill="E2EFD9" w:themeFill="accent6" w:themeFillTint="33"/>
            <w:vAlign w:val="center"/>
          </w:tcPr>
          <w:p w14:paraId="15CA140A" w14:textId="2904DB7E" w:rsidR="00B00443" w:rsidRDefault="00E529CD" w:rsidP="00B00443">
            <w:pPr>
              <w:spacing w:before="40" w:after="40"/>
              <w:jc w:val="right"/>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046F7E75" w14:textId="2E491093" w:rsidR="00B00443" w:rsidRPr="00E529CD" w:rsidRDefault="00B545CB" w:rsidP="00B00443">
            <w:pPr>
              <w:pStyle w:val="Default"/>
              <w:spacing w:before="120" w:after="40"/>
              <w:rPr>
                <w:rFonts w:ascii="Arial" w:hAnsi="Arial" w:cs="Arial"/>
                <w:sz w:val="20"/>
                <w:szCs w:val="20"/>
              </w:rPr>
            </w:pPr>
            <w:r>
              <w:rPr>
                <w:b/>
                <w:bCs/>
              </w:rPr>
              <w:t xml:space="preserve">All WUI Code Sections (Proposals 21-GP2-058, 21-GP2-059, and 21-GP2-060): </w:t>
            </w:r>
            <w:r w:rsidR="00E529CD" w:rsidRPr="00E529CD">
              <w:rPr>
                <w:rFonts w:ascii="Arial" w:hAnsi="Arial" w:cs="Arial"/>
                <w:sz w:val="20"/>
                <w:szCs w:val="20"/>
              </w:rPr>
              <w:t>This</w:t>
            </w:r>
            <w:r w:rsidR="00E20277">
              <w:rPr>
                <w:rFonts w:ascii="Arial" w:hAnsi="Arial" w:cs="Arial"/>
                <w:sz w:val="20"/>
                <w:szCs w:val="20"/>
              </w:rPr>
              <w:t xml:space="preserve"> </w:t>
            </w:r>
            <w:r w:rsidR="00E529CD" w:rsidRPr="00E529CD">
              <w:rPr>
                <w:rFonts w:ascii="Arial" w:hAnsi="Arial" w:cs="Arial"/>
                <w:sz w:val="20"/>
                <w:szCs w:val="20"/>
              </w:rPr>
              <w:t>code package would increase the up-front cost of a new home by a minimum of $24,070 and price</w:t>
            </w:r>
            <w:r w:rsidR="00DE2EEF">
              <w:rPr>
                <w:rFonts w:ascii="Arial" w:hAnsi="Arial" w:cs="Arial"/>
                <w:sz w:val="20"/>
                <w:szCs w:val="20"/>
              </w:rPr>
              <w:t xml:space="preserve"> </w:t>
            </w:r>
            <w:r w:rsidR="00E529CD" w:rsidRPr="00E529CD">
              <w:rPr>
                <w:rFonts w:ascii="Arial" w:hAnsi="Arial" w:cs="Arial"/>
                <w:sz w:val="20"/>
                <w:szCs w:val="20"/>
              </w:rPr>
              <w:t>out 52,954 families from homeownership</w:t>
            </w:r>
          </w:p>
        </w:tc>
        <w:tc>
          <w:tcPr>
            <w:tcW w:w="3600" w:type="dxa"/>
            <w:shd w:val="clear" w:color="auto" w:fill="E2EFD9" w:themeFill="accent6" w:themeFillTint="33"/>
          </w:tcPr>
          <w:p w14:paraId="4452F22B" w14:textId="04E67D67" w:rsidR="00B00443" w:rsidRPr="00B52D8C" w:rsidRDefault="00A34227" w:rsidP="00B00443">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B00443" w:rsidRPr="00E42772" w14:paraId="6FA15740" w14:textId="77777777" w:rsidTr="002B19F8">
        <w:trPr>
          <w:trHeight w:val="557"/>
        </w:trPr>
        <w:tc>
          <w:tcPr>
            <w:tcW w:w="1435" w:type="dxa"/>
            <w:shd w:val="clear" w:color="auto" w:fill="E2EFD9" w:themeFill="accent6" w:themeFillTint="33"/>
          </w:tcPr>
          <w:p w14:paraId="3FED1593" w14:textId="0ADC391F" w:rsidR="00B00443" w:rsidRPr="00501FB3" w:rsidRDefault="00272852" w:rsidP="00B00443">
            <w:pPr>
              <w:rPr>
                <w:rFonts w:ascii="Arial" w:hAnsi="Arial" w:cs="Arial"/>
                <w:sz w:val="20"/>
                <w:szCs w:val="20"/>
              </w:rPr>
            </w:pPr>
            <w:r w:rsidRPr="00272852">
              <w:rPr>
                <w:rFonts w:ascii="Arial" w:hAnsi="Arial" w:cs="Arial"/>
                <w:sz w:val="20"/>
                <w:szCs w:val="20"/>
              </w:rPr>
              <w:t>Kevin Smith</w:t>
            </w:r>
            <w:r>
              <w:rPr>
                <w:rFonts w:ascii="Arial" w:hAnsi="Arial" w:cs="Arial"/>
                <w:sz w:val="20"/>
                <w:szCs w:val="20"/>
              </w:rPr>
              <w:t xml:space="preserve"> </w:t>
            </w:r>
            <w:r w:rsidRPr="00272852">
              <w:rPr>
                <w:rFonts w:ascii="Arial" w:hAnsi="Arial" w:cs="Arial"/>
                <w:sz w:val="20"/>
                <w:szCs w:val="20"/>
              </w:rPr>
              <w:t>10/11/2022</w:t>
            </w:r>
            <w:r>
              <w:rPr>
                <w:rFonts w:ascii="Arial" w:hAnsi="Arial" w:cs="Arial"/>
                <w:sz w:val="20"/>
                <w:szCs w:val="20"/>
              </w:rPr>
              <w:t xml:space="preserve"> Written </w:t>
            </w:r>
            <w:hyperlink r:id="rId28" w:history="1">
              <w:r w:rsidRPr="00C706EF">
                <w:rPr>
                  <w:rStyle w:val="Hyperlink"/>
                  <w:rFonts w:ascii="Arial" w:hAnsi="Arial" w:cs="Arial"/>
                  <w:sz w:val="20"/>
                  <w:szCs w:val="20"/>
                </w:rPr>
                <w:t>Testimony</w:t>
              </w:r>
            </w:hyperlink>
          </w:p>
        </w:tc>
        <w:tc>
          <w:tcPr>
            <w:tcW w:w="1170" w:type="dxa"/>
            <w:shd w:val="clear" w:color="auto" w:fill="E2EFD9" w:themeFill="accent6" w:themeFillTint="33"/>
            <w:vAlign w:val="center"/>
          </w:tcPr>
          <w:p w14:paraId="05618E3C" w14:textId="3A6542E5" w:rsidR="00B00443" w:rsidRDefault="00E529CD" w:rsidP="00B00443">
            <w:pPr>
              <w:jc w:val="center"/>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0A9A4182" w14:textId="069F9647" w:rsidR="00B00443" w:rsidRPr="00B44D13" w:rsidRDefault="00B545CB" w:rsidP="00B00443">
            <w:pPr>
              <w:pStyle w:val="Default"/>
              <w:rPr>
                <w:rFonts w:ascii="Arial" w:hAnsi="Arial" w:cs="Arial"/>
                <w:sz w:val="20"/>
                <w:szCs w:val="20"/>
              </w:rPr>
            </w:pPr>
            <w:r>
              <w:rPr>
                <w:b/>
                <w:bCs/>
              </w:rPr>
              <w:t xml:space="preserve">All WUI Code Sections (Proposals 21-GP2-058, 21-GP2-059, and 21-GP2-060): </w:t>
            </w:r>
            <w:r w:rsidR="00E529CD" w:rsidRPr="00E529CD">
              <w:rPr>
                <w:rFonts w:ascii="Arial" w:hAnsi="Arial" w:cs="Arial"/>
                <w:sz w:val="20"/>
                <w:szCs w:val="20"/>
              </w:rPr>
              <w:t>This code package would increase the up-front cost of a new home by a minimum of $24,070 and price</w:t>
            </w:r>
            <w:r w:rsidR="002C7FA0">
              <w:rPr>
                <w:rFonts w:ascii="Arial" w:hAnsi="Arial" w:cs="Arial"/>
                <w:sz w:val="20"/>
                <w:szCs w:val="20"/>
              </w:rPr>
              <w:t xml:space="preserve"> </w:t>
            </w:r>
            <w:r w:rsidR="00E529CD" w:rsidRPr="00E529CD">
              <w:rPr>
                <w:rFonts w:ascii="Arial" w:hAnsi="Arial" w:cs="Arial"/>
                <w:sz w:val="20"/>
                <w:szCs w:val="20"/>
              </w:rPr>
              <w:t>out 52,954 families from homeownership.</w:t>
            </w:r>
          </w:p>
        </w:tc>
        <w:tc>
          <w:tcPr>
            <w:tcW w:w="3600" w:type="dxa"/>
            <w:shd w:val="clear" w:color="auto" w:fill="E2EFD9" w:themeFill="accent6" w:themeFillTint="33"/>
          </w:tcPr>
          <w:p w14:paraId="5ACFC40F" w14:textId="44C73252" w:rsidR="00B00443" w:rsidRPr="00B52D8C" w:rsidRDefault="00A34227" w:rsidP="00B00443">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B00443" w:rsidRPr="00E42772" w14:paraId="60839C1B" w14:textId="77777777" w:rsidTr="002B19F8">
        <w:trPr>
          <w:trHeight w:val="557"/>
        </w:trPr>
        <w:tc>
          <w:tcPr>
            <w:tcW w:w="1435" w:type="dxa"/>
            <w:shd w:val="clear" w:color="auto" w:fill="E2EFD9" w:themeFill="accent6" w:themeFillTint="33"/>
          </w:tcPr>
          <w:p w14:paraId="2A46083A" w14:textId="627FF955" w:rsidR="00B00443" w:rsidRPr="00501FB3" w:rsidRDefault="00E529CD" w:rsidP="00B00443">
            <w:pPr>
              <w:spacing w:before="40" w:after="40"/>
              <w:rPr>
                <w:rFonts w:ascii="Arial" w:hAnsi="Arial" w:cs="Arial"/>
                <w:sz w:val="20"/>
                <w:szCs w:val="20"/>
              </w:rPr>
            </w:pPr>
            <w:r w:rsidRPr="00E529CD">
              <w:rPr>
                <w:rFonts w:ascii="Arial" w:hAnsi="Arial" w:cs="Arial"/>
                <w:sz w:val="20"/>
                <w:szCs w:val="20"/>
              </w:rPr>
              <w:t>Deborah Barbee</w:t>
            </w:r>
            <w:r>
              <w:rPr>
                <w:rFonts w:ascii="Arial" w:hAnsi="Arial" w:cs="Arial"/>
                <w:sz w:val="20"/>
                <w:szCs w:val="20"/>
              </w:rPr>
              <w:t xml:space="preserve"> </w:t>
            </w:r>
            <w:r w:rsidRPr="00E529CD">
              <w:rPr>
                <w:rFonts w:ascii="Arial" w:hAnsi="Arial" w:cs="Arial"/>
                <w:sz w:val="20"/>
                <w:szCs w:val="20"/>
              </w:rPr>
              <w:t>10/13/2022</w:t>
            </w:r>
            <w:r>
              <w:rPr>
                <w:rFonts w:ascii="Arial" w:hAnsi="Arial" w:cs="Arial"/>
                <w:sz w:val="20"/>
                <w:szCs w:val="20"/>
              </w:rPr>
              <w:t xml:space="preserve"> Written </w:t>
            </w:r>
            <w:hyperlink r:id="rId29" w:history="1">
              <w:r w:rsidRPr="00C706EF">
                <w:rPr>
                  <w:rStyle w:val="Hyperlink"/>
                  <w:rFonts w:ascii="Arial" w:hAnsi="Arial" w:cs="Arial"/>
                  <w:sz w:val="20"/>
                  <w:szCs w:val="20"/>
                </w:rPr>
                <w:t>Testimony</w:t>
              </w:r>
            </w:hyperlink>
          </w:p>
        </w:tc>
        <w:tc>
          <w:tcPr>
            <w:tcW w:w="1170" w:type="dxa"/>
            <w:shd w:val="clear" w:color="auto" w:fill="E2EFD9" w:themeFill="accent6" w:themeFillTint="33"/>
            <w:vAlign w:val="center"/>
          </w:tcPr>
          <w:p w14:paraId="5BB664D2" w14:textId="59C42807" w:rsidR="00B00443" w:rsidRDefault="00E529CD" w:rsidP="00B00443">
            <w:pPr>
              <w:spacing w:before="40" w:after="40"/>
              <w:jc w:val="center"/>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7F46BEA0" w14:textId="3354E288" w:rsidR="00B00443" w:rsidRPr="00E529CD" w:rsidRDefault="002C7FA0" w:rsidP="00B00443">
            <w:pPr>
              <w:pStyle w:val="Default"/>
              <w:rPr>
                <w:rFonts w:ascii="Arial" w:hAnsi="Arial" w:cs="Arial"/>
                <w:sz w:val="20"/>
                <w:szCs w:val="20"/>
              </w:rPr>
            </w:pPr>
            <w:r>
              <w:rPr>
                <w:b/>
                <w:bCs/>
              </w:rPr>
              <w:t xml:space="preserve">All WUI Code Sections (Proposals 21-GP2-058, 21-GP2-059, and 21-GP2-060): </w:t>
            </w:r>
            <w:r w:rsidR="00E529CD" w:rsidRPr="00E529CD">
              <w:rPr>
                <w:rFonts w:ascii="Arial" w:hAnsi="Arial" w:cs="Arial"/>
                <w:sz w:val="20"/>
                <w:szCs w:val="20"/>
              </w:rPr>
              <w:t>I am deeply concerned about the proposed building code updates that would make it more expensive and difficult for Washingtonians to buy homes.</w:t>
            </w:r>
          </w:p>
        </w:tc>
        <w:tc>
          <w:tcPr>
            <w:tcW w:w="3600" w:type="dxa"/>
            <w:shd w:val="clear" w:color="auto" w:fill="E2EFD9" w:themeFill="accent6" w:themeFillTint="33"/>
          </w:tcPr>
          <w:p w14:paraId="580C075F" w14:textId="22E42C70" w:rsidR="00B00443" w:rsidRPr="00B52D8C" w:rsidRDefault="00A34227" w:rsidP="00B00443">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B00443" w:rsidRPr="00E42772" w14:paraId="7302B438" w14:textId="77777777" w:rsidTr="00DE2EEF">
        <w:trPr>
          <w:trHeight w:val="2357"/>
        </w:trPr>
        <w:tc>
          <w:tcPr>
            <w:tcW w:w="1435" w:type="dxa"/>
            <w:shd w:val="clear" w:color="auto" w:fill="E2EFD9" w:themeFill="accent6" w:themeFillTint="33"/>
          </w:tcPr>
          <w:p w14:paraId="321CF5D2" w14:textId="2682B67D" w:rsidR="00B00443" w:rsidRPr="00B44D13" w:rsidRDefault="00C62E99" w:rsidP="00B00443">
            <w:pPr>
              <w:spacing w:before="40" w:after="40"/>
              <w:rPr>
                <w:rFonts w:ascii="Arial" w:hAnsi="Arial" w:cs="Arial"/>
                <w:sz w:val="20"/>
                <w:szCs w:val="20"/>
              </w:rPr>
            </w:pPr>
            <w:r w:rsidRPr="00C62E99">
              <w:rPr>
                <w:rFonts w:ascii="Arial" w:hAnsi="Arial" w:cs="Arial"/>
                <w:sz w:val="20"/>
                <w:szCs w:val="20"/>
              </w:rPr>
              <w:t>Mark Jung</w:t>
            </w:r>
            <w:r>
              <w:rPr>
                <w:rFonts w:ascii="Arial" w:hAnsi="Arial" w:cs="Arial"/>
                <w:sz w:val="20"/>
                <w:szCs w:val="20"/>
              </w:rPr>
              <w:t xml:space="preserve"> </w:t>
            </w:r>
            <w:r w:rsidRPr="00C62E99">
              <w:rPr>
                <w:rFonts w:ascii="Arial" w:hAnsi="Arial" w:cs="Arial"/>
                <w:sz w:val="20"/>
                <w:szCs w:val="20"/>
              </w:rPr>
              <w:t>10/14/2022</w:t>
            </w:r>
            <w:r>
              <w:rPr>
                <w:rFonts w:ascii="Arial" w:hAnsi="Arial" w:cs="Arial"/>
                <w:sz w:val="20"/>
                <w:szCs w:val="20"/>
              </w:rPr>
              <w:t xml:space="preserve"> Written </w:t>
            </w:r>
            <w:hyperlink r:id="rId30" w:history="1">
              <w:r w:rsidRPr="00C706EF">
                <w:rPr>
                  <w:rStyle w:val="Hyperlink"/>
                  <w:rFonts w:ascii="Arial" w:hAnsi="Arial" w:cs="Arial"/>
                  <w:sz w:val="20"/>
                  <w:szCs w:val="20"/>
                </w:rPr>
                <w:t>Testimony</w:t>
              </w:r>
            </w:hyperlink>
          </w:p>
        </w:tc>
        <w:tc>
          <w:tcPr>
            <w:tcW w:w="1170" w:type="dxa"/>
            <w:shd w:val="clear" w:color="auto" w:fill="E2EFD9" w:themeFill="accent6" w:themeFillTint="33"/>
            <w:vAlign w:val="center"/>
          </w:tcPr>
          <w:p w14:paraId="1C0F47AB" w14:textId="68697A66" w:rsidR="00B00443" w:rsidRDefault="00C62E99" w:rsidP="00B00443">
            <w:pPr>
              <w:spacing w:before="40" w:after="40"/>
              <w:jc w:val="center"/>
              <w:rPr>
                <w:rFonts w:ascii="Arial" w:hAnsi="Arial" w:cs="Arial"/>
                <w:sz w:val="20"/>
                <w:szCs w:val="20"/>
              </w:rPr>
            </w:pPr>
            <w:r>
              <w:rPr>
                <w:rFonts w:ascii="Arial" w:hAnsi="Arial" w:cs="Arial"/>
                <w:sz w:val="20"/>
                <w:szCs w:val="20"/>
              </w:rPr>
              <w:t>Support</w:t>
            </w:r>
          </w:p>
        </w:tc>
        <w:tc>
          <w:tcPr>
            <w:tcW w:w="4590" w:type="dxa"/>
            <w:shd w:val="clear" w:color="auto" w:fill="E2EFD9" w:themeFill="accent6" w:themeFillTint="33"/>
          </w:tcPr>
          <w:p w14:paraId="113D1E73" w14:textId="5A8352D9" w:rsidR="00B00443" w:rsidRPr="00B44D13" w:rsidRDefault="002C7FA0" w:rsidP="00B00443">
            <w:pPr>
              <w:pStyle w:val="Default"/>
              <w:rPr>
                <w:rFonts w:ascii="Arial" w:hAnsi="Arial" w:cs="Arial"/>
                <w:sz w:val="20"/>
                <w:szCs w:val="20"/>
              </w:rPr>
            </w:pPr>
            <w:r>
              <w:rPr>
                <w:b/>
                <w:bCs/>
              </w:rPr>
              <w:t xml:space="preserve">All WUI Code Sections (Proposals 21-GP2-058, 21-GP2-059, and 21-GP2-060): </w:t>
            </w:r>
            <w:r w:rsidR="00C706EF" w:rsidRPr="00C706EF">
              <w:rPr>
                <w:rFonts w:ascii="Arial" w:hAnsi="Arial" w:cs="Arial"/>
                <w:sz w:val="20"/>
                <w:szCs w:val="20"/>
              </w:rPr>
              <w:t>A Washington WUIC is needed immediately. As development in wildland interface areas has accelerated, our climate has become warmer and drier, causing interface areas to be more hazardous than ever before. The Legislature recognized this in 2018 and passed legislation leading to RCW 19.27.560. The RCW requires minimum wildfire resilience features for new structures and minimum access provisions for new development in the WUI.</w:t>
            </w:r>
          </w:p>
        </w:tc>
        <w:tc>
          <w:tcPr>
            <w:tcW w:w="3600" w:type="dxa"/>
            <w:shd w:val="clear" w:color="auto" w:fill="E2EFD9" w:themeFill="accent6" w:themeFillTint="33"/>
          </w:tcPr>
          <w:p w14:paraId="70C5E583" w14:textId="338F6699" w:rsidR="00B00443" w:rsidRPr="00B44D13" w:rsidRDefault="00A34227" w:rsidP="00B00443">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A66DCE" w:rsidRPr="00E42772" w14:paraId="1504A7EE" w14:textId="77777777" w:rsidTr="002C7FA0">
        <w:trPr>
          <w:trHeight w:val="2357"/>
        </w:trPr>
        <w:tc>
          <w:tcPr>
            <w:tcW w:w="1435" w:type="dxa"/>
            <w:shd w:val="clear" w:color="auto" w:fill="E2EFD9" w:themeFill="accent6" w:themeFillTint="33"/>
          </w:tcPr>
          <w:p w14:paraId="42C09251" w14:textId="730776F9" w:rsidR="00A66DCE" w:rsidRPr="0095370D" w:rsidRDefault="00A66DCE" w:rsidP="00A66DCE">
            <w:pPr>
              <w:rPr>
                <w:rFonts w:ascii="Arial" w:hAnsi="Arial" w:cs="Arial"/>
                <w:sz w:val="20"/>
                <w:szCs w:val="20"/>
              </w:rPr>
            </w:pPr>
            <w:r w:rsidRPr="00C62E99">
              <w:rPr>
                <w:rFonts w:ascii="Arial" w:hAnsi="Arial" w:cs="Arial"/>
                <w:sz w:val="20"/>
                <w:szCs w:val="20"/>
              </w:rPr>
              <w:t>WA Realtors</w:t>
            </w:r>
            <w:r>
              <w:rPr>
                <w:rFonts w:ascii="Arial" w:hAnsi="Arial" w:cs="Arial"/>
                <w:sz w:val="20"/>
                <w:szCs w:val="20"/>
              </w:rPr>
              <w:t xml:space="preserve"> </w:t>
            </w:r>
            <w:r w:rsidRPr="00C62E99">
              <w:rPr>
                <w:rFonts w:ascii="Arial" w:hAnsi="Arial" w:cs="Arial"/>
                <w:sz w:val="20"/>
                <w:szCs w:val="20"/>
              </w:rPr>
              <w:t>10/14/2022</w:t>
            </w:r>
            <w:r>
              <w:rPr>
                <w:rFonts w:ascii="Arial" w:hAnsi="Arial" w:cs="Arial"/>
                <w:sz w:val="20"/>
                <w:szCs w:val="20"/>
              </w:rPr>
              <w:t xml:space="preserve"> Written </w:t>
            </w:r>
            <w:hyperlink r:id="rId31" w:history="1">
              <w:r w:rsidRPr="00C706EF">
                <w:rPr>
                  <w:rStyle w:val="Hyperlink"/>
                  <w:rFonts w:ascii="Arial" w:hAnsi="Arial" w:cs="Arial"/>
                  <w:sz w:val="20"/>
                  <w:szCs w:val="20"/>
                </w:rPr>
                <w:t>Testimony</w:t>
              </w:r>
            </w:hyperlink>
          </w:p>
        </w:tc>
        <w:tc>
          <w:tcPr>
            <w:tcW w:w="1170" w:type="dxa"/>
            <w:shd w:val="clear" w:color="auto" w:fill="E2EFD9" w:themeFill="accent6" w:themeFillTint="33"/>
            <w:vAlign w:val="center"/>
          </w:tcPr>
          <w:p w14:paraId="70BA102E" w14:textId="26CC64E4" w:rsidR="00A66DCE" w:rsidRDefault="00A66DCE" w:rsidP="00A66DCE">
            <w:pPr>
              <w:jc w:val="center"/>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2D0B9DFD" w14:textId="7B0E27B2" w:rsidR="00A66DCE" w:rsidRPr="008D387B" w:rsidRDefault="00A66DCE" w:rsidP="00A66DCE">
            <w:pPr>
              <w:pStyle w:val="Default"/>
              <w:rPr>
                <w:rFonts w:ascii="Arial" w:hAnsi="Arial" w:cs="Arial"/>
                <w:sz w:val="20"/>
                <w:szCs w:val="20"/>
              </w:rPr>
            </w:pPr>
            <w:r>
              <w:rPr>
                <w:b/>
                <w:bCs/>
              </w:rPr>
              <w:t xml:space="preserve">All WUI Code Sections (Proposals 21-GP2-058, 21-GP2-059, and 21-GP2-060): </w:t>
            </w:r>
            <w:r>
              <w:rPr>
                <w:rFonts w:ascii="Arial" w:hAnsi="Arial" w:cs="Arial"/>
                <w:sz w:val="20"/>
                <w:szCs w:val="20"/>
              </w:rPr>
              <w:t xml:space="preserve">Testimony submitted asserts that the </w:t>
            </w:r>
            <w:r w:rsidRPr="00C62E99">
              <w:rPr>
                <w:rFonts w:ascii="Arial" w:hAnsi="Arial" w:cs="Arial"/>
                <w:sz w:val="20"/>
                <w:szCs w:val="20"/>
              </w:rPr>
              <w:t>T</w:t>
            </w:r>
            <w:r>
              <w:rPr>
                <w:rFonts w:ascii="Arial" w:hAnsi="Arial" w:cs="Arial"/>
                <w:sz w:val="20"/>
                <w:szCs w:val="20"/>
              </w:rPr>
              <w:t xml:space="preserve">echnical </w:t>
            </w:r>
            <w:r w:rsidRPr="00C62E99">
              <w:rPr>
                <w:rFonts w:ascii="Arial" w:hAnsi="Arial" w:cs="Arial"/>
                <w:sz w:val="20"/>
                <w:szCs w:val="20"/>
              </w:rPr>
              <w:t>A</w:t>
            </w:r>
            <w:r>
              <w:rPr>
                <w:rFonts w:ascii="Arial" w:hAnsi="Arial" w:cs="Arial"/>
                <w:sz w:val="20"/>
                <w:szCs w:val="20"/>
              </w:rPr>
              <w:t xml:space="preserve">dvisory </w:t>
            </w:r>
            <w:r w:rsidRPr="00C62E99">
              <w:rPr>
                <w:rFonts w:ascii="Arial" w:hAnsi="Arial" w:cs="Arial"/>
                <w:sz w:val="20"/>
                <w:szCs w:val="20"/>
              </w:rPr>
              <w:t>G</w:t>
            </w:r>
            <w:r>
              <w:rPr>
                <w:rFonts w:ascii="Arial" w:hAnsi="Arial" w:cs="Arial"/>
                <w:sz w:val="20"/>
                <w:szCs w:val="20"/>
              </w:rPr>
              <w:t>roup</w:t>
            </w:r>
            <w:r w:rsidRPr="00C62E99">
              <w:rPr>
                <w:rFonts w:ascii="Arial" w:hAnsi="Arial" w:cs="Arial"/>
                <w:sz w:val="20"/>
                <w:szCs w:val="20"/>
              </w:rPr>
              <w:t xml:space="preserve"> did not have sufficient time to vet proposal.  Mapping tool is not detailed enough. We believe the Council would exceed the authority granted by the Legislature should the code proposal be adopted.</w:t>
            </w:r>
          </w:p>
        </w:tc>
        <w:tc>
          <w:tcPr>
            <w:tcW w:w="3600" w:type="dxa"/>
            <w:shd w:val="clear" w:color="auto" w:fill="E2EFD9" w:themeFill="accent6" w:themeFillTint="33"/>
          </w:tcPr>
          <w:p w14:paraId="5A5AE1E0" w14:textId="77777777" w:rsidR="00A66DCE" w:rsidRPr="00A66DCE" w:rsidRDefault="00A66DCE" w:rsidP="00A66DCE">
            <w:pPr>
              <w:rPr>
                <w:rFonts w:ascii="Arial" w:hAnsi="Arial" w:cs="Arial"/>
                <w:sz w:val="20"/>
                <w:szCs w:val="20"/>
              </w:rPr>
            </w:pPr>
            <w:r w:rsidRPr="00A66DCE">
              <w:rPr>
                <w:rFonts w:ascii="Arial" w:hAnsi="Arial" w:cs="Arial"/>
                <w:sz w:val="20"/>
                <w:szCs w:val="20"/>
              </w:rPr>
              <w:t>The State Building Code Council moved forward with the adoption of the 2021 WUI Code. The Council’s position is that Chapter 19.27 RCW provides the Council authority to adopt the full WUI Code. In 2018, the Legislature passed Engrossed Senate Substitute Bill (ESSB) 6109. Subsection 1(4) of ESSB 6109, codified at RCW 19.27.031(4), expressly adopts the specific portions of the ICC model WUI code that are listed in RCW 19.27.560(1) as a part of the state building code. Separately, RCW 19.27.074(1)(a) requires the Council to adopt and maintain the codes referenced in RCW 19.27.031. RCW 19.27.074(1)(a) also authorizes the Council to “amend the codes as deemed appropriate by the Council.” Further, RCW 19.27.560(3) provides that, “[</w:t>
            </w:r>
            <w:proofErr w:type="spellStart"/>
            <w:r w:rsidRPr="00A66DCE">
              <w:rPr>
                <w:rFonts w:ascii="Arial" w:hAnsi="Arial" w:cs="Arial"/>
                <w:sz w:val="20"/>
                <w:szCs w:val="20"/>
              </w:rPr>
              <w:t>i</w:t>
            </w:r>
            <w:proofErr w:type="spellEnd"/>
            <w:r w:rsidRPr="00A66DCE">
              <w:rPr>
                <w:rFonts w:ascii="Arial" w:hAnsi="Arial" w:cs="Arial"/>
                <w:sz w:val="20"/>
                <w:szCs w:val="20"/>
              </w:rPr>
              <w:t xml:space="preserve">]n adopting and maintaining the [WUI] code, any amendment to the code as adopted [by the Council] may not result in an International Wildland Urban Interface Code that is more than the minimum performance standards and requirements </w:t>
            </w:r>
            <w:r w:rsidRPr="00A66DCE">
              <w:rPr>
                <w:rFonts w:ascii="Arial" w:hAnsi="Arial" w:cs="Arial"/>
                <w:sz w:val="20"/>
                <w:szCs w:val="20"/>
              </w:rPr>
              <w:lastRenderedPageBreak/>
              <w:t>contained in the published model code.” The Council deemed it appropriate to adopt the full WUI Code, and its amendment of the specific minimum requirements of the WUI Code established in RCW 19.27.560(1) is therefore authorized by RCW 19.27.074(1)(a). In addition, the Council’s adoption of the full code complies with RCW 19.27.560(3) because the amendments do not result in a state WUI Code that is more than the minimum performance standards and requirements contained in the ICC model code.</w:t>
            </w:r>
          </w:p>
          <w:p w14:paraId="6B9836D3" w14:textId="77777777" w:rsidR="00A66DCE" w:rsidRPr="00A66DCE" w:rsidRDefault="00A66DCE" w:rsidP="00A66DCE">
            <w:pPr>
              <w:rPr>
                <w:rFonts w:ascii="Arial" w:hAnsi="Arial" w:cs="Arial"/>
                <w:sz w:val="20"/>
                <w:szCs w:val="20"/>
              </w:rPr>
            </w:pPr>
          </w:p>
          <w:p w14:paraId="31B8AE54" w14:textId="77777777" w:rsidR="00A66DCE" w:rsidRPr="00C918E6" w:rsidRDefault="00A66DCE" w:rsidP="00A66DCE">
            <w:pPr>
              <w:rPr>
                <w:rFonts w:ascii="Arial" w:hAnsi="Arial" w:cs="Arial"/>
                <w:sz w:val="20"/>
                <w:szCs w:val="20"/>
              </w:rPr>
            </w:pPr>
          </w:p>
        </w:tc>
      </w:tr>
      <w:tr w:rsidR="00A66DCE" w:rsidRPr="00E42772" w14:paraId="6F16B812" w14:textId="77777777" w:rsidTr="002B19F8">
        <w:trPr>
          <w:trHeight w:val="557"/>
        </w:trPr>
        <w:tc>
          <w:tcPr>
            <w:tcW w:w="1435" w:type="dxa"/>
            <w:shd w:val="clear" w:color="auto" w:fill="E2EFD9" w:themeFill="accent6" w:themeFillTint="33"/>
          </w:tcPr>
          <w:p w14:paraId="2B9B7349" w14:textId="4D68BD82" w:rsidR="00A66DCE" w:rsidRPr="0095370D" w:rsidRDefault="00A66DCE" w:rsidP="00A66DCE">
            <w:pPr>
              <w:rPr>
                <w:rFonts w:ascii="Arial" w:hAnsi="Arial" w:cs="Arial"/>
                <w:sz w:val="20"/>
                <w:szCs w:val="20"/>
              </w:rPr>
            </w:pPr>
            <w:r w:rsidRPr="00721D00">
              <w:rPr>
                <w:rFonts w:ascii="Arial" w:hAnsi="Arial" w:cs="Arial"/>
                <w:sz w:val="20"/>
                <w:szCs w:val="20"/>
              </w:rPr>
              <w:lastRenderedPageBreak/>
              <w:t>Randall King</w:t>
            </w:r>
            <w:r>
              <w:rPr>
                <w:rFonts w:ascii="Arial" w:hAnsi="Arial" w:cs="Arial"/>
                <w:sz w:val="20"/>
                <w:szCs w:val="20"/>
              </w:rPr>
              <w:t xml:space="preserve"> </w:t>
            </w:r>
            <w:r w:rsidRPr="00721D00">
              <w:rPr>
                <w:rFonts w:ascii="Arial" w:hAnsi="Arial" w:cs="Arial"/>
                <w:sz w:val="20"/>
                <w:szCs w:val="20"/>
              </w:rPr>
              <w:t>10/3/2</w:t>
            </w:r>
            <w:r>
              <w:rPr>
                <w:rFonts w:ascii="Arial" w:hAnsi="Arial" w:cs="Arial"/>
                <w:sz w:val="20"/>
                <w:szCs w:val="20"/>
              </w:rPr>
              <w:t>0</w:t>
            </w:r>
            <w:r w:rsidRPr="00721D00">
              <w:rPr>
                <w:rFonts w:ascii="Arial" w:hAnsi="Arial" w:cs="Arial"/>
                <w:sz w:val="20"/>
                <w:szCs w:val="20"/>
              </w:rPr>
              <w:t>22</w:t>
            </w:r>
            <w:r>
              <w:rPr>
                <w:rFonts w:ascii="Arial" w:hAnsi="Arial" w:cs="Arial"/>
                <w:sz w:val="20"/>
                <w:szCs w:val="20"/>
              </w:rPr>
              <w:t xml:space="preserve"> Written </w:t>
            </w:r>
            <w:hyperlink r:id="rId32" w:history="1">
              <w:r w:rsidRPr="00C706EF">
                <w:rPr>
                  <w:rStyle w:val="Hyperlink"/>
                  <w:rFonts w:ascii="Arial" w:hAnsi="Arial" w:cs="Arial"/>
                  <w:sz w:val="20"/>
                  <w:szCs w:val="20"/>
                </w:rPr>
                <w:t>Testimony</w:t>
              </w:r>
            </w:hyperlink>
          </w:p>
        </w:tc>
        <w:tc>
          <w:tcPr>
            <w:tcW w:w="1170" w:type="dxa"/>
            <w:shd w:val="clear" w:color="auto" w:fill="E2EFD9" w:themeFill="accent6" w:themeFillTint="33"/>
            <w:vAlign w:val="center"/>
          </w:tcPr>
          <w:p w14:paraId="05A29376" w14:textId="65049D9B" w:rsidR="00A66DCE" w:rsidRDefault="00A66DCE" w:rsidP="00A66DCE">
            <w:pPr>
              <w:jc w:val="center"/>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48FFC479" w14:textId="305DCC53" w:rsidR="00A66DCE" w:rsidRPr="008D387B" w:rsidRDefault="00A66DCE" w:rsidP="00A66DCE">
            <w:pPr>
              <w:pStyle w:val="Default"/>
              <w:rPr>
                <w:rFonts w:ascii="Arial" w:hAnsi="Arial" w:cs="Arial"/>
                <w:sz w:val="20"/>
                <w:szCs w:val="20"/>
              </w:rPr>
            </w:pPr>
            <w:r>
              <w:rPr>
                <w:b/>
                <w:bCs/>
              </w:rPr>
              <w:t xml:space="preserve">All WUI Code Sections (Proposals 21-GP2-058, 21-GP2-059, and 21-GP2-060): </w:t>
            </w:r>
            <w:r>
              <w:rPr>
                <w:rFonts w:ascii="Arial" w:hAnsi="Arial" w:cs="Arial"/>
                <w:sz w:val="20"/>
                <w:szCs w:val="20"/>
              </w:rPr>
              <w:t>Testimony submitted posits that the</w:t>
            </w:r>
            <w:r w:rsidRPr="00721D00">
              <w:rPr>
                <w:rFonts w:ascii="Arial" w:hAnsi="Arial" w:cs="Arial"/>
                <w:sz w:val="20"/>
                <w:szCs w:val="20"/>
              </w:rPr>
              <w:t xml:space="preserve"> code package would increase the upfront cost of a new home or remodel by a minimum of $24,070 and price-out 52,954 families from homeownership.</w:t>
            </w:r>
          </w:p>
        </w:tc>
        <w:tc>
          <w:tcPr>
            <w:tcW w:w="3600" w:type="dxa"/>
            <w:shd w:val="clear" w:color="auto" w:fill="E2EFD9" w:themeFill="accent6" w:themeFillTint="33"/>
          </w:tcPr>
          <w:p w14:paraId="17212F0D" w14:textId="5CD2DF4C" w:rsidR="00A66DCE" w:rsidRPr="00C918E6" w:rsidRDefault="00A66DCE" w:rsidP="00A66DCE">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A66DCE" w:rsidRPr="00E42772" w14:paraId="4E74623F" w14:textId="77777777" w:rsidTr="002B19F8">
        <w:trPr>
          <w:trHeight w:val="557"/>
        </w:trPr>
        <w:tc>
          <w:tcPr>
            <w:tcW w:w="1435" w:type="dxa"/>
            <w:shd w:val="clear" w:color="auto" w:fill="E2EFD9" w:themeFill="accent6" w:themeFillTint="33"/>
          </w:tcPr>
          <w:p w14:paraId="4D97F59A" w14:textId="6487BB28" w:rsidR="00A66DCE" w:rsidRPr="0095370D" w:rsidRDefault="00A66DCE" w:rsidP="00A66DCE">
            <w:pPr>
              <w:rPr>
                <w:rFonts w:ascii="Arial" w:hAnsi="Arial" w:cs="Arial"/>
                <w:sz w:val="20"/>
                <w:szCs w:val="20"/>
              </w:rPr>
            </w:pPr>
            <w:r w:rsidRPr="00721D00">
              <w:rPr>
                <w:rFonts w:ascii="Arial" w:hAnsi="Arial" w:cs="Arial"/>
                <w:sz w:val="20"/>
                <w:szCs w:val="20"/>
              </w:rPr>
              <w:t>Jerry Bird</w:t>
            </w:r>
            <w:r>
              <w:rPr>
                <w:rFonts w:ascii="Arial" w:hAnsi="Arial" w:cs="Arial"/>
                <w:sz w:val="20"/>
                <w:szCs w:val="20"/>
              </w:rPr>
              <w:t xml:space="preserve"> </w:t>
            </w:r>
            <w:r w:rsidRPr="00721D00">
              <w:rPr>
                <w:rFonts w:ascii="Arial" w:hAnsi="Arial" w:cs="Arial"/>
                <w:sz w:val="20"/>
                <w:szCs w:val="20"/>
              </w:rPr>
              <w:t>10/4/2022</w:t>
            </w:r>
            <w:r>
              <w:rPr>
                <w:rFonts w:ascii="Arial" w:hAnsi="Arial" w:cs="Arial"/>
                <w:sz w:val="20"/>
                <w:szCs w:val="20"/>
              </w:rPr>
              <w:t xml:space="preserve"> Written </w:t>
            </w:r>
            <w:hyperlink r:id="rId33" w:history="1">
              <w:r w:rsidRPr="00C706EF">
                <w:rPr>
                  <w:rStyle w:val="Hyperlink"/>
                  <w:rFonts w:ascii="Arial" w:hAnsi="Arial" w:cs="Arial"/>
                  <w:sz w:val="20"/>
                  <w:szCs w:val="20"/>
                </w:rPr>
                <w:t>Testimony</w:t>
              </w:r>
            </w:hyperlink>
          </w:p>
        </w:tc>
        <w:tc>
          <w:tcPr>
            <w:tcW w:w="1170" w:type="dxa"/>
            <w:shd w:val="clear" w:color="auto" w:fill="E2EFD9" w:themeFill="accent6" w:themeFillTint="33"/>
            <w:vAlign w:val="center"/>
          </w:tcPr>
          <w:p w14:paraId="59B60244" w14:textId="3FE865FC" w:rsidR="00A66DCE" w:rsidRDefault="00A66DCE" w:rsidP="00A66DCE">
            <w:pPr>
              <w:jc w:val="center"/>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3681C511" w14:textId="19745F07" w:rsidR="00A66DCE" w:rsidRPr="008D387B" w:rsidRDefault="00A66DCE" w:rsidP="00A66DCE">
            <w:pPr>
              <w:pStyle w:val="Default"/>
              <w:rPr>
                <w:rFonts w:ascii="Arial" w:hAnsi="Arial" w:cs="Arial"/>
                <w:sz w:val="20"/>
                <w:szCs w:val="20"/>
              </w:rPr>
            </w:pPr>
            <w:r>
              <w:rPr>
                <w:b/>
                <w:bCs/>
              </w:rPr>
              <w:t xml:space="preserve">All WUI Code Sections (Proposals 21-GP2-058, 21-GP2-059, and 21-GP2-060): </w:t>
            </w:r>
            <w:r>
              <w:rPr>
                <w:rFonts w:ascii="Arial" w:hAnsi="Arial" w:cs="Arial"/>
                <w:sz w:val="20"/>
                <w:szCs w:val="20"/>
              </w:rPr>
              <w:t>Testimony submitted posits that the</w:t>
            </w:r>
            <w:r w:rsidRPr="008E584A">
              <w:rPr>
                <w:rFonts w:ascii="Arial" w:hAnsi="Arial" w:cs="Arial"/>
                <w:sz w:val="20"/>
                <w:szCs w:val="20"/>
              </w:rPr>
              <w:t xml:space="preserve"> code package would increase the upfront cost of a new home or remodel by a minimum of $24,070 and price-out 52,954 families from homeownership.</w:t>
            </w:r>
          </w:p>
        </w:tc>
        <w:tc>
          <w:tcPr>
            <w:tcW w:w="3600" w:type="dxa"/>
            <w:shd w:val="clear" w:color="auto" w:fill="E2EFD9" w:themeFill="accent6" w:themeFillTint="33"/>
          </w:tcPr>
          <w:p w14:paraId="2B71F944" w14:textId="2EC30843" w:rsidR="00A66DCE" w:rsidRPr="00C918E6" w:rsidRDefault="00A66DCE" w:rsidP="00A66DCE">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A66DCE" w:rsidRPr="00E42772" w14:paraId="56CBA971" w14:textId="77777777" w:rsidTr="002B19F8">
        <w:trPr>
          <w:trHeight w:val="557"/>
        </w:trPr>
        <w:tc>
          <w:tcPr>
            <w:tcW w:w="1435" w:type="dxa"/>
            <w:shd w:val="clear" w:color="auto" w:fill="E2EFD9" w:themeFill="accent6" w:themeFillTint="33"/>
          </w:tcPr>
          <w:p w14:paraId="7429EC44" w14:textId="656378BA" w:rsidR="00A66DCE" w:rsidRPr="0095370D" w:rsidRDefault="00A66DCE" w:rsidP="00A66DCE">
            <w:pPr>
              <w:rPr>
                <w:rFonts w:ascii="Arial" w:hAnsi="Arial" w:cs="Arial"/>
                <w:sz w:val="20"/>
                <w:szCs w:val="20"/>
              </w:rPr>
            </w:pPr>
            <w:r w:rsidRPr="008E584A">
              <w:rPr>
                <w:rFonts w:ascii="Arial" w:hAnsi="Arial" w:cs="Arial"/>
                <w:sz w:val="20"/>
                <w:szCs w:val="20"/>
              </w:rPr>
              <w:t xml:space="preserve">Wendy </w:t>
            </w:r>
            <w:proofErr w:type="spellStart"/>
            <w:r w:rsidRPr="008E584A">
              <w:rPr>
                <w:rFonts w:ascii="Arial" w:hAnsi="Arial" w:cs="Arial"/>
                <w:sz w:val="20"/>
                <w:szCs w:val="20"/>
              </w:rPr>
              <w:t>Nearhoff</w:t>
            </w:r>
            <w:proofErr w:type="spellEnd"/>
            <w:r>
              <w:rPr>
                <w:rFonts w:ascii="Arial" w:hAnsi="Arial" w:cs="Arial"/>
                <w:sz w:val="20"/>
                <w:szCs w:val="20"/>
              </w:rPr>
              <w:t xml:space="preserve"> </w:t>
            </w:r>
            <w:r w:rsidRPr="008E584A">
              <w:rPr>
                <w:rFonts w:ascii="Arial" w:hAnsi="Arial" w:cs="Arial"/>
                <w:sz w:val="20"/>
                <w:szCs w:val="20"/>
              </w:rPr>
              <w:t>10/5/222</w:t>
            </w:r>
            <w:r>
              <w:rPr>
                <w:rFonts w:ascii="Arial" w:hAnsi="Arial" w:cs="Arial"/>
                <w:sz w:val="20"/>
                <w:szCs w:val="20"/>
              </w:rPr>
              <w:t xml:space="preserve"> Written </w:t>
            </w:r>
            <w:hyperlink r:id="rId34" w:history="1">
              <w:r w:rsidRPr="00C706EF">
                <w:rPr>
                  <w:rStyle w:val="Hyperlink"/>
                  <w:rFonts w:ascii="Arial" w:hAnsi="Arial" w:cs="Arial"/>
                  <w:sz w:val="20"/>
                  <w:szCs w:val="20"/>
                </w:rPr>
                <w:t>Testimony</w:t>
              </w:r>
            </w:hyperlink>
          </w:p>
        </w:tc>
        <w:tc>
          <w:tcPr>
            <w:tcW w:w="1170" w:type="dxa"/>
            <w:shd w:val="clear" w:color="auto" w:fill="E2EFD9" w:themeFill="accent6" w:themeFillTint="33"/>
            <w:vAlign w:val="center"/>
          </w:tcPr>
          <w:p w14:paraId="0759F06E" w14:textId="2AFF75F7" w:rsidR="00A66DCE" w:rsidRDefault="00A66DCE" w:rsidP="00A66DCE">
            <w:pPr>
              <w:jc w:val="center"/>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20696C07" w14:textId="206E3EFA" w:rsidR="00A66DCE" w:rsidRPr="008D387B" w:rsidRDefault="00A66DCE" w:rsidP="00A66DCE">
            <w:pPr>
              <w:pStyle w:val="Default"/>
              <w:rPr>
                <w:rFonts w:ascii="Arial" w:hAnsi="Arial" w:cs="Arial"/>
                <w:sz w:val="20"/>
                <w:szCs w:val="20"/>
              </w:rPr>
            </w:pPr>
            <w:r>
              <w:rPr>
                <w:b/>
                <w:bCs/>
              </w:rPr>
              <w:t xml:space="preserve">All WUI Code Sections (Proposals 21-GP2-058, 21-GP2-059, and 21-GP2-060): </w:t>
            </w:r>
            <w:r>
              <w:rPr>
                <w:rFonts w:ascii="Arial" w:hAnsi="Arial" w:cs="Arial"/>
                <w:sz w:val="20"/>
                <w:szCs w:val="20"/>
              </w:rPr>
              <w:t>Testimony submitted posits that the</w:t>
            </w:r>
            <w:r w:rsidRPr="008E584A">
              <w:rPr>
                <w:rFonts w:ascii="Arial" w:hAnsi="Arial" w:cs="Arial"/>
                <w:sz w:val="20"/>
                <w:szCs w:val="20"/>
              </w:rPr>
              <w:t xml:space="preserve"> code package would increase the upfront cost of a new home or remodel by a minimum of $24,070 and price-out 52,954 families from homeownership.</w:t>
            </w:r>
          </w:p>
        </w:tc>
        <w:tc>
          <w:tcPr>
            <w:tcW w:w="3600" w:type="dxa"/>
            <w:shd w:val="clear" w:color="auto" w:fill="E2EFD9" w:themeFill="accent6" w:themeFillTint="33"/>
          </w:tcPr>
          <w:p w14:paraId="076207A3" w14:textId="3365B478" w:rsidR="00A66DCE" w:rsidRPr="00C918E6" w:rsidRDefault="00A66DCE" w:rsidP="00A66DCE">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A66DCE" w:rsidRPr="00E42772" w14:paraId="44FCC326" w14:textId="77777777" w:rsidTr="002B19F8">
        <w:trPr>
          <w:trHeight w:val="557"/>
        </w:trPr>
        <w:tc>
          <w:tcPr>
            <w:tcW w:w="1435" w:type="dxa"/>
            <w:shd w:val="clear" w:color="auto" w:fill="E2EFD9" w:themeFill="accent6" w:themeFillTint="33"/>
          </w:tcPr>
          <w:p w14:paraId="1D5FE61B" w14:textId="11B0C428" w:rsidR="00A66DCE" w:rsidRPr="0095370D" w:rsidRDefault="00A66DCE" w:rsidP="00A66DCE">
            <w:pPr>
              <w:rPr>
                <w:rFonts w:ascii="Arial" w:hAnsi="Arial" w:cs="Arial"/>
                <w:sz w:val="20"/>
                <w:szCs w:val="20"/>
              </w:rPr>
            </w:pPr>
            <w:r w:rsidRPr="00721D00">
              <w:rPr>
                <w:rFonts w:ascii="Arial" w:hAnsi="Arial" w:cs="Arial"/>
                <w:sz w:val="20"/>
                <w:szCs w:val="20"/>
              </w:rPr>
              <w:t>Jerry Bird</w:t>
            </w:r>
            <w:r>
              <w:rPr>
                <w:rFonts w:ascii="Arial" w:hAnsi="Arial" w:cs="Arial"/>
                <w:sz w:val="20"/>
                <w:szCs w:val="20"/>
              </w:rPr>
              <w:t xml:space="preserve"> </w:t>
            </w:r>
            <w:r w:rsidRPr="00721D00">
              <w:rPr>
                <w:rFonts w:ascii="Arial" w:hAnsi="Arial" w:cs="Arial"/>
                <w:sz w:val="20"/>
                <w:szCs w:val="20"/>
              </w:rPr>
              <w:t>10/4/2022</w:t>
            </w:r>
            <w:r>
              <w:rPr>
                <w:rFonts w:ascii="Arial" w:hAnsi="Arial" w:cs="Arial"/>
                <w:sz w:val="20"/>
                <w:szCs w:val="20"/>
              </w:rPr>
              <w:t xml:space="preserve"> Written </w:t>
            </w:r>
            <w:hyperlink r:id="rId35" w:history="1">
              <w:r w:rsidRPr="00C706EF">
                <w:rPr>
                  <w:rStyle w:val="Hyperlink"/>
                  <w:rFonts w:ascii="Arial" w:hAnsi="Arial" w:cs="Arial"/>
                  <w:sz w:val="20"/>
                  <w:szCs w:val="20"/>
                </w:rPr>
                <w:t>Testimony</w:t>
              </w:r>
            </w:hyperlink>
          </w:p>
        </w:tc>
        <w:tc>
          <w:tcPr>
            <w:tcW w:w="1170" w:type="dxa"/>
            <w:shd w:val="clear" w:color="auto" w:fill="E2EFD9" w:themeFill="accent6" w:themeFillTint="33"/>
            <w:vAlign w:val="center"/>
          </w:tcPr>
          <w:p w14:paraId="030B5B60" w14:textId="7B434FA8" w:rsidR="00A66DCE" w:rsidRDefault="00A66DCE" w:rsidP="00A66DCE">
            <w:pPr>
              <w:jc w:val="center"/>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65BD22E0" w14:textId="4072AF79" w:rsidR="00A66DCE" w:rsidRPr="008D387B" w:rsidRDefault="00A66DCE" w:rsidP="00A66DCE">
            <w:pPr>
              <w:pStyle w:val="Default"/>
              <w:rPr>
                <w:rFonts w:ascii="Arial" w:hAnsi="Arial" w:cs="Arial"/>
                <w:sz w:val="20"/>
                <w:szCs w:val="20"/>
              </w:rPr>
            </w:pPr>
            <w:r>
              <w:rPr>
                <w:b/>
                <w:bCs/>
              </w:rPr>
              <w:t xml:space="preserve">All WUI Code Sections (Proposals 21-GP2-058, 21-GP2-059, and 21-GP2-060): </w:t>
            </w:r>
            <w:r w:rsidRPr="00D37587">
              <w:rPr>
                <w:rFonts w:ascii="Arial" w:hAnsi="Arial" w:cs="Arial"/>
                <w:sz w:val="20"/>
                <w:szCs w:val="20"/>
              </w:rPr>
              <w:t>Testimony asserts that along with other code proposals these code proposals will increase the cost to build a new home and make housing affordability worse</w:t>
            </w:r>
          </w:p>
        </w:tc>
        <w:tc>
          <w:tcPr>
            <w:tcW w:w="3600" w:type="dxa"/>
            <w:shd w:val="clear" w:color="auto" w:fill="E2EFD9" w:themeFill="accent6" w:themeFillTint="33"/>
          </w:tcPr>
          <w:p w14:paraId="23EFE3A4" w14:textId="4A6C4499" w:rsidR="00A66DCE" w:rsidRPr="00C918E6" w:rsidRDefault="00A66DCE" w:rsidP="00A66DCE">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A66DCE" w:rsidRPr="00E42772" w14:paraId="699EA5A5" w14:textId="77777777" w:rsidTr="002B19F8">
        <w:trPr>
          <w:trHeight w:val="557"/>
        </w:trPr>
        <w:tc>
          <w:tcPr>
            <w:tcW w:w="1435" w:type="dxa"/>
            <w:shd w:val="clear" w:color="auto" w:fill="E2EFD9" w:themeFill="accent6" w:themeFillTint="33"/>
          </w:tcPr>
          <w:p w14:paraId="0E6FACDF" w14:textId="315CD36B" w:rsidR="00A66DCE" w:rsidRPr="0095370D" w:rsidRDefault="00A66DCE" w:rsidP="00A66DCE">
            <w:pPr>
              <w:rPr>
                <w:rFonts w:ascii="Arial" w:hAnsi="Arial" w:cs="Arial"/>
                <w:sz w:val="20"/>
                <w:szCs w:val="20"/>
              </w:rPr>
            </w:pPr>
            <w:r w:rsidRPr="008E584A">
              <w:rPr>
                <w:rFonts w:ascii="Arial" w:hAnsi="Arial" w:cs="Arial"/>
                <w:sz w:val="20"/>
                <w:szCs w:val="20"/>
              </w:rPr>
              <w:t>Steve Yester</w:t>
            </w:r>
            <w:r>
              <w:rPr>
                <w:rFonts w:ascii="Arial" w:hAnsi="Arial" w:cs="Arial"/>
                <w:sz w:val="20"/>
                <w:szCs w:val="20"/>
              </w:rPr>
              <w:t xml:space="preserve"> </w:t>
            </w:r>
            <w:r w:rsidRPr="008E584A">
              <w:rPr>
                <w:rFonts w:ascii="Arial" w:hAnsi="Arial" w:cs="Arial"/>
                <w:sz w:val="20"/>
                <w:szCs w:val="20"/>
              </w:rPr>
              <w:t>10/13/2022</w:t>
            </w:r>
            <w:r>
              <w:rPr>
                <w:rFonts w:ascii="Arial" w:hAnsi="Arial" w:cs="Arial"/>
                <w:sz w:val="20"/>
                <w:szCs w:val="20"/>
              </w:rPr>
              <w:t xml:space="preserve"> Written </w:t>
            </w:r>
            <w:hyperlink r:id="rId36" w:history="1">
              <w:r w:rsidRPr="00C706EF">
                <w:rPr>
                  <w:rStyle w:val="Hyperlink"/>
                  <w:rFonts w:ascii="Arial" w:hAnsi="Arial" w:cs="Arial"/>
                  <w:sz w:val="20"/>
                  <w:szCs w:val="20"/>
                </w:rPr>
                <w:t>Testimony</w:t>
              </w:r>
            </w:hyperlink>
          </w:p>
        </w:tc>
        <w:tc>
          <w:tcPr>
            <w:tcW w:w="1170" w:type="dxa"/>
            <w:shd w:val="clear" w:color="auto" w:fill="E2EFD9" w:themeFill="accent6" w:themeFillTint="33"/>
            <w:vAlign w:val="center"/>
          </w:tcPr>
          <w:p w14:paraId="6D478DBF" w14:textId="0CCE5C33" w:rsidR="00A66DCE" w:rsidRDefault="00A66DCE" w:rsidP="00A66DCE">
            <w:pPr>
              <w:jc w:val="center"/>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6D15D511" w14:textId="0AC286B5" w:rsidR="00A66DCE" w:rsidRPr="008D387B" w:rsidRDefault="00A66DCE" w:rsidP="00A66DCE">
            <w:pPr>
              <w:pStyle w:val="Default"/>
              <w:rPr>
                <w:rFonts w:ascii="Arial" w:hAnsi="Arial" w:cs="Arial"/>
                <w:sz w:val="20"/>
                <w:szCs w:val="20"/>
              </w:rPr>
            </w:pPr>
            <w:r>
              <w:rPr>
                <w:b/>
                <w:bCs/>
              </w:rPr>
              <w:t xml:space="preserve">All WUI Code Sections (Proposals 21-GP2-058, 21-GP2-059, and 21-GP2-060): </w:t>
            </w:r>
            <w:r>
              <w:rPr>
                <w:rFonts w:ascii="Arial" w:hAnsi="Arial" w:cs="Arial"/>
                <w:sz w:val="20"/>
                <w:szCs w:val="20"/>
              </w:rPr>
              <w:t>Testimony submitted posits that the</w:t>
            </w:r>
            <w:r w:rsidRPr="008E584A">
              <w:rPr>
                <w:rFonts w:ascii="Arial" w:hAnsi="Arial" w:cs="Arial"/>
                <w:sz w:val="20"/>
                <w:szCs w:val="20"/>
              </w:rPr>
              <w:t xml:space="preserve"> code package would increase the upfront cost of a new home or remodel by a minimum of $24,070 and price-out 52,954 families from homeownership.</w:t>
            </w:r>
          </w:p>
        </w:tc>
        <w:tc>
          <w:tcPr>
            <w:tcW w:w="3600" w:type="dxa"/>
            <w:shd w:val="clear" w:color="auto" w:fill="E2EFD9" w:themeFill="accent6" w:themeFillTint="33"/>
          </w:tcPr>
          <w:p w14:paraId="799BD09A" w14:textId="68AA22BA" w:rsidR="00A66DCE" w:rsidRPr="00C918E6" w:rsidRDefault="00A66DCE" w:rsidP="00A66DCE">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A66DCE" w:rsidRPr="00E42772" w14:paraId="3D33EDC2" w14:textId="77777777" w:rsidTr="002B19F8">
        <w:trPr>
          <w:trHeight w:val="557"/>
        </w:trPr>
        <w:tc>
          <w:tcPr>
            <w:tcW w:w="1435" w:type="dxa"/>
            <w:shd w:val="clear" w:color="auto" w:fill="E2EFD9" w:themeFill="accent6" w:themeFillTint="33"/>
          </w:tcPr>
          <w:p w14:paraId="11A7312A" w14:textId="062D7A59" w:rsidR="00A66DCE" w:rsidRPr="0095370D" w:rsidRDefault="00A66DCE" w:rsidP="00A66DCE">
            <w:pPr>
              <w:rPr>
                <w:rFonts w:ascii="Arial" w:hAnsi="Arial" w:cs="Arial"/>
                <w:sz w:val="20"/>
                <w:szCs w:val="20"/>
              </w:rPr>
            </w:pPr>
            <w:r w:rsidRPr="00D37587">
              <w:rPr>
                <w:rFonts w:ascii="Arial" w:hAnsi="Arial" w:cs="Arial"/>
                <w:sz w:val="20"/>
                <w:szCs w:val="20"/>
              </w:rPr>
              <w:t>Caleb Stapp</w:t>
            </w:r>
            <w:r>
              <w:rPr>
                <w:rFonts w:ascii="Arial" w:hAnsi="Arial" w:cs="Arial"/>
                <w:sz w:val="20"/>
                <w:szCs w:val="20"/>
              </w:rPr>
              <w:t xml:space="preserve"> </w:t>
            </w:r>
            <w:r w:rsidRPr="00D37587">
              <w:rPr>
                <w:rFonts w:ascii="Arial" w:hAnsi="Arial" w:cs="Arial"/>
                <w:sz w:val="20"/>
                <w:szCs w:val="20"/>
              </w:rPr>
              <w:t>10/13/2022</w:t>
            </w:r>
            <w:r>
              <w:rPr>
                <w:rFonts w:ascii="Arial" w:hAnsi="Arial" w:cs="Arial"/>
                <w:sz w:val="20"/>
                <w:szCs w:val="20"/>
              </w:rPr>
              <w:t xml:space="preserve"> Written </w:t>
            </w:r>
            <w:hyperlink r:id="rId37" w:history="1">
              <w:r w:rsidRPr="00D37587">
                <w:rPr>
                  <w:rStyle w:val="Hyperlink"/>
                  <w:rFonts w:ascii="Arial" w:hAnsi="Arial" w:cs="Arial"/>
                  <w:sz w:val="20"/>
                  <w:szCs w:val="20"/>
                </w:rPr>
                <w:t>Testimony</w:t>
              </w:r>
            </w:hyperlink>
          </w:p>
        </w:tc>
        <w:tc>
          <w:tcPr>
            <w:tcW w:w="1170" w:type="dxa"/>
            <w:shd w:val="clear" w:color="auto" w:fill="E2EFD9" w:themeFill="accent6" w:themeFillTint="33"/>
            <w:vAlign w:val="center"/>
          </w:tcPr>
          <w:p w14:paraId="5615C896" w14:textId="2D4B0AE0" w:rsidR="00A66DCE" w:rsidRDefault="00A66DCE" w:rsidP="00A66DCE">
            <w:pPr>
              <w:jc w:val="center"/>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1CBD0267" w14:textId="63B687BF" w:rsidR="00A66DCE" w:rsidRPr="008D387B" w:rsidRDefault="00A66DCE" w:rsidP="00A66DCE">
            <w:pPr>
              <w:pStyle w:val="Default"/>
              <w:rPr>
                <w:rFonts w:ascii="Arial" w:hAnsi="Arial" w:cs="Arial"/>
                <w:sz w:val="20"/>
                <w:szCs w:val="20"/>
              </w:rPr>
            </w:pPr>
            <w:r>
              <w:rPr>
                <w:b/>
                <w:bCs/>
              </w:rPr>
              <w:t xml:space="preserve">All WUI Code Sections (Proposals 21-GP2-058, 21-GP2-059, and 21-GP2-060): </w:t>
            </w:r>
            <w:r>
              <w:rPr>
                <w:rFonts w:ascii="Arial" w:hAnsi="Arial" w:cs="Arial"/>
                <w:sz w:val="20"/>
                <w:szCs w:val="20"/>
              </w:rPr>
              <w:t>Testimony delivered “</w:t>
            </w:r>
            <w:r w:rsidRPr="00D37587">
              <w:rPr>
                <w:rFonts w:ascii="Arial" w:hAnsi="Arial" w:cs="Arial"/>
                <w:sz w:val="20"/>
                <w:szCs w:val="20"/>
              </w:rPr>
              <w:t xml:space="preserve">I am deeply concerned </w:t>
            </w:r>
            <w:r w:rsidRPr="00D37587">
              <w:rPr>
                <w:rFonts w:ascii="Arial" w:hAnsi="Arial" w:cs="Arial"/>
                <w:sz w:val="20"/>
                <w:szCs w:val="20"/>
              </w:rPr>
              <w:lastRenderedPageBreak/>
              <w:t>about the proposed building code updates that would make it more expensive and difficult for Washingtonians to buy homes.</w:t>
            </w:r>
            <w:r>
              <w:rPr>
                <w:rFonts w:ascii="Arial" w:hAnsi="Arial" w:cs="Arial"/>
                <w:sz w:val="20"/>
                <w:szCs w:val="20"/>
              </w:rPr>
              <w:t>”</w:t>
            </w:r>
          </w:p>
        </w:tc>
        <w:tc>
          <w:tcPr>
            <w:tcW w:w="3600" w:type="dxa"/>
            <w:shd w:val="clear" w:color="auto" w:fill="E2EFD9" w:themeFill="accent6" w:themeFillTint="33"/>
          </w:tcPr>
          <w:p w14:paraId="1A11F014" w14:textId="46697C99" w:rsidR="00A66DCE" w:rsidRPr="00C918E6" w:rsidRDefault="00A66DCE" w:rsidP="00A66DCE">
            <w:pPr>
              <w:rPr>
                <w:rFonts w:ascii="Arial" w:hAnsi="Arial" w:cs="Arial"/>
                <w:sz w:val="20"/>
                <w:szCs w:val="20"/>
              </w:rPr>
            </w:pPr>
            <w:r w:rsidRPr="00B52D8C">
              <w:rPr>
                <w:rFonts w:ascii="Arial" w:hAnsi="Arial" w:cs="Arial"/>
                <w:sz w:val="20"/>
                <w:szCs w:val="20"/>
              </w:rPr>
              <w:lastRenderedPageBreak/>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w:t>
            </w:r>
            <w:r w:rsidRPr="00B52D8C">
              <w:rPr>
                <w:rFonts w:ascii="Arial" w:hAnsi="Arial" w:cs="Arial"/>
                <w:sz w:val="20"/>
                <w:szCs w:val="20"/>
              </w:rPr>
              <w:lastRenderedPageBreak/>
              <w:t xml:space="preserve">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A66DCE" w:rsidRPr="00E42772" w14:paraId="572E3B8B" w14:textId="77777777" w:rsidTr="002B19F8">
        <w:trPr>
          <w:trHeight w:val="557"/>
        </w:trPr>
        <w:tc>
          <w:tcPr>
            <w:tcW w:w="1435" w:type="dxa"/>
            <w:shd w:val="clear" w:color="auto" w:fill="E2EFD9" w:themeFill="accent6" w:themeFillTint="33"/>
          </w:tcPr>
          <w:p w14:paraId="7157CC6A" w14:textId="73F10FCD" w:rsidR="00A66DCE" w:rsidRPr="0095370D" w:rsidRDefault="00A66DCE" w:rsidP="00A66DCE">
            <w:pPr>
              <w:rPr>
                <w:rFonts w:ascii="Arial" w:hAnsi="Arial" w:cs="Arial"/>
                <w:sz w:val="20"/>
                <w:szCs w:val="20"/>
              </w:rPr>
            </w:pPr>
            <w:r w:rsidRPr="00D37587">
              <w:rPr>
                <w:rFonts w:ascii="Arial" w:hAnsi="Arial" w:cs="Arial"/>
                <w:sz w:val="20"/>
                <w:szCs w:val="20"/>
              </w:rPr>
              <w:lastRenderedPageBreak/>
              <w:t>Andrea Smith</w:t>
            </w:r>
            <w:r>
              <w:rPr>
                <w:rFonts w:ascii="Arial" w:hAnsi="Arial" w:cs="Arial"/>
                <w:sz w:val="20"/>
                <w:szCs w:val="20"/>
              </w:rPr>
              <w:t xml:space="preserve"> </w:t>
            </w:r>
            <w:r w:rsidRPr="00D37587">
              <w:rPr>
                <w:rFonts w:ascii="Arial" w:hAnsi="Arial" w:cs="Arial"/>
                <w:sz w:val="20"/>
                <w:szCs w:val="20"/>
              </w:rPr>
              <w:t>10/14/2022</w:t>
            </w:r>
            <w:r>
              <w:rPr>
                <w:rFonts w:ascii="Arial" w:hAnsi="Arial" w:cs="Arial"/>
                <w:sz w:val="20"/>
                <w:szCs w:val="20"/>
              </w:rPr>
              <w:t xml:space="preserve"> Written </w:t>
            </w:r>
            <w:hyperlink r:id="rId38" w:history="1">
              <w:r w:rsidRPr="00D37587">
                <w:rPr>
                  <w:rStyle w:val="Hyperlink"/>
                  <w:rFonts w:ascii="Arial" w:hAnsi="Arial" w:cs="Arial"/>
                  <w:sz w:val="20"/>
                  <w:szCs w:val="20"/>
                </w:rPr>
                <w:t>Testimony</w:t>
              </w:r>
            </w:hyperlink>
          </w:p>
        </w:tc>
        <w:tc>
          <w:tcPr>
            <w:tcW w:w="1170" w:type="dxa"/>
            <w:shd w:val="clear" w:color="auto" w:fill="E2EFD9" w:themeFill="accent6" w:themeFillTint="33"/>
            <w:vAlign w:val="center"/>
          </w:tcPr>
          <w:p w14:paraId="5049EBAD" w14:textId="32ECFF47" w:rsidR="00A66DCE" w:rsidRDefault="00A66DCE" w:rsidP="00A66DCE">
            <w:pPr>
              <w:jc w:val="center"/>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3EE33EB7" w14:textId="6C829ADA" w:rsidR="00A66DCE" w:rsidRPr="008D387B" w:rsidRDefault="00A66DCE" w:rsidP="00A66DCE">
            <w:pPr>
              <w:pStyle w:val="Default"/>
              <w:rPr>
                <w:rFonts w:ascii="Arial" w:hAnsi="Arial" w:cs="Arial"/>
                <w:sz w:val="20"/>
                <w:szCs w:val="20"/>
              </w:rPr>
            </w:pPr>
            <w:r>
              <w:rPr>
                <w:b/>
                <w:bCs/>
              </w:rPr>
              <w:t xml:space="preserve">All WUI Code Sections (Proposals 21-GP2-058, 21-GP2-059, and 21-GP2-060): </w:t>
            </w:r>
            <w:r w:rsidRPr="00D37587">
              <w:rPr>
                <w:rFonts w:ascii="Arial" w:hAnsi="Arial" w:cs="Arial"/>
                <w:sz w:val="20"/>
                <w:szCs w:val="20"/>
              </w:rPr>
              <w:t>Testimony asserts that along with other code proposals these code proposals will increase the cost to build a new home and make housing affordability worse</w:t>
            </w:r>
          </w:p>
        </w:tc>
        <w:tc>
          <w:tcPr>
            <w:tcW w:w="3600" w:type="dxa"/>
            <w:shd w:val="clear" w:color="auto" w:fill="E2EFD9" w:themeFill="accent6" w:themeFillTint="33"/>
          </w:tcPr>
          <w:p w14:paraId="2EE9B76A" w14:textId="6234EDF2" w:rsidR="00A66DCE" w:rsidRPr="00C918E6" w:rsidRDefault="00A66DCE" w:rsidP="00A66DCE">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 xml:space="preserve">. However, no changes to the initial proposals were made </w:t>
            </w:r>
            <w:proofErr w:type="gramStart"/>
            <w:r w:rsidRPr="00B52D8C">
              <w:rPr>
                <w:rFonts w:ascii="Arial" w:hAnsi="Arial" w:cs="Arial"/>
                <w:sz w:val="20"/>
                <w:szCs w:val="20"/>
              </w:rPr>
              <w:t>as a result of</w:t>
            </w:r>
            <w:proofErr w:type="gramEnd"/>
            <w:r w:rsidRPr="00B52D8C">
              <w:rPr>
                <w:rFonts w:ascii="Arial" w:hAnsi="Arial" w:cs="Arial"/>
                <w:sz w:val="20"/>
                <w:szCs w:val="20"/>
              </w:rPr>
              <w:t xml:space="preserve"> this testimony.</w:t>
            </w:r>
          </w:p>
        </w:tc>
      </w:tr>
      <w:tr w:rsidR="00A66DCE" w:rsidRPr="00E42772" w14:paraId="188CD0A4" w14:textId="77777777" w:rsidTr="002B19F8">
        <w:trPr>
          <w:trHeight w:val="557"/>
        </w:trPr>
        <w:tc>
          <w:tcPr>
            <w:tcW w:w="1435" w:type="dxa"/>
            <w:shd w:val="clear" w:color="auto" w:fill="E2EFD9" w:themeFill="accent6" w:themeFillTint="33"/>
          </w:tcPr>
          <w:p w14:paraId="64264839" w14:textId="7FF7A7E3" w:rsidR="00A66DCE" w:rsidRPr="0095370D" w:rsidRDefault="00A66DCE" w:rsidP="00A66DCE">
            <w:pPr>
              <w:rPr>
                <w:rFonts w:ascii="Arial" w:hAnsi="Arial" w:cs="Arial"/>
                <w:sz w:val="20"/>
                <w:szCs w:val="20"/>
              </w:rPr>
            </w:pPr>
            <w:r w:rsidRPr="00D37587">
              <w:rPr>
                <w:rFonts w:ascii="Arial" w:hAnsi="Arial" w:cs="Arial"/>
                <w:sz w:val="20"/>
                <w:szCs w:val="20"/>
              </w:rPr>
              <w:t>Andrea Smith BIAW</w:t>
            </w:r>
            <w:r>
              <w:rPr>
                <w:rFonts w:ascii="Arial" w:hAnsi="Arial" w:cs="Arial"/>
                <w:sz w:val="20"/>
                <w:szCs w:val="20"/>
              </w:rPr>
              <w:t xml:space="preserve"> </w:t>
            </w:r>
            <w:r w:rsidRPr="00D37587">
              <w:rPr>
                <w:rFonts w:ascii="Arial" w:hAnsi="Arial" w:cs="Arial"/>
                <w:sz w:val="20"/>
                <w:szCs w:val="20"/>
              </w:rPr>
              <w:t>9/30/2022</w:t>
            </w:r>
            <w:r>
              <w:rPr>
                <w:rFonts w:ascii="Arial" w:hAnsi="Arial" w:cs="Arial"/>
                <w:sz w:val="20"/>
                <w:szCs w:val="20"/>
              </w:rPr>
              <w:t xml:space="preserve"> Oral </w:t>
            </w:r>
            <w:r w:rsidRPr="00E427DE">
              <w:rPr>
                <w:rFonts w:ascii="Arial" w:hAnsi="Arial" w:cs="Arial"/>
                <w:sz w:val="20"/>
                <w:szCs w:val="20"/>
              </w:rPr>
              <w:t>Testimony</w:t>
            </w:r>
          </w:p>
        </w:tc>
        <w:tc>
          <w:tcPr>
            <w:tcW w:w="1170" w:type="dxa"/>
            <w:shd w:val="clear" w:color="auto" w:fill="E2EFD9" w:themeFill="accent6" w:themeFillTint="33"/>
            <w:vAlign w:val="center"/>
          </w:tcPr>
          <w:p w14:paraId="2BAD94CA" w14:textId="490A20B5" w:rsidR="00A66DCE" w:rsidRDefault="00A66DCE" w:rsidP="00A66DCE">
            <w:pPr>
              <w:jc w:val="center"/>
              <w:rPr>
                <w:rFonts w:ascii="Arial" w:hAnsi="Arial" w:cs="Arial"/>
                <w:sz w:val="20"/>
                <w:szCs w:val="20"/>
              </w:rPr>
            </w:pPr>
            <w:r>
              <w:rPr>
                <w:rFonts w:ascii="Arial" w:hAnsi="Arial" w:cs="Arial"/>
                <w:sz w:val="20"/>
                <w:szCs w:val="20"/>
              </w:rPr>
              <w:t>Oppose</w:t>
            </w:r>
          </w:p>
        </w:tc>
        <w:tc>
          <w:tcPr>
            <w:tcW w:w="4590" w:type="dxa"/>
            <w:shd w:val="clear" w:color="auto" w:fill="E2EFD9" w:themeFill="accent6" w:themeFillTint="33"/>
          </w:tcPr>
          <w:p w14:paraId="3D31DA4E" w14:textId="697B8FAF" w:rsidR="00A66DCE" w:rsidRPr="008D387B" w:rsidRDefault="00A66DCE" w:rsidP="00A66DCE">
            <w:pPr>
              <w:pStyle w:val="Default"/>
              <w:rPr>
                <w:rFonts w:ascii="Arial" w:hAnsi="Arial" w:cs="Arial"/>
                <w:sz w:val="20"/>
                <w:szCs w:val="20"/>
              </w:rPr>
            </w:pPr>
            <w:r>
              <w:rPr>
                <w:b/>
                <w:bCs/>
              </w:rPr>
              <w:t xml:space="preserve">All WUI Code Sections (Proposals 21-GP2-058, 21-GP2-059, and 21-GP2-060): </w:t>
            </w:r>
            <w:r>
              <w:rPr>
                <w:rFonts w:ascii="Arial" w:hAnsi="Arial" w:cs="Arial"/>
                <w:sz w:val="20"/>
                <w:szCs w:val="20"/>
              </w:rPr>
              <w:t xml:space="preserve">Testimony given calls into questions whether the State Building Code Council has the </w:t>
            </w:r>
            <w:r w:rsidRPr="00D37587">
              <w:rPr>
                <w:rFonts w:ascii="Arial" w:hAnsi="Arial" w:cs="Arial"/>
                <w:sz w:val="20"/>
                <w:szCs w:val="20"/>
              </w:rPr>
              <w:t>Legislative mandate to adopt the full body of the code. DNR Mapping incomplete, and not accurate to an individual parcel scale. No Cost benefit analysis done. Proposal is incomplete. Compliance would add 31k-41k to initial cost of building a home.</w:t>
            </w:r>
          </w:p>
        </w:tc>
        <w:tc>
          <w:tcPr>
            <w:tcW w:w="3600" w:type="dxa"/>
            <w:shd w:val="clear" w:color="auto" w:fill="E2EFD9" w:themeFill="accent6" w:themeFillTint="33"/>
          </w:tcPr>
          <w:p w14:paraId="2C54DAE2" w14:textId="77777777" w:rsidR="00A66DCE" w:rsidRPr="00A66DCE" w:rsidRDefault="00A66DCE" w:rsidP="00A66DCE">
            <w:pPr>
              <w:rPr>
                <w:rFonts w:ascii="Arial" w:hAnsi="Arial" w:cs="Arial"/>
                <w:sz w:val="20"/>
                <w:szCs w:val="20"/>
              </w:rPr>
            </w:pPr>
            <w:r w:rsidRPr="00A66DCE">
              <w:rPr>
                <w:rFonts w:ascii="Arial" w:hAnsi="Arial" w:cs="Arial"/>
                <w:sz w:val="20"/>
                <w:szCs w:val="20"/>
              </w:rPr>
              <w:t>The State Building Code Council moved forward with the adoption of the 2021 WUI Code. The Council’s position is that Chapter 19.27 RCW provides the Council authority to adopt the full WUI Code. In 2018, the Legislature passed Engrossed Senate Substitute Bill (ESSB) 6109. Subsection 1(4) of ESSB 6109, codified at RCW 19.27.031(4), expressly adopts the specific portions of the ICC model WUI code that are listed in RCW 19.27.560(1) as a part of the state building code. Separately, RCW 19.27.074(1)(a) requires the Council to adopt and maintain the codes referenced in RCW 19.27.031. RCW 19.27.074(1)(a) also authorizes the Council to “amend the codes as deemed appropriate by the Council.” Further, RCW 19.27.560(3) provides that, “[</w:t>
            </w:r>
            <w:proofErr w:type="spellStart"/>
            <w:r w:rsidRPr="00A66DCE">
              <w:rPr>
                <w:rFonts w:ascii="Arial" w:hAnsi="Arial" w:cs="Arial"/>
                <w:sz w:val="20"/>
                <w:szCs w:val="20"/>
              </w:rPr>
              <w:t>i</w:t>
            </w:r>
            <w:proofErr w:type="spellEnd"/>
            <w:r w:rsidRPr="00A66DCE">
              <w:rPr>
                <w:rFonts w:ascii="Arial" w:hAnsi="Arial" w:cs="Arial"/>
                <w:sz w:val="20"/>
                <w:szCs w:val="20"/>
              </w:rPr>
              <w:t>]n adopting and maintaining the [WUI] code, any amendment to the code as adopted [by the Council] may not result in an International Wildland Urban Interface Code that is more than the minimum performance standards and requirements contained in the published model code.” The Council deemed it appropriate to adopt the full WUI Code, and its amendment of the specific minimum requirements of the WUI Code established in RCW 19.27.560(1) is therefore authorized by RCW 19.27.074(1)(a). In addition, the Council’s adoption of the full code complies with RCW 19.27.560(3) because the amendments do not result in a state WUI Code that is more than the minimum performance standards and requirements contained in the ICC model code.</w:t>
            </w:r>
          </w:p>
          <w:p w14:paraId="4E5DDB41" w14:textId="77777777" w:rsidR="00A66DCE" w:rsidRPr="00A66DCE" w:rsidRDefault="00A66DCE" w:rsidP="00A66DCE">
            <w:pPr>
              <w:rPr>
                <w:rFonts w:ascii="Arial" w:hAnsi="Arial" w:cs="Arial"/>
                <w:sz w:val="20"/>
                <w:szCs w:val="20"/>
              </w:rPr>
            </w:pPr>
          </w:p>
          <w:p w14:paraId="3C90C2C5" w14:textId="77777777" w:rsidR="00A66DCE" w:rsidRPr="00C918E6" w:rsidRDefault="00A66DCE" w:rsidP="00A66DCE">
            <w:pPr>
              <w:rPr>
                <w:rFonts w:ascii="Arial" w:hAnsi="Arial" w:cs="Arial"/>
                <w:sz w:val="20"/>
                <w:szCs w:val="20"/>
              </w:rPr>
            </w:pPr>
          </w:p>
        </w:tc>
      </w:tr>
      <w:tr w:rsidR="00A66DCE" w:rsidRPr="00E42772" w14:paraId="7A0D282F" w14:textId="77777777" w:rsidTr="002B19F8">
        <w:trPr>
          <w:trHeight w:val="557"/>
        </w:trPr>
        <w:tc>
          <w:tcPr>
            <w:tcW w:w="1435" w:type="dxa"/>
            <w:shd w:val="clear" w:color="auto" w:fill="E2EFD9" w:themeFill="accent6" w:themeFillTint="33"/>
          </w:tcPr>
          <w:p w14:paraId="49B6A7FC" w14:textId="20236B6D" w:rsidR="00A66DCE" w:rsidRPr="0095370D" w:rsidRDefault="00A66DCE" w:rsidP="00A66DCE">
            <w:pPr>
              <w:rPr>
                <w:rFonts w:ascii="Arial" w:hAnsi="Arial" w:cs="Arial"/>
                <w:sz w:val="20"/>
                <w:szCs w:val="20"/>
              </w:rPr>
            </w:pPr>
            <w:r w:rsidRPr="00D37587">
              <w:rPr>
                <w:rFonts w:ascii="Arial" w:hAnsi="Arial" w:cs="Arial"/>
                <w:sz w:val="20"/>
                <w:szCs w:val="20"/>
              </w:rPr>
              <w:t xml:space="preserve">Chris </w:t>
            </w:r>
            <w:proofErr w:type="spellStart"/>
            <w:r w:rsidRPr="00D37587">
              <w:rPr>
                <w:rFonts w:ascii="Arial" w:hAnsi="Arial" w:cs="Arial"/>
                <w:sz w:val="20"/>
                <w:szCs w:val="20"/>
              </w:rPr>
              <w:t>Edmark</w:t>
            </w:r>
            <w:proofErr w:type="spellEnd"/>
            <w:r>
              <w:rPr>
                <w:rFonts w:ascii="Arial" w:hAnsi="Arial" w:cs="Arial"/>
                <w:sz w:val="20"/>
                <w:szCs w:val="20"/>
              </w:rPr>
              <w:t xml:space="preserve"> </w:t>
            </w:r>
            <w:r w:rsidRPr="00D37587">
              <w:rPr>
                <w:rFonts w:ascii="Arial" w:hAnsi="Arial" w:cs="Arial"/>
                <w:sz w:val="20"/>
                <w:szCs w:val="20"/>
              </w:rPr>
              <w:t>9/30/2022</w:t>
            </w:r>
            <w:r>
              <w:rPr>
                <w:rFonts w:ascii="Arial" w:hAnsi="Arial" w:cs="Arial"/>
                <w:sz w:val="20"/>
                <w:szCs w:val="20"/>
              </w:rPr>
              <w:t xml:space="preserve"> </w:t>
            </w:r>
            <w:r>
              <w:rPr>
                <w:rFonts w:ascii="Arial" w:hAnsi="Arial" w:cs="Arial"/>
                <w:sz w:val="20"/>
                <w:szCs w:val="20"/>
              </w:rPr>
              <w:lastRenderedPageBreak/>
              <w:t xml:space="preserve">Oral </w:t>
            </w:r>
            <w:r w:rsidRPr="00E427DE">
              <w:rPr>
                <w:rFonts w:ascii="Arial" w:hAnsi="Arial" w:cs="Arial"/>
                <w:sz w:val="20"/>
                <w:szCs w:val="20"/>
              </w:rPr>
              <w:t>Testimony</w:t>
            </w:r>
          </w:p>
        </w:tc>
        <w:tc>
          <w:tcPr>
            <w:tcW w:w="1170" w:type="dxa"/>
            <w:shd w:val="clear" w:color="auto" w:fill="E2EFD9" w:themeFill="accent6" w:themeFillTint="33"/>
            <w:vAlign w:val="center"/>
          </w:tcPr>
          <w:p w14:paraId="7F574097" w14:textId="24959865" w:rsidR="00A66DCE" w:rsidRDefault="00A66DCE" w:rsidP="00A66DCE">
            <w:pPr>
              <w:jc w:val="center"/>
              <w:rPr>
                <w:rFonts w:ascii="Arial" w:hAnsi="Arial" w:cs="Arial"/>
                <w:sz w:val="20"/>
                <w:szCs w:val="20"/>
              </w:rPr>
            </w:pPr>
            <w:r>
              <w:rPr>
                <w:rFonts w:ascii="Arial" w:hAnsi="Arial" w:cs="Arial"/>
                <w:sz w:val="20"/>
                <w:szCs w:val="20"/>
              </w:rPr>
              <w:lastRenderedPageBreak/>
              <w:t>Oppose</w:t>
            </w:r>
          </w:p>
        </w:tc>
        <w:tc>
          <w:tcPr>
            <w:tcW w:w="4590" w:type="dxa"/>
            <w:shd w:val="clear" w:color="auto" w:fill="E2EFD9" w:themeFill="accent6" w:themeFillTint="33"/>
          </w:tcPr>
          <w:p w14:paraId="5155DD16" w14:textId="44441B65" w:rsidR="00A66DCE" w:rsidRPr="008D387B" w:rsidRDefault="00A66DCE" w:rsidP="00A66DCE">
            <w:pPr>
              <w:pStyle w:val="Default"/>
              <w:rPr>
                <w:rFonts w:ascii="Arial" w:hAnsi="Arial" w:cs="Arial"/>
                <w:sz w:val="20"/>
                <w:szCs w:val="20"/>
              </w:rPr>
            </w:pPr>
            <w:r>
              <w:rPr>
                <w:b/>
                <w:bCs/>
              </w:rPr>
              <w:t xml:space="preserve">All WUI Code Sections (Proposals 21-GP2-058, 21-GP2-059, and 21-GP2-060): </w:t>
            </w:r>
            <w:r>
              <w:rPr>
                <w:rFonts w:ascii="Arial" w:hAnsi="Arial" w:cs="Arial"/>
                <w:sz w:val="20"/>
                <w:szCs w:val="20"/>
              </w:rPr>
              <w:t xml:space="preserve">Testimony given states that speaker is in </w:t>
            </w:r>
            <w:r>
              <w:rPr>
                <w:rFonts w:ascii="Arial" w:hAnsi="Arial" w:cs="Arial"/>
                <w:sz w:val="20"/>
                <w:szCs w:val="20"/>
              </w:rPr>
              <w:lastRenderedPageBreak/>
              <w:t>agreement with a previous speaker,</w:t>
            </w:r>
            <w:r w:rsidRPr="00D37587">
              <w:rPr>
                <w:rFonts w:ascii="Arial" w:hAnsi="Arial" w:cs="Arial"/>
                <w:sz w:val="20"/>
                <w:szCs w:val="20"/>
              </w:rPr>
              <w:t xml:space="preserve"> Andrea Smith</w:t>
            </w:r>
          </w:p>
        </w:tc>
        <w:tc>
          <w:tcPr>
            <w:tcW w:w="3600" w:type="dxa"/>
            <w:shd w:val="clear" w:color="auto" w:fill="E2EFD9" w:themeFill="accent6" w:themeFillTint="33"/>
          </w:tcPr>
          <w:p w14:paraId="2A0F67BE" w14:textId="77777777" w:rsidR="00A66DCE" w:rsidRPr="00A66DCE" w:rsidRDefault="00A66DCE" w:rsidP="00A66DCE">
            <w:pPr>
              <w:rPr>
                <w:rFonts w:ascii="Arial" w:hAnsi="Arial" w:cs="Arial"/>
                <w:sz w:val="20"/>
                <w:szCs w:val="20"/>
              </w:rPr>
            </w:pPr>
            <w:r w:rsidRPr="00A66DCE">
              <w:rPr>
                <w:rFonts w:ascii="Arial" w:hAnsi="Arial" w:cs="Arial"/>
                <w:sz w:val="20"/>
                <w:szCs w:val="20"/>
              </w:rPr>
              <w:lastRenderedPageBreak/>
              <w:t xml:space="preserve">The State Building Code Council moved forward with the adoption of the 2021 WUI Code. The Council’s </w:t>
            </w:r>
            <w:r w:rsidRPr="00A66DCE">
              <w:rPr>
                <w:rFonts w:ascii="Arial" w:hAnsi="Arial" w:cs="Arial"/>
                <w:sz w:val="20"/>
                <w:szCs w:val="20"/>
              </w:rPr>
              <w:lastRenderedPageBreak/>
              <w:t>position is that Chapter 19.27 RCW provides the Council authority to adopt the full WUI Code. In 2018, the Legislature passed Engrossed Senate Substitute Bill (ESSB) 6109. Subsection 1(4) of ESSB 6109, codified at RCW 19.27.031(4), expressly adopts the specific portions of the ICC model WUI code that are listed in RCW 19.27.560(1) as a part of the state building code. Separately, RCW 19.27.074(1)(a) requires the Council to adopt and maintain the codes referenced in RCW 19.27.031. RCW 19.27.074(1)(a) also authorizes the Council to “amend the codes as deemed appropriate by the Council.” Further, RCW 19.27.560(3) provides that, “[</w:t>
            </w:r>
            <w:proofErr w:type="spellStart"/>
            <w:r w:rsidRPr="00A66DCE">
              <w:rPr>
                <w:rFonts w:ascii="Arial" w:hAnsi="Arial" w:cs="Arial"/>
                <w:sz w:val="20"/>
                <w:szCs w:val="20"/>
              </w:rPr>
              <w:t>i</w:t>
            </w:r>
            <w:proofErr w:type="spellEnd"/>
            <w:r w:rsidRPr="00A66DCE">
              <w:rPr>
                <w:rFonts w:ascii="Arial" w:hAnsi="Arial" w:cs="Arial"/>
                <w:sz w:val="20"/>
                <w:szCs w:val="20"/>
              </w:rPr>
              <w:t>]n adopting and maintaining the [WUI] code, any amendment to the code as adopted [by the Council] may not result in an International Wildland Urban Interface Code that is more than the minimum performance standards and requirements contained in the published model code.” The Council deemed it appropriate to adopt the full WUI Code, and its amendment of the specific minimum requirements of the WUI Code established in RCW 19.27.560(1) is therefore authorized by RCW 19.27.074(1)(a). In addition, the Council’s adoption of the full code complies with RCW 19.27.560(3) because the amendments do not result in a state WUI Code that is more than the minimum performance standards and requirements contained in the ICC model code.</w:t>
            </w:r>
          </w:p>
          <w:p w14:paraId="2C0BADC1" w14:textId="77777777" w:rsidR="00A66DCE" w:rsidRPr="00A66DCE" w:rsidRDefault="00A66DCE" w:rsidP="00A66DCE">
            <w:pPr>
              <w:rPr>
                <w:rFonts w:ascii="Arial" w:hAnsi="Arial" w:cs="Arial"/>
                <w:sz w:val="20"/>
                <w:szCs w:val="20"/>
              </w:rPr>
            </w:pPr>
          </w:p>
          <w:p w14:paraId="660F7520" w14:textId="77777777" w:rsidR="00A66DCE" w:rsidRPr="00C918E6" w:rsidRDefault="00A66DCE" w:rsidP="00A66DCE">
            <w:pPr>
              <w:rPr>
                <w:rFonts w:ascii="Arial" w:hAnsi="Arial" w:cs="Arial"/>
                <w:sz w:val="20"/>
                <w:szCs w:val="20"/>
              </w:rPr>
            </w:pPr>
          </w:p>
        </w:tc>
      </w:tr>
      <w:tr w:rsidR="00A66DCE" w:rsidRPr="00E42772" w14:paraId="60478387" w14:textId="77777777" w:rsidTr="002B19F8">
        <w:trPr>
          <w:trHeight w:val="557"/>
        </w:trPr>
        <w:tc>
          <w:tcPr>
            <w:tcW w:w="1435" w:type="dxa"/>
            <w:shd w:val="clear" w:color="auto" w:fill="E2EFD9" w:themeFill="accent6" w:themeFillTint="33"/>
          </w:tcPr>
          <w:p w14:paraId="00DB3471" w14:textId="0F055BCC" w:rsidR="00A66DCE" w:rsidRPr="0095370D" w:rsidRDefault="00A66DCE" w:rsidP="00A66DCE">
            <w:pPr>
              <w:rPr>
                <w:rFonts w:ascii="Arial" w:hAnsi="Arial" w:cs="Arial"/>
                <w:sz w:val="20"/>
                <w:szCs w:val="20"/>
              </w:rPr>
            </w:pPr>
            <w:r w:rsidRPr="00D37587">
              <w:rPr>
                <w:rFonts w:ascii="Arial" w:hAnsi="Arial" w:cs="Arial"/>
                <w:sz w:val="20"/>
                <w:szCs w:val="20"/>
              </w:rPr>
              <w:lastRenderedPageBreak/>
              <w:t>Micah Chappell</w:t>
            </w:r>
            <w:r>
              <w:rPr>
                <w:rFonts w:ascii="Arial" w:hAnsi="Arial" w:cs="Arial"/>
                <w:sz w:val="20"/>
                <w:szCs w:val="20"/>
              </w:rPr>
              <w:t xml:space="preserve"> 10/14/2022 Oral Testimony</w:t>
            </w:r>
          </w:p>
        </w:tc>
        <w:tc>
          <w:tcPr>
            <w:tcW w:w="1170" w:type="dxa"/>
            <w:shd w:val="clear" w:color="auto" w:fill="E2EFD9" w:themeFill="accent6" w:themeFillTint="33"/>
            <w:vAlign w:val="center"/>
          </w:tcPr>
          <w:p w14:paraId="74777BE2" w14:textId="328451DA" w:rsidR="00A66DCE" w:rsidRDefault="00A66DCE" w:rsidP="00A66DCE">
            <w:pPr>
              <w:jc w:val="center"/>
              <w:rPr>
                <w:rFonts w:ascii="Arial" w:hAnsi="Arial" w:cs="Arial"/>
                <w:sz w:val="20"/>
                <w:szCs w:val="20"/>
              </w:rPr>
            </w:pPr>
            <w:r>
              <w:rPr>
                <w:rFonts w:ascii="Arial" w:hAnsi="Arial" w:cs="Arial"/>
                <w:sz w:val="20"/>
                <w:szCs w:val="20"/>
              </w:rPr>
              <w:t>Support / Modify</w:t>
            </w:r>
          </w:p>
        </w:tc>
        <w:tc>
          <w:tcPr>
            <w:tcW w:w="4590" w:type="dxa"/>
            <w:shd w:val="clear" w:color="auto" w:fill="E2EFD9" w:themeFill="accent6" w:themeFillTint="33"/>
          </w:tcPr>
          <w:p w14:paraId="26D88D15" w14:textId="0771F400" w:rsidR="00A66DCE" w:rsidRPr="008D387B" w:rsidRDefault="00A66DCE" w:rsidP="00A66DCE">
            <w:pPr>
              <w:pStyle w:val="Default"/>
              <w:rPr>
                <w:rFonts w:ascii="Arial" w:hAnsi="Arial" w:cs="Arial"/>
                <w:sz w:val="20"/>
                <w:szCs w:val="20"/>
              </w:rPr>
            </w:pPr>
            <w:r>
              <w:rPr>
                <w:b/>
                <w:bCs/>
              </w:rPr>
              <w:t xml:space="preserve">All WUI Code Sections (Proposals 21-GP2-058, 21-GP2-059, and 21-GP2-060): </w:t>
            </w:r>
            <w:r w:rsidRPr="00D37587">
              <w:rPr>
                <w:rFonts w:ascii="Arial" w:hAnsi="Arial" w:cs="Arial"/>
                <w:sz w:val="20"/>
                <w:szCs w:val="20"/>
              </w:rPr>
              <w:t>Request to withdraw proposal 059 and adopt proposals 058 and 060.  SBCC has authority to adopt and amend this code.</w:t>
            </w:r>
          </w:p>
        </w:tc>
        <w:tc>
          <w:tcPr>
            <w:tcW w:w="3600" w:type="dxa"/>
            <w:shd w:val="clear" w:color="auto" w:fill="E2EFD9" w:themeFill="accent6" w:themeFillTint="33"/>
          </w:tcPr>
          <w:p w14:paraId="5CA926EF" w14:textId="69BB8B6E" w:rsidR="00A66DCE" w:rsidRPr="00C918E6" w:rsidRDefault="00A66DCE" w:rsidP="00A66DCE">
            <w:pPr>
              <w:rPr>
                <w:rFonts w:ascii="Arial" w:hAnsi="Arial" w:cs="Arial"/>
                <w:sz w:val="20"/>
                <w:szCs w:val="20"/>
              </w:rPr>
            </w:pPr>
            <w:r w:rsidRPr="00B52D8C">
              <w:rPr>
                <w:rFonts w:ascii="Arial" w:hAnsi="Arial" w:cs="Arial"/>
                <w:sz w:val="20"/>
                <w:szCs w:val="20"/>
              </w:rPr>
              <w:t>The Council took into consideration the commenter’s testimony</w:t>
            </w:r>
            <w:r>
              <w:rPr>
                <w:rFonts w:ascii="Arial" w:hAnsi="Arial" w:cs="Arial"/>
                <w:sz w:val="20"/>
                <w:szCs w:val="20"/>
              </w:rPr>
              <w:t xml:space="preserve"> and discussed the concerns</w:t>
            </w:r>
            <w:r w:rsidRPr="00B52D8C">
              <w:rPr>
                <w:rFonts w:ascii="Arial" w:hAnsi="Arial" w:cs="Arial"/>
                <w:sz w:val="20"/>
                <w:szCs w:val="20"/>
              </w:rPr>
              <w:t>.</w:t>
            </w:r>
            <w:r>
              <w:rPr>
                <w:rFonts w:ascii="Arial" w:hAnsi="Arial" w:cs="Arial"/>
                <w:sz w:val="20"/>
                <w:szCs w:val="20"/>
              </w:rPr>
              <w:t xml:space="preserve"> The language for Section 302.2 in proposal 060 is used instead of the language from proposal 059</w:t>
            </w:r>
            <w:r w:rsidRPr="00B52D8C">
              <w:rPr>
                <w:rFonts w:ascii="Arial" w:hAnsi="Arial" w:cs="Arial"/>
                <w:sz w:val="20"/>
                <w:szCs w:val="20"/>
              </w:rPr>
              <w:t>.</w:t>
            </w:r>
          </w:p>
        </w:tc>
      </w:tr>
      <w:tr w:rsidR="00A66DCE" w:rsidRPr="00E42772" w14:paraId="26357172" w14:textId="77777777" w:rsidTr="007D67EE">
        <w:tc>
          <w:tcPr>
            <w:tcW w:w="10795" w:type="dxa"/>
            <w:gridSpan w:val="4"/>
            <w:shd w:val="clear" w:color="auto" w:fill="E2EFD9" w:themeFill="accent6" w:themeFillTint="33"/>
          </w:tcPr>
          <w:p w14:paraId="452A6C35" w14:textId="0808938B" w:rsidR="00A66DCE" w:rsidRPr="00967D4A" w:rsidRDefault="00A66DCE" w:rsidP="00A66DCE">
            <w:pPr>
              <w:spacing w:before="40" w:after="40"/>
              <w:rPr>
                <w:rFonts w:ascii="Arial" w:hAnsi="Arial" w:cs="Arial"/>
                <w:b/>
                <w:bCs/>
                <w:sz w:val="24"/>
                <w:szCs w:val="24"/>
              </w:rPr>
            </w:pPr>
            <w:r w:rsidRPr="00967D4A">
              <w:rPr>
                <w:rFonts w:ascii="Arial" w:hAnsi="Arial" w:cs="Arial"/>
                <w:b/>
                <w:bCs/>
                <w:sz w:val="24"/>
                <w:szCs w:val="24"/>
              </w:rPr>
              <w:t>Important Documents</w:t>
            </w:r>
            <w:r>
              <w:rPr>
                <w:rFonts w:ascii="Arial" w:hAnsi="Arial" w:cs="Arial"/>
                <w:b/>
                <w:bCs/>
                <w:sz w:val="24"/>
                <w:szCs w:val="24"/>
              </w:rPr>
              <w:t xml:space="preserve"> and Links</w:t>
            </w:r>
            <w:r w:rsidRPr="00967D4A">
              <w:rPr>
                <w:rFonts w:ascii="Arial" w:hAnsi="Arial" w:cs="Arial"/>
                <w:b/>
                <w:bCs/>
                <w:sz w:val="24"/>
                <w:szCs w:val="24"/>
              </w:rPr>
              <w:t>:</w:t>
            </w:r>
          </w:p>
          <w:p w14:paraId="2D7A4BC5" w14:textId="77777777" w:rsidR="00A66DCE" w:rsidRDefault="00A66DCE" w:rsidP="00A66DCE">
            <w:pPr>
              <w:spacing w:before="40" w:after="40"/>
              <w:rPr>
                <w:rFonts w:ascii="Arial" w:hAnsi="Arial" w:cs="Arial"/>
                <w:sz w:val="20"/>
                <w:szCs w:val="20"/>
              </w:rPr>
            </w:pPr>
          </w:p>
          <w:p w14:paraId="514303B8" w14:textId="46D3A53D" w:rsidR="00A66DCE" w:rsidRDefault="00A66DCE" w:rsidP="00A66DCE">
            <w:pPr>
              <w:spacing w:before="40" w:after="40"/>
              <w:rPr>
                <w:rFonts w:ascii="Arial" w:hAnsi="Arial" w:cs="Arial"/>
                <w:sz w:val="20"/>
                <w:szCs w:val="20"/>
              </w:rPr>
            </w:pPr>
            <w:r>
              <w:rPr>
                <w:rFonts w:ascii="Arial" w:hAnsi="Arial" w:cs="Arial"/>
                <w:sz w:val="20"/>
                <w:szCs w:val="20"/>
              </w:rPr>
              <w:t xml:space="preserve">Initial Submittal – </w:t>
            </w:r>
            <w:hyperlink r:id="rId39" w:history="1">
              <w:r w:rsidRPr="006F67C3">
                <w:rPr>
                  <w:rStyle w:val="Hyperlink"/>
                  <w:rFonts w:ascii="Arial" w:hAnsi="Arial" w:cs="Arial"/>
                  <w:sz w:val="20"/>
                  <w:szCs w:val="20"/>
                </w:rPr>
                <w:t>CR-102 with Proposals</w:t>
              </w:r>
            </w:hyperlink>
          </w:p>
          <w:p w14:paraId="735F9E50" w14:textId="64D336D6" w:rsidR="00A66DCE" w:rsidRPr="00BD3BF2" w:rsidRDefault="00A66DCE" w:rsidP="00A66DCE">
            <w:pPr>
              <w:spacing w:before="40" w:after="40"/>
              <w:rPr>
                <w:rFonts w:ascii="Arial" w:hAnsi="Arial" w:cs="Arial"/>
                <w:color w:val="FF0000"/>
                <w:sz w:val="20"/>
                <w:szCs w:val="20"/>
              </w:rPr>
            </w:pPr>
            <w:r w:rsidRPr="00BD3BF2">
              <w:rPr>
                <w:rFonts w:ascii="Arial" w:hAnsi="Arial" w:cs="Arial"/>
                <w:color w:val="FF0000"/>
                <w:sz w:val="20"/>
                <w:szCs w:val="20"/>
              </w:rPr>
              <w:t>CR-103: 2021 WAWUIC as adopted by the SBCC on November 18, 2022</w:t>
            </w:r>
          </w:p>
          <w:p w14:paraId="3FBF7603" w14:textId="11B8E3E6" w:rsidR="00A66DCE" w:rsidRPr="00BD3BF2" w:rsidRDefault="00A66DCE" w:rsidP="00A66DCE">
            <w:pPr>
              <w:spacing w:before="40" w:after="40"/>
              <w:rPr>
                <w:rFonts w:ascii="Arial" w:hAnsi="Arial" w:cs="Arial"/>
                <w:color w:val="FF0000"/>
                <w:sz w:val="20"/>
                <w:szCs w:val="20"/>
              </w:rPr>
            </w:pPr>
            <w:hyperlink r:id="rId40" w:history="1">
              <w:r w:rsidRPr="00157531">
                <w:rPr>
                  <w:rStyle w:val="Hyperlink"/>
                  <w:rFonts w:ascii="Arial" w:hAnsi="Arial" w:cs="Arial"/>
                  <w:sz w:val="20"/>
                  <w:szCs w:val="20"/>
                </w:rPr>
                <w:t>2021 WAWUIC Public Testimony Summary</w:t>
              </w:r>
            </w:hyperlink>
          </w:p>
          <w:p w14:paraId="17A867C4" w14:textId="12473215" w:rsidR="00A66DCE" w:rsidRPr="00BD3BF2" w:rsidRDefault="00A66DCE" w:rsidP="00A66DCE">
            <w:pPr>
              <w:spacing w:before="40" w:after="40"/>
              <w:rPr>
                <w:rFonts w:ascii="Arial" w:hAnsi="Arial" w:cs="Arial"/>
                <w:color w:val="FF0000"/>
                <w:sz w:val="20"/>
                <w:szCs w:val="20"/>
              </w:rPr>
            </w:pPr>
            <w:hyperlink r:id="rId41" w:history="1">
              <w:r w:rsidRPr="006F67C3">
                <w:rPr>
                  <w:rStyle w:val="Hyperlink"/>
                  <w:rFonts w:ascii="Arial" w:hAnsi="Arial" w:cs="Arial"/>
                  <w:sz w:val="20"/>
                  <w:szCs w:val="20"/>
                </w:rPr>
                <w:t>2021 WAWUIC Public Hearing 09/30/2022</w:t>
              </w:r>
            </w:hyperlink>
          </w:p>
          <w:p w14:paraId="32A17942" w14:textId="3C9531E0" w:rsidR="00A66DCE" w:rsidRPr="00BD3BF2" w:rsidRDefault="00A66DCE" w:rsidP="00A66DCE">
            <w:pPr>
              <w:spacing w:before="40" w:after="40"/>
              <w:rPr>
                <w:rFonts w:ascii="Arial" w:hAnsi="Arial" w:cs="Arial"/>
                <w:color w:val="FF0000"/>
                <w:sz w:val="20"/>
                <w:szCs w:val="20"/>
              </w:rPr>
            </w:pPr>
            <w:hyperlink r:id="rId42" w:history="1">
              <w:r w:rsidRPr="006F67C3">
                <w:rPr>
                  <w:rStyle w:val="Hyperlink"/>
                  <w:rFonts w:ascii="Arial" w:hAnsi="Arial" w:cs="Arial"/>
                  <w:sz w:val="20"/>
                  <w:szCs w:val="20"/>
                </w:rPr>
                <w:t>2021 WAWUIC Public Hearing 10/14/2022</w:t>
              </w:r>
            </w:hyperlink>
          </w:p>
          <w:p w14:paraId="1BA3A1E8" w14:textId="33E5B419" w:rsidR="00A66DCE" w:rsidRPr="00BD3BF2" w:rsidRDefault="00A66DCE" w:rsidP="00A66DCE">
            <w:pPr>
              <w:spacing w:before="40" w:after="40"/>
              <w:rPr>
                <w:rFonts w:ascii="Arial" w:hAnsi="Arial" w:cs="Arial"/>
                <w:color w:val="FF0000"/>
                <w:sz w:val="20"/>
                <w:szCs w:val="20"/>
              </w:rPr>
            </w:pPr>
            <w:hyperlink r:id="rId43" w:history="1">
              <w:r w:rsidRPr="006F67C3">
                <w:rPr>
                  <w:rStyle w:val="Hyperlink"/>
                  <w:rFonts w:ascii="Arial" w:hAnsi="Arial" w:cs="Arial"/>
                  <w:sz w:val="20"/>
                  <w:szCs w:val="20"/>
                </w:rPr>
                <w:t>2021 WAWUIC Written Testimony </w:t>
              </w:r>
            </w:hyperlink>
          </w:p>
          <w:p w14:paraId="7BB69D5E" w14:textId="67A1A288" w:rsidR="00A66DCE" w:rsidRDefault="00A66DCE" w:rsidP="00A66DCE">
            <w:pPr>
              <w:spacing w:before="40" w:after="40"/>
              <w:rPr>
                <w:rFonts w:ascii="Arial" w:hAnsi="Arial" w:cs="Arial"/>
                <w:color w:val="FF0000"/>
                <w:sz w:val="20"/>
                <w:szCs w:val="20"/>
              </w:rPr>
            </w:pPr>
            <w:r w:rsidRPr="001E3AC0">
              <w:rPr>
                <w:rFonts w:ascii="Arial" w:hAnsi="Arial" w:cs="Arial"/>
                <w:sz w:val="20"/>
                <w:szCs w:val="20"/>
              </w:rPr>
              <w:lastRenderedPageBreak/>
              <w:t>Council Meeting November 18, 2022 –</w:t>
            </w:r>
            <w:r>
              <w:rPr>
                <w:rFonts w:ascii="Arial" w:hAnsi="Arial" w:cs="Arial"/>
                <w:sz w:val="20"/>
                <w:szCs w:val="20"/>
              </w:rPr>
              <w:t xml:space="preserve"> </w:t>
            </w:r>
            <w:hyperlink r:id="rId44" w:history="1">
              <w:r w:rsidRPr="00024FCA">
                <w:rPr>
                  <w:rStyle w:val="Hyperlink"/>
                  <w:rFonts w:ascii="Arial" w:hAnsi="Arial" w:cs="Arial"/>
                  <w:sz w:val="20"/>
                  <w:szCs w:val="20"/>
                </w:rPr>
                <w:t>https://youtu.be/3HvjN23OVvY</w:t>
              </w:r>
            </w:hyperlink>
          </w:p>
          <w:p w14:paraId="4001F589" w14:textId="5FD14E53" w:rsidR="00A66DCE" w:rsidRPr="00E42772" w:rsidRDefault="00A66DCE" w:rsidP="00A66DCE">
            <w:pPr>
              <w:spacing w:before="40" w:after="40"/>
              <w:rPr>
                <w:rFonts w:ascii="Arial" w:hAnsi="Arial" w:cs="Arial"/>
                <w:sz w:val="20"/>
                <w:szCs w:val="20"/>
              </w:rPr>
            </w:pPr>
          </w:p>
        </w:tc>
      </w:tr>
      <w:tr w:rsidR="00A66DCE" w:rsidRPr="00E42772" w14:paraId="5160669A" w14:textId="77777777" w:rsidTr="007D67EE">
        <w:tc>
          <w:tcPr>
            <w:tcW w:w="10795" w:type="dxa"/>
            <w:gridSpan w:val="4"/>
            <w:shd w:val="clear" w:color="auto" w:fill="E2EFD9" w:themeFill="accent6" w:themeFillTint="33"/>
          </w:tcPr>
          <w:p w14:paraId="1E0C1A79" w14:textId="77777777" w:rsidR="00A66DCE" w:rsidRPr="00967D4A" w:rsidRDefault="00A66DCE" w:rsidP="00A66DCE">
            <w:pPr>
              <w:spacing w:before="40" w:after="40"/>
              <w:rPr>
                <w:rFonts w:ascii="Arial" w:hAnsi="Arial" w:cs="Arial"/>
                <w:b/>
                <w:bCs/>
                <w:sz w:val="24"/>
                <w:szCs w:val="24"/>
              </w:rPr>
            </w:pPr>
          </w:p>
        </w:tc>
      </w:tr>
    </w:tbl>
    <w:p w14:paraId="6C634BB0" w14:textId="69030B11" w:rsidR="00CC7C44" w:rsidRDefault="00CC7C44" w:rsidP="00640A83">
      <w:pPr>
        <w:spacing w:before="40" w:after="40"/>
        <w:rPr>
          <w:rFonts w:ascii="Arial" w:hAnsi="Arial" w:cs="Arial"/>
          <w:sz w:val="20"/>
          <w:szCs w:val="20"/>
        </w:rPr>
      </w:pPr>
    </w:p>
    <w:p w14:paraId="34CC80BE" w14:textId="77777777" w:rsidR="00CC7C44" w:rsidRDefault="00CC7C44">
      <w:pPr>
        <w:rPr>
          <w:rFonts w:ascii="Arial" w:hAnsi="Arial" w:cs="Arial"/>
          <w:sz w:val="20"/>
          <w:szCs w:val="20"/>
        </w:rPr>
      </w:pPr>
      <w:r>
        <w:rPr>
          <w:rFonts w:ascii="Arial" w:hAnsi="Arial" w:cs="Arial"/>
          <w:sz w:val="20"/>
          <w:szCs w:val="20"/>
        </w:rPr>
        <w:br w:type="page"/>
      </w:r>
    </w:p>
    <w:p w14:paraId="028FFDAA" w14:textId="77777777" w:rsidR="00743C22" w:rsidRDefault="00743C22" w:rsidP="00640A83">
      <w:pPr>
        <w:spacing w:before="40" w:after="40"/>
        <w:rPr>
          <w:rFonts w:ascii="Arial" w:hAnsi="Arial" w:cs="Arial"/>
          <w:sz w:val="20"/>
          <w:szCs w:val="20"/>
        </w:rPr>
      </w:pPr>
    </w:p>
    <w:p w14:paraId="14A83E88" w14:textId="5231E524" w:rsidR="00757163" w:rsidRDefault="00CC7C44" w:rsidP="0095370D">
      <w:pPr>
        <w:spacing w:before="40" w:after="40"/>
        <w:jc w:val="center"/>
      </w:pPr>
      <w:r w:rsidRPr="00CC7C44">
        <w:rPr>
          <w:rFonts w:ascii="Arial" w:hAnsi="Arial" w:cs="Arial"/>
          <w:b/>
          <w:bCs/>
          <w:sz w:val="24"/>
          <w:szCs w:val="24"/>
        </w:rPr>
        <w:t>Changes from proposed (CR-102) to adopted (CR-103) version</w:t>
      </w:r>
    </w:p>
    <w:tbl>
      <w:tblPr>
        <w:tblW w:w="1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321"/>
        <w:gridCol w:w="3808"/>
        <w:gridCol w:w="4473"/>
      </w:tblGrid>
      <w:tr w:rsidR="007C300C" w:rsidRPr="006B6B1C" w14:paraId="611F7AF9" w14:textId="77777777" w:rsidTr="00D000E1">
        <w:trPr>
          <w:tblHeader/>
        </w:trPr>
        <w:tc>
          <w:tcPr>
            <w:tcW w:w="1706" w:type="dxa"/>
            <w:shd w:val="clear" w:color="auto" w:fill="auto"/>
          </w:tcPr>
          <w:p w14:paraId="2B69E738" w14:textId="77777777" w:rsidR="007C300C" w:rsidRPr="006B6B1C" w:rsidRDefault="007C300C" w:rsidP="00D000E1">
            <w:pPr>
              <w:jc w:val="center"/>
              <w:rPr>
                <w:b/>
                <w:sz w:val="18"/>
                <w:szCs w:val="18"/>
              </w:rPr>
            </w:pPr>
            <w:r w:rsidRPr="006B6B1C">
              <w:rPr>
                <w:b/>
                <w:sz w:val="18"/>
                <w:szCs w:val="18"/>
              </w:rPr>
              <w:t>WAC</w:t>
            </w:r>
          </w:p>
        </w:tc>
        <w:tc>
          <w:tcPr>
            <w:tcW w:w="1321" w:type="dxa"/>
            <w:shd w:val="clear" w:color="auto" w:fill="auto"/>
          </w:tcPr>
          <w:p w14:paraId="18D81508" w14:textId="77777777" w:rsidR="007C300C" w:rsidRPr="006B6B1C" w:rsidRDefault="007C300C" w:rsidP="00D000E1">
            <w:pPr>
              <w:jc w:val="center"/>
              <w:rPr>
                <w:b/>
                <w:sz w:val="18"/>
                <w:szCs w:val="18"/>
              </w:rPr>
            </w:pPr>
            <w:r w:rsidRPr="006B6B1C">
              <w:rPr>
                <w:b/>
                <w:sz w:val="18"/>
                <w:szCs w:val="18"/>
              </w:rPr>
              <w:t>Section</w:t>
            </w:r>
          </w:p>
        </w:tc>
        <w:tc>
          <w:tcPr>
            <w:tcW w:w="3808" w:type="dxa"/>
            <w:shd w:val="clear" w:color="auto" w:fill="auto"/>
          </w:tcPr>
          <w:p w14:paraId="34AB8489" w14:textId="77777777" w:rsidR="007C300C" w:rsidRPr="006B6B1C" w:rsidRDefault="007C300C" w:rsidP="00D000E1">
            <w:pPr>
              <w:tabs>
                <w:tab w:val="left" w:pos="530"/>
                <w:tab w:val="center" w:pos="2682"/>
              </w:tabs>
              <w:jc w:val="center"/>
              <w:rPr>
                <w:b/>
                <w:sz w:val="18"/>
                <w:szCs w:val="18"/>
              </w:rPr>
            </w:pPr>
            <w:r w:rsidRPr="006B6B1C">
              <w:rPr>
                <w:b/>
                <w:sz w:val="18"/>
                <w:szCs w:val="18"/>
              </w:rPr>
              <w:t>Change</w:t>
            </w:r>
          </w:p>
        </w:tc>
        <w:tc>
          <w:tcPr>
            <w:tcW w:w="4473" w:type="dxa"/>
            <w:shd w:val="clear" w:color="auto" w:fill="auto"/>
          </w:tcPr>
          <w:p w14:paraId="33085130" w14:textId="77777777" w:rsidR="007C300C" w:rsidRPr="006B6B1C" w:rsidRDefault="007C300C" w:rsidP="00D000E1">
            <w:pPr>
              <w:ind w:left="-70"/>
              <w:jc w:val="center"/>
              <w:rPr>
                <w:b/>
                <w:sz w:val="18"/>
                <w:szCs w:val="18"/>
              </w:rPr>
            </w:pPr>
            <w:r w:rsidRPr="006B6B1C">
              <w:rPr>
                <w:b/>
                <w:sz w:val="18"/>
                <w:szCs w:val="18"/>
              </w:rPr>
              <w:t>Rationale/Discussion</w:t>
            </w:r>
          </w:p>
        </w:tc>
      </w:tr>
      <w:tr w:rsidR="007C300C" w:rsidRPr="006B6B1C" w14:paraId="5975DB5E" w14:textId="77777777" w:rsidTr="00D000E1">
        <w:tc>
          <w:tcPr>
            <w:tcW w:w="1706" w:type="dxa"/>
            <w:shd w:val="clear" w:color="auto" w:fill="auto"/>
          </w:tcPr>
          <w:p w14:paraId="0FBD88D0" w14:textId="77777777" w:rsidR="007C300C" w:rsidRPr="006B6B1C" w:rsidRDefault="007C300C" w:rsidP="00D000E1">
            <w:pPr>
              <w:rPr>
                <w:sz w:val="18"/>
                <w:szCs w:val="18"/>
              </w:rPr>
            </w:pPr>
            <w:r>
              <w:rPr>
                <w:sz w:val="18"/>
                <w:szCs w:val="18"/>
              </w:rPr>
              <w:t>51-55-0200</w:t>
            </w:r>
          </w:p>
        </w:tc>
        <w:tc>
          <w:tcPr>
            <w:tcW w:w="1321" w:type="dxa"/>
            <w:shd w:val="clear" w:color="auto" w:fill="auto"/>
          </w:tcPr>
          <w:p w14:paraId="75364BAE" w14:textId="77777777" w:rsidR="007C300C" w:rsidRPr="006B6B1C" w:rsidRDefault="007C300C" w:rsidP="00D000E1">
            <w:pPr>
              <w:rPr>
                <w:sz w:val="18"/>
                <w:szCs w:val="18"/>
              </w:rPr>
            </w:pPr>
            <w:r>
              <w:rPr>
                <w:sz w:val="18"/>
                <w:szCs w:val="18"/>
              </w:rPr>
              <w:t>Chapter 2</w:t>
            </w:r>
          </w:p>
        </w:tc>
        <w:tc>
          <w:tcPr>
            <w:tcW w:w="3808" w:type="dxa"/>
            <w:shd w:val="clear" w:color="auto" w:fill="auto"/>
          </w:tcPr>
          <w:p w14:paraId="3F025449" w14:textId="77777777" w:rsidR="007C300C" w:rsidRPr="006B6B1C" w:rsidRDefault="007C300C" w:rsidP="00D000E1">
            <w:pPr>
              <w:rPr>
                <w:sz w:val="18"/>
                <w:szCs w:val="18"/>
              </w:rPr>
            </w:pPr>
            <w:r>
              <w:rPr>
                <w:sz w:val="18"/>
                <w:szCs w:val="18"/>
              </w:rPr>
              <w:t>Adds Definition: “High-Density Vegetation Area.”</w:t>
            </w:r>
          </w:p>
        </w:tc>
        <w:tc>
          <w:tcPr>
            <w:tcW w:w="4473" w:type="dxa"/>
            <w:shd w:val="clear" w:color="auto" w:fill="auto"/>
          </w:tcPr>
          <w:p w14:paraId="57685AF2" w14:textId="77777777" w:rsidR="007C300C" w:rsidRPr="006B6B1C" w:rsidRDefault="007C300C" w:rsidP="00D000E1">
            <w:pPr>
              <w:ind w:left="-70"/>
              <w:rPr>
                <w:sz w:val="18"/>
                <w:szCs w:val="18"/>
              </w:rPr>
            </w:pPr>
            <w:r>
              <w:rPr>
                <w:sz w:val="18"/>
                <w:szCs w:val="18"/>
              </w:rPr>
              <w:t>The addition of this definition allows the end user to navigate more effectively the process of application and enforcement.</w:t>
            </w:r>
          </w:p>
        </w:tc>
      </w:tr>
      <w:tr w:rsidR="007C300C" w:rsidRPr="006B6B1C" w14:paraId="4017892E" w14:textId="77777777" w:rsidTr="00D000E1">
        <w:tc>
          <w:tcPr>
            <w:tcW w:w="1706" w:type="dxa"/>
            <w:shd w:val="clear" w:color="auto" w:fill="auto"/>
          </w:tcPr>
          <w:p w14:paraId="196D7CBE" w14:textId="77777777" w:rsidR="007C300C" w:rsidRDefault="007C300C" w:rsidP="00D000E1">
            <w:pPr>
              <w:rPr>
                <w:sz w:val="18"/>
                <w:szCs w:val="18"/>
              </w:rPr>
            </w:pPr>
            <w:r>
              <w:rPr>
                <w:sz w:val="18"/>
                <w:szCs w:val="18"/>
              </w:rPr>
              <w:t>51-55-0200</w:t>
            </w:r>
          </w:p>
        </w:tc>
        <w:tc>
          <w:tcPr>
            <w:tcW w:w="1321" w:type="dxa"/>
            <w:shd w:val="clear" w:color="auto" w:fill="auto"/>
          </w:tcPr>
          <w:p w14:paraId="18574577" w14:textId="77777777" w:rsidR="007C300C" w:rsidRDefault="007C300C" w:rsidP="00D000E1">
            <w:pPr>
              <w:rPr>
                <w:sz w:val="18"/>
                <w:szCs w:val="18"/>
              </w:rPr>
            </w:pPr>
            <w:r>
              <w:rPr>
                <w:sz w:val="18"/>
                <w:szCs w:val="18"/>
              </w:rPr>
              <w:t>Chapter 2</w:t>
            </w:r>
          </w:p>
        </w:tc>
        <w:tc>
          <w:tcPr>
            <w:tcW w:w="3808" w:type="dxa"/>
            <w:shd w:val="clear" w:color="auto" w:fill="auto"/>
          </w:tcPr>
          <w:p w14:paraId="6710A1CC" w14:textId="77777777" w:rsidR="007C300C" w:rsidRDefault="007C300C" w:rsidP="00D000E1">
            <w:pPr>
              <w:rPr>
                <w:sz w:val="18"/>
                <w:szCs w:val="18"/>
              </w:rPr>
            </w:pPr>
            <w:r>
              <w:rPr>
                <w:sz w:val="18"/>
                <w:szCs w:val="18"/>
              </w:rPr>
              <w:t>Adds Definition: “Washington Wildland Urban Interface Map.”</w:t>
            </w:r>
          </w:p>
        </w:tc>
        <w:tc>
          <w:tcPr>
            <w:tcW w:w="4473" w:type="dxa"/>
            <w:shd w:val="clear" w:color="auto" w:fill="auto"/>
          </w:tcPr>
          <w:p w14:paraId="041BF876" w14:textId="77777777" w:rsidR="007C300C" w:rsidRDefault="007C300C" w:rsidP="00D000E1">
            <w:pPr>
              <w:ind w:left="-70"/>
              <w:rPr>
                <w:sz w:val="18"/>
                <w:szCs w:val="18"/>
              </w:rPr>
            </w:pPr>
            <w:r>
              <w:rPr>
                <w:sz w:val="18"/>
                <w:szCs w:val="18"/>
              </w:rPr>
              <w:t>The addition of this definition allows the end user to navigate more effectively the process of application and enforcement.</w:t>
            </w:r>
          </w:p>
        </w:tc>
      </w:tr>
      <w:tr w:rsidR="007C300C" w:rsidRPr="006B6B1C" w14:paraId="6FD89805" w14:textId="77777777" w:rsidTr="00D000E1">
        <w:tc>
          <w:tcPr>
            <w:tcW w:w="1706" w:type="dxa"/>
            <w:vMerge w:val="restart"/>
            <w:shd w:val="clear" w:color="auto" w:fill="auto"/>
          </w:tcPr>
          <w:p w14:paraId="61F67A08" w14:textId="77777777" w:rsidR="007C300C" w:rsidRDefault="007C300C" w:rsidP="00D000E1">
            <w:pPr>
              <w:rPr>
                <w:sz w:val="18"/>
                <w:szCs w:val="18"/>
              </w:rPr>
            </w:pPr>
            <w:r>
              <w:rPr>
                <w:sz w:val="18"/>
                <w:szCs w:val="18"/>
              </w:rPr>
              <w:t>51-55-0300</w:t>
            </w:r>
          </w:p>
        </w:tc>
        <w:tc>
          <w:tcPr>
            <w:tcW w:w="1321" w:type="dxa"/>
            <w:shd w:val="clear" w:color="auto" w:fill="auto"/>
          </w:tcPr>
          <w:p w14:paraId="47B47A52" w14:textId="77777777" w:rsidR="007C300C" w:rsidRDefault="007C300C" w:rsidP="00D000E1">
            <w:pPr>
              <w:rPr>
                <w:sz w:val="18"/>
                <w:szCs w:val="18"/>
              </w:rPr>
            </w:pPr>
            <w:r>
              <w:rPr>
                <w:sz w:val="18"/>
                <w:szCs w:val="18"/>
              </w:rPr>
              <w:t>301</w:t>
            </w:r>
          </w:p>
        </w:tc>
        <w:tc>
          <w:tcPr>
            <w:tcW w:w="3808" w:type="dxa"/>
            <w:shd w:val="clear" w:color="auto" w:fill="auto"/>
          </w:tcPr>
          <w:p w14:paraId="71C56777" w14:textId="77777777" w:rsidR="007C300C" w:rsidRDefault="007C300C" w:rsidP="00D000E1">
            <w:pPr>
              <w:rPr>
                <w:sz w:val="18"/>
                <w:szCs w:val="18"/>
              </w:rPr>
            </w:pPr>
            <w:r>
              <w:rPr>
                <w:sz w:val="18"/>
                <w:szCs w:val="18"/>
              </w:rPr>
              <w:t xml:space="preserve">Adds Section 301: “General.” </w:t>
            </w:r>
          </w:p>
        </w:tc>
        <w:tc>
          <w:tcPr>
            <w:tcW w:w="4473" w:type="dxa"/>
            <w:shd w:val="clear" w:color="auto" w:fill="auto"/>
          </w:tcPr>
          <w:p w14:paraId="3D1F2B9A" w14:textId="77777777" w:rsidR="007C300C" w:rsidRDefault="007C300C" w:rsidP="00D000E1">
            <w:pPr>
              <w:ind w:left="-70"/>
              <w:rPr>
                <w:sz w:val="18"/>
                <w:szCs w:val="18"/>
              </w:rPr>
            </w:pPr>
            <w:r>
              <w:rPr>
                <w:sz w:val="18"/>
                <w:szCs w:val="18"/>
              </w:rPr>
              <w:t>The addition of this section allows the end user to navigate more effectively the process of application and enforcement.</w:t>
            </w:r>
          </w:p>
        </w:tc>
      </w:tr>
      <w:tr w:rsidR="007C300C" w:rsidRPr="006B6B1C" w14:paraId="15C31B0E" w14:textId="77777777" w:rsidTr="00D000E1">
        <w:tc>
          <w:tcPr>
            <w:tcW w:w="1706" w:type="dxa"/>
            <w:vMerge/>
            <w:shd w:val="clear" w:color="auto" w:fill="auto"/>
          </w:tcPr>
          <w:p w14:paraId="634CF94A" w14:textId="77777777" w:rsidR="007C300C" w:rsidRDefault="007C300C" w:rsidP="00D000E1">
            <w:pPr>
              <w:rPr>
                <w:sz w:val="18"/>
                <w:szCs w:val="18"/>
              </w:rPr>
            </w:pPr>
          </w:p>
        </w:tc>
        <w:tc>
          <w:tcPr>
            <w:tcW w:w="1321" w:type="dxa"/>
            <w:shd w:val="clear" w:color="auto" w:fill="auto"/>
          </w:tcPr>
          <w:p w14:paraId="1B04874B" w14:textId="77777777" w:rsidR="007C300C" w:rsidRDefault="007C300C" w:rsidP="00D000E1">
            <w:pPr>
              <w:rPr>
                <w:sz w:val="18"/>
                <w:szCs w:val="18"/>
              </w:rPr>
            </w:pPr>
            <w:r>
              <w:rPr>
                <w:sz w:val="18"/>
                <w:szCs w:val="18"/>
              </w:rPr>
              <w:t>301.1</w:t>
            </w:r>
          </w:p>
        </w:tc>
        <w:tc>
          <w:tcPr>
            <w:tcW w:w="3808" w:type="dxa"/>
            <w:shd w:val="clear" w:color="auto" w:fill="auto"/>
          </w:tcPr>
          <w:p w14:paraId="17C701F2" w14:textId="77777777" w:rsidR="007C300C" w:rsidRDefault="007C300C" w:rsidP="00D000E1">
            <w:pPr>
              <w:rPr>
                <w:sz w:val="18"/>
                <w:szCs w:val="18"/>
              </w:rPr>
            </w:pPr>
            <w:r>
              <w:rPr>
                <w:sz w:val="18"/>
                <w:szCs w:val="18"/>
              </w:rPr>
              <w:t>Adds Section 301.1: “Scope.”</w:t>
            </w:r>
          </w:p>
        </w:tc>
        <w:tc>
          <w:tcPr>
            <w:tcW w:w="4473" w:type="dxa"/>
            <w:shd w:val="clear" w:color="auto" w:fill="auto"/>
          </w:tcPr>
          <w:p w14:paraId="48A24F25" w14:textId="77777777" w:rsidR="007C300C" w:rsidRDefault="007C300C" w:rsidP="00D000E1">
            <w:pPr>
              <w:ind w:left="-70"/>
              <w:rPr>
                <w:sz w:val="18"/>
                <w:szCs w:val="18"/>
              </w:rPr>
            </w:pPr>
            <w:r>
              <w:rPr>
                <w:sz w:val="18"/>
                <w:szCs w:val="18"/>
              </w:rPr>
              <w:t>The addition of this section allows the end user to navigate more effectively the process of application and enforcement.</w:t>
            </w:r>
          </w:p>
        </w:tc>
      </w:tr>
      <w:tr w:rsidR="007C300C" w:rsidRPr="006B6B1C" w14:paraId="6515AED9" w14:textId="77777777" w:rsidTr="00D000E1">
        <w:tc>
          <w:tcPr>
            <w:tcW w:w="1706" w:type="dxa"/>
            <w:vMerge/>
            <w:shd w:val="clear" w:color="auto" w:fill="auto"/>
          </w:tcPr>
          <w:p w14:paraId="78F1AF0A" w14:textId="77777777" w:rsidR="007C300C" w:rsidRDefault="007C300C" w:rsidP="00D000E1">
            <w:pPr>
              <w:rPr>
                <w:sz w:val="18"/>
                <w:szCs w:val="18"/>
              </w:rPr>
            </w:pPr>
          </w:p>
        </w:tc>
        <w:tc>
          <w:tcPr>
            <w:tcW w:w="1321" w:type="dxa"/>
            <w:shd w:val="clear" w:color="auto" w:fill="auto"/>
          </w:tcPr>
          <w:p w14:paraId="6AD5135B" w14:textId="77777777" w:rsidR="007C300C" w:rsidRDefault="007C300C" w:rsidP="00D000E1">
            <w:pPr>
              <w:rPr>
                <w:sz w:val="18"/>
                <w:szCs w:val="18"/>
              </w:rPr>
            </w:pPr>
            <w:r>
              <w:rPr>
                <w:sz w:val="18"/>
                <w:szCs w:val="18"/>
              </w:rPr>
              <w:t>301.2</w:t>
            </w:r>
          </w:p>
        </w:tc>
        <w:tc>
          <w:tcPr>
            <w:tcW w:w="3808" w:type="dxa"/>
            <w:shd w:val="clear" w:color="auto" w:fill="auto"/>
          </w:tcPr>
          <w:p w14:paraId="0B548CAA" w14:textId="77777777" w:rsidR="007C300C" w:rsidRDefault="007C300C" w:rsidP="00D000E1">
            <w:pPr>
              <w:rPr>
                <w:sz w:val="18"/>
                <w:szCs w:val="18"/>
              </w:rPr>
            </w:pPr>
            <w:r>
              <w:rPr>
                <w:sz w:val="18"/>
                <w:szCs w:val="18"/>
              </w:rPr>
              <w:t>Adds Section 301.2: “Construction in wildland-urban interface or intermix areas.”</w:t>
            </w:r>
          </w:p>
        </w:tc>
        <w:tc>
          <w:tcPr>
            <w:tcW w:w="4473" w:type="dxa"/>
            <w:shd w:val="clear" w:color="auto" w:fill="auto"/>
          </w:tcPr>
          <w:p w14:paraId="45A4F9F3" w14:textId="77777777" w:rsidR="007C300C" w:rsidRDefault="007C300C" w:rsidP="00D000E1">
            <w:pPr>
              <w:ind w:left="-70"/>
              <w:rPr>
                <w:sz w:val="18"/>
                <w:szCs w:val="18"/>
              </w:rPr>
            </w:pPr>
            <w:r>
              <w:rPr>
                <w:sz w:val="18"/>
                <w:szCs w:val="18"/>
              </w:rPr>
              <w:t>The addition of this section allows the end user to navigate more effectively the process of application and enforcement.</w:t>
            </w:r>
          </w:p>
        </w:tc>
      </w:tr>
      <w:tr w:rsidR="007C300C" w:rsidRPr="006B6B1C" w14:paraId="18176F78" w14:textId="77777777" w:rsidTr="00D000E1">
        <w:tc>
          <w:tcPr>
            <w:tcW w:w="1706" w:type="dxa"/>
            <w:vMerge/>
            <w:shd w:val="clear" w:color="auto" w:fill="auto"/>
          </w:tcPr>
          <w:p w14:paraId="0BE1B74B" w14:textId="77777777" w:rsidR="007C300C" w:rsidRDefault="007C300C" w:rsidP="00D000E1">
            <w:pPr>
              <w:rPr>
                <w:sz w:val="18"/>
                <w:szCs w:val="18"/>
              </w:rPr>
            </w:pPr>
          </w:p>
        </w:tc>
        <w:tc>
          <w:tcPr>
            <w:tcW w:w="1321" w:type="dxa"/>
            <w:shd w:val="clear" w:color="auto" w:fill="auto"/>
          </w:tcPr>
          <w:p w14:paraId="6D416068" w14:textId="77777777" w:rsidR="007C300C" w:rsidRDefault="007C300C" w:rsidP="00D000E1">
            <w:pPr>
              <w:rPr>
                <w:sz w:val="18"/>
                <w:szCs w:val="18"/>
              </w:rPr>
            </w:pPr>
            <w:r>
              <w:rPr>
                <w:sz w:val="18"/>
                <w:szCs w:val="18"/>
              </w:rPr>
              <w:t>301.3</w:t>
            </w:r>
          </w:p>
        </w:tc>
        <w:tc>
          <w:tcPr>
            <w:tcW w:w="3808" w:type="dxa"/>
            <w:shd w:val="clear" w:color="auto" w:fill="auto"/>
          </w:tcPr>
          <w:p w14:paraId="001C5D69" w14:textId="77777777" w:rsidR="007C300C" w:rsidRDefault="007C300C" w:rsidP="00D000E1">
            <w:pPr>
              <w:rPr>
                <w:sz w:val="18"/>
                <w:szCs w:val="18"/>
              </w:rPr>
            </w:pPr>
            <w:r>
              <w:rPr>
                <w:sz w:val="18"/>
                <w:szCs w:val="18"/>
              </w:rPr>
              <w:t>Adds Section 301.3: “Construction in wildland areas.”</w:t>
            </w:r>
          </w:p>
        </w:tc>
        <w:tc>
          <w:tcPr>
            <w:tcW w:w="4473" w:type="dxa"/>
            <w:shd w:val="clear" w:color="auto" w:fill="auto"/>
          </w:tcPr>
          <w:p w14:paraId="5B3840B6" w14:textId="77777777" w:rsidR="007C300C" w:rsidRDefault="007C300C" w:rsidP="00D000E1">
            <w:pPr>
              <w:ind w:left="-70"/>
              <w:rPr>
                <w:sz w:val="18"/>
                <w:szCs w:val="18"/>
              </w:rPr>
            </w:pPr>
            <w:r>
              <w:rPr>
                <w:sz w:val="18"/>
                <w:szCs w:val="18"/>
              </w:rPr>
              <w:t>The addition of this section allows the end user to navigate more effectively the process of application and enforcement.</w:t>
            </w:r>
          </w:p>
        </w:tc>
      </w:tr>
      <w:tr w:rsidR="007C300C" w:rsidRPr="006B6B1C" w14:paraId="464F574D" w14:textId="77777777" w:rsidTr="00D000E1">
        <w:tc>
          <w:tcPr>
            <w:tcW w:w="1706" w:type="dxa"/>
            <w:vMerge/>
            <w:shd w:val="clear" w:color="auto" w:fill="auto"/>
          </w:tcPr>
          <w:p w14:paraId="561C1F4A" w14:textId="77777777" w:rsidR="007C300C" w:rsidRDefault="007C300C" w:rsidP="00D000E1">
            <w:pPr>
              <w:rPr>
                <w:sz w:val="18"/>
                <w:szCs w:val="18"/>
              </w:rPr>
            </w:pPr>
          </w:p>
        </w:tc>
        <w:tc>
          <w:tcPr>
            <w:tcW w:w="1321" w:type="dxa"/>
            <w:shd w:val="clear" w:color="auto" w:fill="auto"/>
          </w:tcPr>
          <w:p w14:paraId="0FE94BC7" w14:textId="77777777" w:rsidR="007C300C" w:rsidRDefault="007C300C" w:rsidP="00D000E1">
            <w:pPr>
              <w:rPr>
                <w:sz w:val="18"/>
                <w:szCs w:val="18"/>
              </w:rPr>
            </w:pPr>
            <w:r>
              <w:rPr>
                <w:sz w:val="18"/>
                <w:szCs w:val="18"/>
              </w:rPr>
              <w:t>302.1</w:t>
            </w:r>
          </w:p>
        </w:tc>
        <w:tc>
          <w:tcPr>
            <w:tcW w:w="3808" w:type="dxa"/>
            <w:shd w:val="clear" w:color="auto" w:fill="auto"/>
          </w:tcPr>
          <w:p w14:paraId="040CC85F" w14:textId="77777777" w:rsidR="007C300C" w:rsidRDefault="007C300C" w:rsidP="00D000E1">
            <w:pPr>
              <w:rPr>
                <w:sz w:val="18"/>
                <w:szCs w:val="18"/>
              </w:rPr>
            </w:pPr>
            <w:r>
              <w:rPr>
                <w:sz w:val="18"/>
                <w:szCs w:val="18"/>
              </w:rPr>
              <w:t>Replaces Section 302.1 “Declaration” with Section 302.1 “General.”</w:t>
            </w:r>
          </w:p>
        </w:tc>
        <w:tc>
          <w:tcPr>
            <w:tcW w:w="4473" w:type="dxa"/>
            <w:shd w:val="clear" w:color="auto" w:fill="auto"/>
          </w:tcPr>
          <w:p w14:paraId="796F8507" w14:textId="77777777" w:rsidR="007C300C" w:rsidRDefault="007C300C" w:rsidP="00D000E1">
            <w:pPr>
              <w:ind w:left="-70"/>
              <w:rPr>
                <w:sz w:val="18"/>
                <w:szCs w:val="18"/>
              </w:rPr>
            </w:pPr>
            <w:r>
              <w:rPr>
                <w:sz w:val="18"/>
                <w:szCs w:val="18"/>
              </w:rPr>
              <w:t>The alteration of this section allows the end user to navigate more effectively the process of application and enforcement.</w:t>
            </w:r>
          </w:p>
        </w:tc>
      </w:tr>
      <w:tr w:rsidR="007C300C" w:rsidRPr="006B6B1C" w14:paraId="28C6603F" w14:textId="77777777" w:rsidTr="00D000E1">
        <w:tc>
          <w:tcPr>
            <w:tcW w:w="1706" w:type="dxa"/>
            <w:vMerge/>
            <w:shd w:val="clear" w:color="auto" w:fill="auto"/>
          </w:tcPr>
          <w:p w14:paraId="6CD50541" w14:textId="77777777" w:rsidR="007C300C" w:rsidRDefault="007C300C" w:rsidP="00D000E1">
            <w:pPr>
              <w:rPr>
                <w:sz w:val="18"/>
                <w:szCs w:val="18"/>
              </w:rPr>
            </w:pPr>
          </w:p>
        </w:tc>
        <w:tc>
          <w:tcPr>
            <w:tcW w:w="1321" w:type="dxa"/>
            <w:shd w:val="clear" w:color="auto" w:fill="auto"/>
          </w:tcPr>
          <w:p w14:paraId="4337781D" w14:textId="77777777" w:rsidR="007C300C" w:rsidRDefault="007C300C" w:rsidP="00D000E1">
            <w:pPr>
              <w:rPr>
                <w:sz w:val="18"/>
                <w:szCs w:val="18"/>
              </w:rPr>
            </w:pPr>
            <w:r>
              <w:rPr>
                <w:sz w:val="18"/>
                <w:szCs w:val="18"/>
              </w:rPr>
              <w:t xml:space="preserve">302.2 </w:t>
            </w:r>
          </w:p>
        </w:tc>
        <w:tc>
          <w:tcPr>
            <w:tcW w:w="3808" w:type="dxa"/>
            <w:shd w:val="clear" w:color="auto" w:fill="auto"/>
          </w:tcPr>
          <w:p w14:paraId="4207C0C9" w14:textId="77777777" w:rsidR="007C300C" w:rsidRDefault="007C300C" w:rsidP="00D000E1">
            <w:pPr>
              <w:rPr>
                <w:sz w:val="18"/>
                <w:szCs w:val="18"/>
              </w:rPr>
            </w:pPr>
            <w:r>
              <w:rPr>
                <w:sz w:val="18"/>
                <w:szCs w:val="18"/>
              </w:rPr>
              <w:t>Replaces the text in Section 302.2 with the following: “The applicable wildland urban interface designation shall be based on a finding of fact. The finding of fact shall comply with the provisions of Appendix E or is permitted to be based on the worksheet and procedures in Section 302.3.”</w:t>
            </w:r>
          </w:p>
        </w:tc>
        <w:tc>
          <w:tcPr>
            <w:tcW w:w="4473" w:type="dxa"/>
            <w:shd w:val="clear" w:color="auto" w:fill="auto"/>
          </w:tcPr>
          <w:p w14:paraId="3E7BA71A" w14:textId="77777777" w:rsidR="007C300C" w:rsidRDefault="007C300C" w:rsidP="00D000E1">
            <w:pPr>
              <w:ind w:left="-70"/>
              <w:rPr>
                <w:sz w:val="18"/>
                <w:szCs w:val="18"/>
              </w:rPr>
            </w:pPr>
            <w:r>
              <w:rPr>
                <w:sz w:val="18"/>
                <w:szCs w:val="18"/>
              </w:rPr>
              <w:t>The alteration of this section allows the end user to navigate more effectively the process of application and enforcement.</w:t>
            </w:r>
          </w:p>
        </w:tc>
      </w:tr>
      <w:tr w:rsidR="007C300C" w:rsidRPr="006B6B1C" w14:paraId="3430F133" w14:textId="77777777" w:rsidTr="00D000E1">
        <w:tc>
          <w:tcPr>
            <w:tcW w:w="1706" w:type="dxa"/>
            <w:vMerge/>
            <w:shd w:val="clear" w:color="auto" w:fill="auto"/>
          </w:tcPr>
          <w:p w14:paraId="5D671585" w14:textId="77777777" w:rsidR="007C300C" w:rsidRDefault="007C300C" w:rsidP="00D000E1">
            <w:pPr>
              <w:rPr>
                <w:sz w:val="18"/>
                <w:szCs w:val="18"/>
              </w:rPr>
            </w:pPr>
          </w:p>
        </w:tc>
        <w:tc>
          <w:tcPr>
            <w:tcW w:w="1321" w:type="dxa"/>
            <w:shd w:val="clear" w:color="auto" w:fill="auto"/>
          </w:tcPr>
          <w:p w14:paraId="56B177D7" w14:textId="77777777" w:rsidR="007C300C" w:rsidRDefault="007C300C" w:rsidP="00D000E1">
            <w:pPr>
              <w:rPr>
                <w:sz w:val="18"/>
                <w:szCs w:val="18"/>
              </w:rPr>
            </w:pPr>
            <w:r>
              <w:rPr>
                <w:sz w:val="18"/>
                <w:szCs w:val="18"/>
              </w:rPr>
              <w:t>302.2.1</w:t>
            </w:r>
          </w:p>
        </w:tc>
        <w:tc>
          <w:tcPr>
            <w:tcW w:w="3808" w:type="dxa"/>
            <w:shd w:val="clear" w:color="auto" w:fill="auto"/>
          </w:tcPr>
          <w:p w14:paraId="714F5BDA" w14:textId="77777777" w:rsidR="007C300C" w:rsidRDefault="007C300C" w:rsidP="00D000E1">
            <w:pPr>
              <w:rPr>
                <w:sz w:val="18"/>
                <w:szCs w:val="18"/>
              </w:rPr>
            </w:pPr>
            <w:r>
              <w:rPr>
                <w:sz w:val="18"/>
                <w:szCs w:val="18"/>
              </w:rPr>
              <w:t>Removes Section 302.2.1.</w:t>
            </w:r>
          </w:p>
        </w:tc>
        <w:tc>
          <w:tcPr>
            <w:tcW w:w="4473" w:type="dxa"/>
            <w:shd w:val="clear" w:color="auto" w:fill="auto"/>
          </w:tcPr>
          <w:p w14:paraId="0C83B7DB" w14:textId="77777777" w:rsidR="007C300C" w:rsidRDefault="007C300C" w:rsidP="00D000E1">
            <w:pPr>
              <w:ind w:left="-70"/>
              <w:rPr>
                <w:sz w:val="18"/>
                <w:szCs w:val="18"/>
              </w:rPr>
            </w:pPr>
            <w:r>
              <w:rPr>
                <w:sz w:val="18"/>
                <w:szCs w:val="18"/>
              </w:rPr>
              <w:t>The removal of this section allows the end user to navigate more effectively the process of application and enforcement.</w:t>
            </w:r>
          </w:p>
        </w:tc>
      </w:tr>
      <w:tr w:rsidR="007C300C" w:rsidRPr="006B6B1C" w14:paraId="7AC5D9DC" w14:textId="77777777" w:rsidTr="00D000E1">
        <w:tc>
          <w:tcPr>
            <w:tcW w:w="1706" w:type="dxa"/>
            <w:vMerge/>
            <w:shd w:val="clear" w:color="auto" w:fill="auto"/>
          </w:tcPr>
          <w:p w14:paraId="54A2048C" w14:textId="77777777" w:rsidR="007C300C" w:rsidRDefault="007C300C" w:rsidP="00D000E1">
            <w:pPr>
              <w:rPr>
                <w:sz w:val="18"/>
                <w:szCs w:val="18"/>
              </w:rPr>
            </w:pPr>
          </w:p>
        </w:tc>
        <w:tc>
          <w:tcPr>
            <w:tcW w:w="1321" w:type="dxa"/>
            <w:shd w:val="clear" w:color="auto" w:fill="auto"/>
          </w:tcPr>
          <w:p w14:paraId="66955296" w14:textId="77777777" w:rsidR="007C300C" w:rsidRDefault="007C300C" w:rsidP="00D000E1">
            <w:pPr>
              <w:rPr>
                <w:sz w:val="18"/>
                <w:szCs w:val="18"/>
              </w:rPr>
            </w:pPr>
            <w:r>
              <w:rPr>
                <w:sz w:val="18"/>
                <w:szCs w:val="18"/>
              </w:rPr>
              <w:t>Table 302.2.1</w:t>
            </w:r>
          </w:p>
        </w:tc>
        <w:tc>
          <w:tcPr>
            <w:tcW w:w="3808" w:type="dxa"/>
            <w:shd w:val="clear" w:color="auto" w:fill="auto"/>
          </w:tcPr>
          <w:p w14:paraId="098E3BA2" w14:textId="77777777" w:rsidR="007C300C" w:rsidRDefault="007C300C" w:rsidP="00D000E1">
            <w:pPr>
              <w:rPr>
                <w:sz w:val="18"/>
                <w:szCs w:val="18"/>
              </w:rPr>
            </w:pPr>
            <w:r>
              <w:rPr>
                <w:sz w:val="18"/>
                <w:szCs w:val="18"/>
              </w:rPr>
              <w:t>Removes Table 302.2.1</w:t>
            </w:r>
          </w:p>
        </w:tc>
        <w:tc>
          <w:tcPr>
            <w:tcW w:w="4473" w:type="dxa"/>
            <w:shd w:val="clear" w:color="auto" w:fill="auto"/>
          </w:tcPr>
          <w:p w14:paraId="309261FC" w14:textId="77777777" w:rsidR="007C300C" w:rsidRDefault="007C300C" w:rsidP="00D000E1">
            <w:pPr>
              <w:ind w:left="-70"/>
              <w:rPr>
                <w:sz w:val="18"/>
                <w:szCs w:val="18"/>
              </w:rPr>
            </w:pPr>
            <w:r>
              <w:rPr>
                <w:sz w:val="18"/>
                <w:szCs w:val="18"/>
              </w:rPr>
              <w:t>The removal of this table allows the end user to navigate more effectively the process of application and enforcement.</w:t>
            </w:r>
          </w:p>
        </w:tc>
      </w:tr>
      <w:tr w:rsidR="007C300C" w:rsidRPr="006B6B1C" w14:paraId="6DB25283" w14:textId="77777777" w:rsidTr="00D000E1">
        <w:tc>
          <w:tcPr>
            <w:tcW w:w="1706" w:type="dxa"/>
            <w:vMerge/>
            <w:shd w:val="clear" w:color="auto" w:fill="auto"/>
          </w:tcPr>
          <w:p w14:paraId="1343BA8C" w14:textId="77777777" w:rsidR="007C300C" w:rsidRDefault="007C300C" w:rsidP="00D000E1">
            <w:pPr>
              <w:rPr>
                <w:sz w:val="18"/>
                <w:szCs w:val="18"/>
              </w:rPr>
            </w:pPr>
          </w:p>
        </w:tc>
        <w:tc>
          <w:tcPr>
            <w:tcW w:w="1321" w:type="dxa"/>
            <w:shd w:val="clear" w:color="auto" w:fill="auto"/>
          </w:tcPr>
          <w:p w14:paraId="28583672" w14:textId="77777777" w:rsidR="007C300C" w:rsidRDefault="007C300C" w:rsidP="00D000E1">
            <w:pPr>
              <w:rPr>
                <w:sz w:val="18"/>
                <w:szCs w:val="18"/>
              </w:rPr>
            </w:pPr>
            <w:r>
              <w:rPr>
                <w:sz w:val="18"/>
                <w:szCs w:val="18"/>
              </w:rPr>
              <w:t>Table 302.2.1(b)</w:t>
            </w:r>
          </w:p>
        </w:tc>
        <w:tc>
          <w:tcPr>
            <w:tcW w:w="3808" w:type="dxa"/>
            <w:shd w:val="clear" w:color="auto" w:fill="auto"/>
          </w:tcPr>
          <w:p w14:paraId="5B2D85FC" w14:textId="77777777" w:rsidR="007C300C" w:rsidRDefault="007C300C" w:rsidP="00D000E1">
            <w:pPr>
              <w:rPr>
                <w:sz w:val="18"/>
                <w:szCs w:val="18"/>
              </w:rPr>
            </w:pPr>
            <w:r>
              <w:rPr>
                <w:sz w:val="18"/>
                <w:szCs w:val="18"/>
              </w:rPr>
              <w:t>Removes Table 302.2.1(b)</w:t>
            </w:r>
          </w:p>
        </w:tc>
        <w:tc>
          <w:tcPr>
            <w:tcW w:w="4473" w:type="dxa"/>
            <w:shd w:val="clear" w:color="auto" w:fill="auto"/>
          </w:tcPr>
          <w:p w14:paraId="7C79F4D4" w14:textId="77777777" w:rsidR="007C300C" w:rsidRDefault="007C300C" w:rsidP="00D000E1">
            <w:pPr>
              <w:ind w:left="-70"/>
              <w:rPr>
                <w:sz w:val="18"/>
                <w:szCs w:val="18"/>
              </w:rPr>
            </w:pPr>
            <w:r>
              <w:rPr>
                <w:sz w:val="18"/>
                <w:szCs w:val="18"/>
              </w:rPr>
              <w:t>The removal of this table allows the end user to navigate more effectively the process of application and enforcement.</w:t>
            </w:r>
          </w:p>
        </w:tc>
      </w:tr>
      <w:tr w:rsidR="007C300C" w:rsidRPr="006B6B1C" w14:paraId="6D66074A" w14:textId="77777777" w:rsidTr="00D000E1">
        <w:tc>
          <w:tcPr>
            <w:tcW w:w="1706" w:type="dxa"/>
            <w:vMerge/>
            <w:shd w:val="clear" w:color="auto" w:fill="auto"/>
          </w:tcPr>
          <w:p w14:paraId="6D146233" w14:textId="77777777" w:rsidR="007C300C" w:rsidRDefault="007C300C" w:rsidP="00D000E1">
            <w:pPr>
              <w:rPr>
                <w:sz w:val="18"/>
                <w:szCs w:val="18"/>
              </w:rPr>
            </w:pPr>
          </w:p>
        </w:tc>
        <w:tc>
          <w:tcPr>
            <w:tcW w:w="1321" w:type="dxa"/>
            <w:shd w:val="clear" w:color="auto" w:fill="auto"/>
          </w:tcPr>
          <w:p w14:paraId="42082D0C" w14:textId="77777777" w:rsidR="007C300C" w:rsidRDefault="007C300C" w:rsidP="00D000E1">
            <w:pPr>
              <w:rPr>
                <w:sz w:val="18"/>
                <w:szCs w:val="18"/>
              </w:rPr>
            </w:pPr>
            <w:r>
              <w:rPr>
                <w:sz w:val="18"/>
                <w:szCs w:val="18"/>
              </w:rPr>
              <w:t>302.2</w:t>
            </w:r>
          </w:p>
        </w:tc>
        <w:tc>
          <w:tcPr>
            <w:tcW w:w="3808" w:type="dxa"/>
            <w:shd w:val="clear" w:color="auto" w:fill="auto"/>
          </w:tcPr>
          <w:p w14:paraId="4EB4FC33" w14:textId="77777777" w:rsidR="007C300C" w:rsidRDefault="007C300C" w:rsidP="00D000E1">
            <w:pPr>
              <w:rPr>
                <w:sz w:val="18"/>
                <w:szCs w:val="18"/>
              </w:rPr>
            </w:pPr>
            <w:r>
              <w:rPr>
                <w:sz w:val="18"/>
                <w:szCs w:val="18"/>
              </w:rPr>
              <w:t>Removes Option 2 for Section 302.2: “Table/Worksheet”</w:t>
            </w:r>
          </w:p>
        </w:tc>
        <w:tc>
          <w:tcPr>
            <w:tcW w:w="4473" w:type="dxa"/>
            <w:shd w:val="clear" w:color="auto" w:fill="auto"/>
          </w:tcPr>
          <w:p w14:paraId="103C1E60" w14:textId="77777777" w:rsidR="007C300C" w:rsidRDefault="007C300C" w:rsidP="00D000E1">
            <w:pPr>
              <w:ind w:left="-70"/>
              <w:rPr>
                <w:sz w:val="18"/>
                <w:szCs w:val="18"/>
              </w:rPr>
            </w:pPr>
            <w:r>
              <w:rPr>
                <w:sz w:val="18"/>
                <w:szCs w:val="18"/>
              </w:rPr>
              <w:t>The removal of this section / table allows the end user to navigate more effectively the process of application and enforcement.</w:t>
            </w:r>
          </w:p>
        </w:tc>
      </w:tr>
      <w:tr w:rsidR="007C300C" w:rsidRPr="006B6B1C" w14:paraId="21E01E6E" w14:textId="77777777" w:rsidTr="00D000E1">
        <w:tc>
          <w:tcPr>
            <w:tcW w:w="1706" w:type="dxa"/>
            <w:vMerge/>
            <w:shd w:val="clear" w:color="auto" w:fill="auto"/>
          </w:tcPr>
          <w:p w14:paraId="7E32877B" w14:textId="77777777" w:rsidR="007C300C" w:rsidRDefault="007C300C" w:rsidP="00D000E1">
            <w:pPr>
              <w:rPr>
                <w:sz w:val="18"/>
                <w:szCs w:val="18"/>
              </w:rPr>
            </w:pPr>
          </w:p>
        </w:tc>
        <w:tc>
          <w:tcPr>
            <w:tcW w:w="1321" w:type="dxa"/>
            <w:shd w:val="clear" w:color="auto" w:fill="auto"/>
          </w:tcPr>
          <w:p w14:paraId="73848592" w14:textId="77777777" w:rsidR="007C300C" w:rsidRDefault="007C300C" w:rsidP="00D000E1">
            <w:pPr>
              <w:rPr>
                <w:sz w:val="18"/>
                <w:szCs w:val="18"/>
              </w:rPr>
            </w:pPr>
            <w:r>
              <w:rPr>
                <w:sz w:val="18"/>
                <w:szCs w:val="18"/>
              </w:rPr>
              <w:t>302.3</w:t>
            </w:r>
          </w:p>
        </w:tc>
        <w:tc>
          <w:tcPr>
            <w:tcW w:w="3808" w:type="dxa"/>
            <w:shd w:val="clear" w:color="auto" w:fill="auto"/>
          </w:tcPr>
          <w:p w14:paraId="3E05370A" w14:textId="77777777" w:rsidR="007C300C" w:rsidRDefault="007C300C" w:rsidP="00D000E1">
            <w:pPr>
              <w:rPr>
                <w:sz w:val="18"/>
                <w:szCs w:val="18"/>
              </w:rPr>
            </w:pPr>
            <w:r>
              <w:rPr>
                <w:sz w:val="18"/>
                <w:szCs w:val="18"/>
              </w:rPr>
              <w:t>Replaces Section 302.3 “Mapping” with Section 302.3 “Simplified wildland urban interface designation worksheet.”</w:t>
            </w:r>
          </w:p>
        </w:tc>
        <w:tc>
          <w:tcPr>
            <w:tcW w:w="4473" w:type="dxa"/>
            <w:shd w:val="clear" w:color="auto" w:fill="auto"/>
          </w:tcPr>
          <w:p w14:paraId="691D3DFE" w14:textId="77777777" w:rsidR="007C300C" w:rsidRDefault="007C300C" w:rsidP="00D000E1">
            <w:pPr>
              <w:ind w:left="-70"/>
              <w:rPr>
                <w:sz w:val="18"/>
                <w:szCs w:val="18"/>
              </w:rPr>
            </w:pPr>
            <w:r>
              <w:rPr>
                <w:sz w:val="18"/>
                <w:szCs w:val="18"/>
              </w:rPr>
              <w:t>The replacement of this section allows the end user to navigate more effectively the process of application and enforcement.</w:t>
            </w:r>
          </w:p>
        </w:tc>
      </w:tr>
      <w:tr w:rsidR="007C300C" w:rsidRPr="006B6B1C" w14:paraId="56DE69B9" w14:textId="77777777" w:rsidTr="00D000E1">
        <w:tc>
          <w:tcPr>
            <w:tcW w:w="1706" w:type="dxa"/>
            <w:vMerge/>
            <w:shd w:val="clear" w:color="auto" w:fill="auto"/>
          </w:tcPr>
          <w:p w14:paraId="2DFC1DAE" w14:textId="77777777" w:rsidR="007C300C" w:rsidRDefault="007C300C" w:rsidP="00D000E1">
            <w:pPr>
              <w:rPr>
                <w:sz w:val="18"/>
                <w:szCs w:val="18"/>
              </w:rPr>
            </w:pPr>
          </w:p>
        </w:tc>
        <w:tc>
          <w:tcPr>
            <w:tcW w:w="1321" w:type="dxa"/>
            <w:shd w:val="clear" w:color="auto" w:fill="auto"/>
          </w:tcPr>
          <w:p w14:paraId="3C0B6D22" w14:textId="77777777" w:rsidR="007C300C" w:rsidRDefault="007C300C" w:rsidP="00D000E1">
            <w:pPr>
              <w:rPr>
                <w:sz w:val="18"/>
                <w:szCs w:val="18"/>
              </w:rPr>
            </w:pPr>
            <w:r>
              <w:rPr>
                <w:sz w:val="18"/>
                <w:szCs w:val="18"/>
              </w:rPr>
              <w:t>302.3.1</w:t>
            </w:r>
          </w:p>
        </w:tc>
        <w:tc>
          <w:tcPr>
            <w:tcW w:w="3808" w:type="dxa"/>
            <w:shd w:val="clear" w:color="auto" w:fill="auto"/>
          </w:tcPr>
          <w:p w14:paraId="1D6691C9" w14:textId="77777777" w:rsidR="007C300C" w:rsidRDefault="007C300C" w:rsidP="00D000E1">
            <w:pPr>
              <w:rPr>
                <w:sz w:val="18"/>
                <w:szCs w:val="18"/>
              </w:rPr>
            </w:pPr>
            <w:r>
              <w:rPr>
                <w:sz w:val="18"/>
                <w:szCs w:val="18"/>
              </w:rPr>
              <w:t>Adds Section “302.3.1 Area to be evaluated.”</w:t>
            </w:r>
          </w:p>
        </w:tc>
        <w:tc>
          <w:tcPr>
            <w:tcW w:w="4473" w:type="dxa"/>
            <w:shd w:val="clear" w:color="auto" w:fill="auto"/>
          </w:tcPr>
          <w:p w14:paraId="02F39D19" w14:textId="77777777" w:rsidR="007C300C" w:rsidRDefault="007C300C" w:rsidP="00D000E1">
            <w:pPr>
              <w:ind w:left="-70"/>
              <w:rPr>
                <w:sz w:val="18"/>
                <w:szCs w:val="18"/>
              </w:rPr>
            </w:pPr>
            <w:r>
              <w:rPr>
                <w:sz w:val="18"/>
                <w:szCs w:val="18"/>
              </w:rPr>
              <w:t>The addition of this section allows the end user to navigate more effectively the process of application and enforcement.</w:t>
            </w:r>
          </w:p>
        </w:tc>
      </w:tr>
      <w:tr w:rsidR="007C300C" w:rsidRPr="006B6B1C" w14:paraId="1BB556E9" w14:textId="77777777" w:rsidTr="00D000E1">
        <w:tc>
          <w:tcPr>
            <w:tcW w:w="1706" w:type="dxa"/>
            <w:vMerge/>
            <w:shd w:val="clear" w:color="auto" w:fill="auto"/>
          </w:tcPr>
          <w:p w14:paraId="2D8ACD68" w14:textId="77777777" w:rsidR="007C300C" w:rsidRDefault="007C300C" w:rsidP="00D000E1">
            <w:pPr>
              <w:rPr>
                <w:sz w:val="18"/>
                <w:szCs w:val="18"/>
              </w:rPr>
            </w:pPr>
          </w:p>
        </w:tc>
        <w:tc>
          <w:tcPr>
            <w:tcW w:w="1321" w:type="dxa"/>
            <w:shd w:val="clear" w:color="auto" w:fill="auto"/>
          </w:tcPr>
          <w:p w14:paraId="40F6C82D" w14:textId="77777777" w:rsidR="007C300C" w:rsidRDefault="007C300C" w:rsidP="00D000E1">
            <w:pPr>
              <w:rPr>
                <w:sz w:val="18"/>
                <w:szCs w:val="18"/>
              </w:rPr>
            </w:pPr>
            <w:r>
              <w:rPr>
                <w:sz w:val="18"/>
                <w:szCs w:val="18"/>
              </w:rPr>
              <w:t>302.3.2</w:t>
            </w:r>
          </w:p>
        </w:tc>
        <w:tc>
          <w:tcPr>
            <w:tcW w:w="3808" w:type="dxa"/>
            <w:shd w:val="clear" w:color="auto" w:fill="auto"/>
          </w:tcPr>
          <w:p w14:paraId="566A456E" w14:textId="77777777" w:rsidR="007C300C" w:rsidRDefault="007C300C" w:rsidP="00D000E1">
            <w:pPr>
              <w:rPr>
                <w:sz w:val="18"/>
                <w:szCs w:val="18"/>
              </w:rPr>
            </w:pPr>
            <w:r>
              <w:rPr>
                <w:sz w:val="18"/>
                <w:szCs w:val="18"/>
              </w:rPr>
              <w:t>Adds Section “302.3.2 Structure density category.”</w:t>
            </w:r>
          </w:p>
        </w:tc>
        <w:tc>
          <w:tcPr>
            <w:tcW w:w="4473" w:type="dxa"/>
            <w:shd w:val="clear" w:color="auto" w:fill="auto"/>
          </w:tcPr>
          <w:p w14:paraId="45F67A0E" w14:textId="77777777" w:rsidR="007C300C" w:rsidRDefault="007C300C" w:rsidP="00D000E1">
            <w:pPr>
              <w:ind w:left="-70"/>
              <w:rPr>
                <w:sz w:val="18"/>
                <w:szCs w:val="18"/>
              </w:rPr>
            </w:pPr>
            <w:r>
              <w:rPr>
                <w:sz w:val="18"/>
                <w:szCs w:val="18"/>
              </w:rPr>
              <w:t>The addition of this section allows the end user to navigate more effectively the process of application and enforcement.</w:t>
            </w:r>
          </w:p>
        </w:tc>
      </w:tr>
      <w:tr w:rsidR="007C300C" w:rsidRPr="006B6B1C" w14:paraId="08BF89F7" w14:textId="77777777" w:rsidTr="00D000E1">
        <w:tc>
          <w:tcPr>
            <w:tcW w:w="1706" w:type="dxa"/>
            <w:vMerge/>
            <w:shd w:val="clear" w:color="auto" w:fill="auto"/>
          </w:tcPr>
          <w:p w14:paraId="16D3EABC" w14:textId="77777777" w:rsidR="007C300C" w:rsidRDefault="007C300C" w:rsidP="00D000E1">
            <w:pPr>
              <w:rPr>
                <w:sz w:val="18"/>
                <w:szCs w:val="18"/>
              </w:rPr>
            </w:pPr>
          </w:p>
        </w:tc>
        <w:tc>
          <w:tcPr>
            <w:tcW w:w="1321" w:type="dxa"/>
            <w:shd w:val="clear" w:color="auto" w:fill="auto"/>
          </w:tcPr>
          <w:p w14:paraId="5AE0E9B7" w14:textId="77777777" w:rsidR="007C300C" w:rsidRDefault="007C300C" w:rsidP="00D000E1">
            <w:pPr>
              <w:rPr>
                <w:sz w:val="18"/>
                <w:szCs w:val="18"/>
              </w:rPr>
            </w:pPr>
            <w:r>
              <w:rPr>
                <w:sz w:val="18"/>
                <w:szCs w:val="18"/>
              </w:rPr>
              <w:t>302.3.3</w:t>
            </w:r>
          </w:p>
        </w:tc>
        <w:tc>
          <w:tcPr>
            <w:tcW w:w="3808" w:type="dxa"/>
            <w:shd w:val="clear" w:color="auto" w:fill="auto"/>
          </w:tcPr>
          <w:p w14:paraId="0172ECE6" w14:textId="77777777" w:rsidR="007C300C" w:rsidRDefault="007C300C" w:rsidP="00D000E1">
            <w:pPr>
              <w:rPr>
                <w:sz w:val="18"/>
                <w:szCs w:val="18"/>
              </w:rPr>
            </w:pPr>
            <w:r>
              <w:rPr>
                <w:sz w:val="18"/>
                <w:szCs w:val="18"/>
              </w:rPr>
              <w:t>Adds Section “302.3.3 Vegetation density category.”</w:t>
            </w:r>
          </w:p>
        </w:tc>
        <w:tc>
          <w:tcPr>
            <w:tcW w:w="4473" w:type="dxa"/>
            <w:shd w:val="clear" w:color="auto" w:fill="auto"/>
          </w:tcPr>
          <w:p w14:paraId="30F6D7BF" w14:textId="77777777" w:rsidR="007C300C" w:rsidRDefault="007C300C" w:rsidP="00D000E1">
            <w:pPr>
              <w:ind w:left="-70"/>
              <w:rPr>
                <w:sz w:val="18"/>
                <w:szCs w:val="18"/>
              </w:rPr>
            </w:pPr>
            <w:r>
              <w:rPr>
                <w:sz w:val="18"/>
                <w:szCs w:val="18"/>
              </w:rPr>
              <w:t>The addition of this section allows the end user to navigate more effectively the process of application and enforcement.</w:t>
            </w:r>
          </w:p>
        </w:tc>
      </w:tr>
      <w:tr w:rsidR="007C300C" w:rsidRPr="006B6B1C" w14:paraId="2492E6CA" w14:textId="77777777" w:rsidTr="00D000E1">
        <w:tc>
          <w:tcPr>
            <w:tcW w:w="1706" w:type="dxa"/>
            <w:vMerge/>
            <w:shd w:val="clear" w:color="auto" w:fill="auto"/>
          </w:tcPr>
          <w:p w14:paraId="371C83F6" w14:textId="77777777" w:rsidR="007C300C" w:rsidRDefault="007C300C" w:rsidP="00D000E1">
            <w:pPr>
              <w:rPr>
                <w:sz w:val="18"/>
                <w:szCs w:val="18"/>
              </w:rPr>
            </w:pPr>
          </w:p>
        </w:tc>
        <w:tc>
          <w:tcPr>
            <w:tcW w:w="1321" w:type="dxa"/>
            <w:shd w:val="clear" w:color="auto" w:fill="auto"/>
          </w:tcPr>
          <w:p w14:paraId="5BFF518A" w14:textId="77777777" w:rsidR="007C300C" w:rsidRDefault="007C300C" w:rsidP="00D000E1">
            <w:pPr>
              <w:rPr>
                <w:sz w:val="18"/>
                <w:szCs w:val="18"/>
              </w:rPr>
            </w:pPr>
            <w:r>
              <w:rPr>
                <w:sz w:val="18"/>
                <w:szCs w:val="18"/>
              </w:rPr>
              <w:t>302.3.4</w:t>
            </w:r>
          </w:p>
        </w:tc>
        <w:tc>
          <w:tcPr>
            <w:tcW w:w="3808" w:type="dxa"/>
            <w:shd w:val="clear" w:color="auto" w:fill="auto"/>
          </w:tcPr>
          <w:p w14:paraId="6CE80322" w14:textId="77777777" w:rsidR="007C300C" w:rsidRDefault="007C300C" w:rsidP="00D000E1">
            <w:pPr>
              <w:rPr>
                <w:sz w:val="18"/>
                <w:szCs w:val="18"/>
              </w:rPr>
            </w:pPr>
            <w:r>
              <w:rPr>
                <w:sz w:val="18"/>
                <w:szCs w:val="18"/>
              </w:rPr>
              <w:t>Adds Section “302.3.4 Proximity category.”</w:t>
            </w:r>
          </w:p>
        </w:tc>
        <w:tc>
          <w:tcPr>
            <w:tcW w:w="4473" w:type="dxa"/>
            <w:shd w:val="clear" w:color="auto" w:fill="auto"/>
          </w:tcPr>
          <w:p w14:paraId="1BCD0DB0" w14:textId="77777777" w:rsidR="007C300C" w:rsidRDefault="007C300C" w:rsidP="00D000E1">
            <w:pPr>
              <w:ind w:left="-70"/>
              <w:rPr>
                <w:sz w:val="18"/>
                <w:szCs w:val="18"/>
              </w:rPr>
            </w:pPr>
            <w:r>
              <w:rPr>
                <w:sz w:val="18"/>
                <w:szCs w:val="18"/>
              </w:rPr>
              <w:t>The addition of this section allows the end user to navigate more effectively the process of application and enforcement.</w:t>
            </w:r>
          </w:p>
        </w:tc>
      </w:tr>
      <w:tr w:rsidR="007C300C" w:rsidRPr="006B6B1C" w14:paraId="6E090A34" w14:textId="77777777" w:rsidTr="00D000E1">
        <w:tc>
          <w:tcPr>
            <w:tcW w:w="1706" w:type="dxa"/>
            <w:vMerge/>
            <w:shd w:val="clear" w:color="auto" w:fill="auto"/>
          </w:tcPr>
          <w:p w14:paraId="32ACA2A8" w14:textId="77777777" w:rsidR="007C300C" w:rsidRDefault="007C300C" w:rsidP="00D000E1">
            <w:pPr>
              <w:rPr>
                <w:sz w:val="18"/>
                <w:szCs w:val="18"/>
              </w:rPr>
            </w:pPr>
          </w:p>
        </w:tc>
        <w:tc>
          <w:tcPr>
            <w:tcW w:w="1321" w:type="dxa"/>
            <w:shd w:val="clear" w:color="auto" w:fill="auto"/>
          </w:tcPr>
          <w:p w14:paraId="23E8E79E" w14:textId="77777777" w:rsidR="007C300C" w:rsidRDefault="007C300C" w:rsidP="00D000E1">
            <w:pPr>
              <w:rPr>
                <w:sz w:val="18"/>
                <w:szCs w:val="18"/>
              </w:rPr>
            </w:pPr>
            <w:r>
              <w:rPr>
                <w:sz w:val="18"/>
                <w:szCs w:val="18"/>
              </w:rPr>
              <w:t>302.3.5</w:t>
            </w:r>
          </w:p>
        </w:tc>
        <w:tc>
          <w:tcPr>
            <w:tcW w:w="3808" w:type="dxa"/>
            <w:shd w:val="clear" w:color="auto" w:fill="auto"/>
          </w:tcPr>
          <w:p w14:paraId="390A510C" w14:textId="77777777" w:rsidR="007C300C" w:rsidRDefault="007C300C" w:rsidP="00D000E1">
            <w:pPr>
              <w:rPr>
                <w:sz w:val="18"/>
                <w:szCs w:val="18"/>
              </w:rPr>
            </w:pPr>
            <w:r>
              <w:rPr>
                <w:sz w:val="18"/>
                <w:szCs w:val="18"/>
              </w:rPr>
              <w:t>Adds Section “302.3.5 WUIC applicability.”</w:t>
            </w:r>
          </w:p>
        </w:tc>
        <w:tc>
          <w:tcPr>
            <w:tcW w:w="4473" w:type="dxa"/>
            <w:shd w:val="clear" w:color="auto" w:fill="auto"/>
          </w:tcPr>
          <w:p w14:paraId="5BD3F91F" w14:textId="77777777" w:rsidR="007C300C" w:rsidRDefault="007C300C" w:rsidP="00D000E1">
            <w:pPr>
              <w:ind w:left="-70"/>
              <w:rPr>
                <w:sz w:val="18"/>
                <w:szCs w:val="18"/>
              </w:rPr>
            </w:pPr>
            <w:r>
              <w:rPr>
                <w:sz w:val="18"/>
                <w:szCs w:val="18"/>
              </w:rPr>
              <w:t>The addition of this section allows the end user to navigate more effectively the process of application and enforcement.</w:t>
            </w:r>
          </w:p>
        </w:tc>
      </w:tr>
      <w:tr w:rsidR="007C300C" w:rsidRPr="006B6B1C" w14:paraId="31FEDC92" w14:textId="77777777" w:rsidTr="00D000E1">
        <w:tc>
          <w:tcPr>
            <w:tcW w:w="1706" w:type="dxa"/>
            <w:vMerge/>
            <w:shd w:val="clear" w:color="auto" w:fill="auto"/>
          </w:tcPr>
          <w:p w14:paraId="6BD954F7" w14:textId="77777777" w:rsidR="007C300C" w:rsidRDefault="007C300C" w:rsidP="00D000E1">
            <w:pPr>
              <w:rPr>
                <w:sz w:val="18"/>
                <w:szCs w:val="18"/>
              </w:rPr>
            </w:pPr>
          </w:p>
        </w:tc>
        <w:tc>
          <w:tcPr>
            <w:tcW w:w="1321" w:type="dxa"/>
            <w:shd w:val="clear" w:color="auto" w:fill="auto"/>
          </w:tcPr>
          <w:p w14:paraId="0B9D6D1D" w14:textId="77777777" w:rsidR="007C300C" w:rsidRDefault="007C300C" w:rsidP="00D000E1">
            <w:pPr>
              <w:rPr>
                <w:sz w:val="18"/>
                <w:szCs w:val="18"/>
              </w:rPr>
            </w:pPr>
            <w:r>
              <w:rPr>
                <w:sz w:val="18"/>
                <w:szCs w:val="18"/>
              </w:rPr>
              <w:t>302.3.6</w:t>
            </w:r>
          </w:p>
        </w:tc>
        <w:tc>
          <w:tcPr>
            <w:tcW w:w="3808" w:type="dxa"/>
            <w:shd w:val="clear" w:color="auto" w:fill="auto"/>
          </w:tcPr>
          <w:p w14:paraId="316F9BDF" w14:textId="77777777" w:rsidR="007C300C" w:rsidRDefault="007C300C" w:rsidP="00D000E1">
            <w:pPr>
              <w:rPr>
                <w:sz w:val="18"/>
                <w:szCs w:val="18"/>
              </w:rPr>
            </w:pPr>
            <w:r>
              <w:rPr>
                <w:sz w:val="18"/>
                <w:szCs w:val="18"/>
              </w:rPr>
              <w:t>Adds Section “302.3.6 Wildland urban interface designation.”</w:t>
            </w:r>
          </w:p>
        </w:tc>
        <w:tc>
          <w:tcPr>
            <w:tcW w:w="4473" w:type="dxa"/>
            <w:shd w:val="clear" w:color="auto" w:fill="auto"/>
          </w:tcPr>
          <w:p w14:paraId="21BB858B" w14:textId="77777777" w:rsidR="007C300C" w:rsidRDefault="007C300C" w:rsidP="00D000E1">
            <w:pPr>
              <w:ind w:left="-70"/>
              <w:rPr>
                <w:sz w:val="18"/>
                <w:szCs w:val="18"/>
              </w:rPr>
            </w:pPr>
            <w:r>
              <w:rPr>
                <w:sz w:val="18"/>
                <w:szCs w:val="18"/>
              </w:rPr>
              <w:t>The addition of this section allows the end user to navigate more effectively the process of application and enforcement.</w:t>
            </w:r>
          </w:p>
        </w:tc>
      </w:tr>
      <w:tr w:rsidR="007C300C" w:rsidRPr="006B6B1C" w14:paraId="130C3B09" w14:textId="77777777" w:rsidTr="00D000E1">
        <w:tc>
          <w:tcPr>
            <w:tcW w:w="1706" w:type="dxa"/>
            <w:vMerge/>
            <w:shd w:val="clear" w:color="auto" w:fill="auto"/>
          </w:tcPr>
          <w:p w14:paraId="196093ED" w14:textId="77777777" w:rsidR="007C300C" w:rsidRDefault="007C300C" w:rsidP="00D000E1">
            <w:pPr>
              <w:rPr>
                <w:sz w:val="18"/>
                <w:szCs w:val="18"/>
              </w:rPr>
            </w:pPr>
          </w:p>
        </w:tc>
        <w:tc>
          <w:tcPr>
            <w:tcW w:w="1321" w:type="dxa"/>
            <w:shd w:val="clear" w:color="auto" w:fill="auto"/>
          </w:tcPr>
          <w:p w14:paraId="29179822" w14:textId="77777777" w:rsidR="007C300C" w:rsidRDefault="007C300C" w:rsidP="00D000E1">
            <w:pPr>
              <w:rPr>
                <w:sz w:val="18"/>
                <w:szCs w:val="18"/>
              </w:rPr>
            </w:pPr>
            <w:r>
              <w:rPr>
                <w:sz w:val="18"/>
                <w:szCs w:val="18"/>
              </w:rPr>
              <w:t>302.3.6.1</w:t>
            </w:r>
          </w:p>
        </w:tc>
        <w:tc>
          <w:tcPr>
            <w:tcW w:w="3808" w:type="dxa"/>
            <w:shd w:val="clear" w:color="auto" w:fill="auto"/>
          </w:tcPr>
          <w:p w14:paraId="09340A33" w14:textId="77777777" w:rsidR="007C300C" w:rsidRDefault="007C300C" w:rsidP="00D000E1">
            <w:pPr>
              <w:rPr>
                <w:sz w:val="18"/>
                <w:szCs w:val="18"/>
              </w:rPr>
            </w:pPr>
            <w:r>
              <w:rPr>
                <w:sz w:val="18"/>
                <w:szCs w:val="18"/>
              </w:rPr>
              <w:t>Adds Section “302.3.6.1 Intermix designation.”</w:t>
            </w:r>
          </w:p>
        </w:tc>
        <w:tc>
          <w:tcPr>
            <w:tcW w:w="4473" w:type="dxa"/>
            <w:shd w:val="clear" w:color="auto" w:fill="auto"/>
          </w:tcPr>
          <w:p w14:paraId="2C7802B2" w14:textId="77777777" w:rsidR="007C300C" w:rsidRDefault="007C300C" w:rsidP="00D000E1">
            <w:pPr>
              <w:ind w:left="-70"/>
              <w:rPr>
                <w:sz w:val="18"/>
                <w:szCs w:val="18"/>
              </w:rPr>
            </w:pPr>
            <w:r>
              <w:rPr>
                <w:sz w:val="18"/>
                <w:szCs w:val="18"/>
              </w:rPr>
              <w:t>The addition of this section allows the end user to navigate more effectively the process of application and enforcement.</w:t>
            </w:r>
          </w:p>
        </w:tc>
      </w:tr>
      <w:tr w:rsidR="007C300C" w:rsidRPr="006B6B1C" w14:paraId="72975442" w14:textId="77777777" w:rsidTr="00D000E1">
        <w:tc>
          <w:tcPr>
            <w:tcW w:w="1706" w:type="dxa"/>
            <w:vMerge/>
            <w:shd w:val="clear" w:color="auto" w:fill="auto"/>
          </w:tcPr>
          <w:p w14:paraId="57418FFA" w14:textId="77777777" w:rsidR="007C300C" w:rsidRDefault="007C300C" w:rsidP="00D000E1">
            <w:pPr>
              <w:rPr>
                <w:sz w:val="18"/>
                <w:szCs w:val="18"/>
              </w:rPr>
            </w:pPr>
          </w:p>
        </w:tc>
        <w:tc>
          <w:tcPr>
            <w:tcW w:w="1321" w:type="dxa"/>
            <w:shd w:val="clear" w:color="auto" w:fill="auto"/>
          </w:tcPr>
          <w:p w14:paraId="093D3D25" w14:textId="77777777" w:rsidR="007C300C" w:rsidRDefault="007C300C" w:rsidP="00D000E1">
            <w:pPr>
              <w:rPr>
                <w:sz w:val="18"/>
                <w:szCs w:val="18"/>
              </w:rPr>
            </w:pPr>
            <w:r>
              <w:rPr>
                <w:sz w:val="18"/>
                <w:szCs w:val="18"/>
              </w:rPr>
              <w:t>302.3.6.2</w:t>
            </w:r>
          </w:p>
        </w:tc>
        <w:tc>
          <w:tcPr>
            <w:tcW w:w="3808" w:type="dxa"/>
            <w:shd w:val="clear" w:color="auto" w:fill="auto"/>
          </w:tcPr>
          <w:p w14:paraId="0D5F6752" w14:textId="77777777" w:rsidR="007C300C" w:rsidRDefault="007C300C" w:rsidP="00D000E1">
            <w:pPr>
              <w:rPr>
                <w:sz w:val="18"/>
                <w:szCs w:val="18"/>
              </w:rPr>
            </w:pPr>
            <w:r>
              <w:rPr>
                <w:sz w:val="18"/>
                <w:szCs w:val="18"/>
              </w:rPr>
              <w:t>Adds Section “302.6.2 Interface designation.”</w:t>
            </w:r>
          </w:p>
        </w:tc>
        <w:tc>
          <w:tcPr>
            <w:tcW w:w="4473" w:type="dxa"/>
            <w:shd w:val="clear" w:color="auto" w:fill="auto"/>
          </w:tcPr>
          <w:p w14:paraId="200B7514" w14:textId="77777777" w:rsidR="007C300C" w:rsidRDefault="007C300C" w:rsidP="00D000E1">
            <w:pPr>
              <w:ind w:left="-70"/>
              <w:rPr>
                <w:sz w:val="18"/>
                <w:szCs w:val="18"/>
              </w:rPr>
            </w:pPr>
            <w:r>
              <w:rPr>
                <w:sz w:val="18"/>
                <w:szCs w:val="18"/>
              </w:rPr>
              <w:t>The addition of this section allows the end user to navigate more effectively the process of application and enforcement.</w:t>
            </w:r>
          </w:p>
        </w:tc>
      </w:tr>
      <w:tr w:rsidR="007C300C" w:rsidRPr="006B6B1C" w14:paraId="23D7D14D" w14:textId="77777777" w:rsidTr="00D000E1">
        <w:tc>
          <w:tcPr>
            <w:tcW w:w="1706" w:type="dxa"/>
            <w:vMerge/>
            <w:shd w:val="clear" w:color="auto" w:fill="auto"/>
          </w:tcPr>
          <w:p w14:paraId="32885992" w14:textId="77777777" w:rsidR="007C300C" w:rsidRDefault="007C300C" w:rsidP="00D000E1">
            <w:pPr>
              <w:rPr>
                <w:sz w:val="18"/>
                <w:szCs w:val="18"/>
              </w:rPr>
            </w:pPr>
          </w:p>
        </w:tc>
        <w:tc>
          <w:tcPr>
            <w:tcW w:w="1321" w:type="dxa"/>
            <w:shd w:val="clear" w:color="auto" w:fill="auto"/>
          </w:tcPr>
          <w:p w14:paraId="33E0F79A" w14:textId="77777777" w:rsidR="007C300C" w:rsidRDefault="007C300C" w:rsidP="00D000E1">
            <w:pPr>
              <w:rPr>
                <w:sz w:val="18"/>
                <w:szCs w:val="18"/>
              </w:rPr>
            </w:pPr>
            <w:r>
              <w:rPr>
                <w:sz w:val="18"/>
                <w:szCs w:val="18"/>
              </w:rPr>
              <w:t>Figure 302(1)</w:t>
            </w:r>
          </w:p>
        </w:tc>
        <w:tc>
          <w:tcPr>
            <w:tcW w:w="3808" w:type="dxa"/>
            <w:shd w:val="clear" w:color="auto" w:fill="auto"/>
          </w:tcPr>
          <w:p w14:paraId="5887A64F" w14:textId="77777777" w:rsidR="007C300C" w:rsidRDefault="007C300C" w:rsidP="00D000E1">
            <w:pPr>
              <w:rPr>
                <w:sz w:val="18"/>
                <w:szCs w:val="18"/>
              </w:rPr>
            </w:pPr>
            <w:r>
              <w:rPr>
                <w:sz w:val="18"/>
                <w:szCs w:val="18"/>
              </w:rPr>
              <w:t>Adds Figure “302(1) Outline of simplified procedure for determining wildland interface designation.”</w:t>
            </w:r>
          </w:p>
        </w:tc>
        <w:tc>
          <w:tcPr>
            <w:tcW w:w="4473" w:type="dxa"/>
            <w:shd w:val="clear" w:color="auto" w:fill="auto"/>
          </w:tcPr>
          <w:p w14:paraId="67041CF5" w14:textId="77777777" w:rsidR="007C300C" w:rsidRDefault="007C300C" w:rsidP="00D000E1">
            <w:pPr>
              <w:ind w:left="-70"/>
              <w:rPr>
                <w:sz w:val="18"/>
                <w:szCs w:val="18"/>
              </w:rPr>
            </w:pPr>
            <w:r>
              <w:rPr>
                <w:sz w:val="18"/>
                <w:szCs w:val="18"/>
              </w:rPr>
              <w:t>The addition of this figure allows the end user to navigate more effectively the process of application and enforcement.</w:t>
            </w:r>
          </w:p>
        </w:tc>
      </w:tr>
      <w:tr w:rsidR="007C300C" w:rsidRPr="006B6B1C" w14:paraId="62A4A24D" w14:textId="77777777" w:rsidTr="00D000E1">
        <w:tc>
          <w:tcPr>
            <w:tcW w:w="1706" w:type="dxa"/>
            <w:vMerge/>
            <w:shd w:val="clear" w:color="auto" w:fill="auto"/>
          </w:tcPr>
          <w:p w14:paraId="298538D6" w14:textId="77777777" w:rsidR="007C300C" w:rsidRDefault="007C300C" w:rsidP="00D000E1">
            <w:pPr>
              <w:rPr>
                <w:sz w:val="18"/>
                <w:szCs w:val="18"/>
              </w:rPr>
            </w:pPr>
          </w:p>
        </w:tc>
        <w:tc>
          <w:tcPr>
            <w:tcW w:w="1321" w:type="dxa"/>
            <w:shd w:val="clear" w:color="auto" w:fill="auto"/>
          </w:tcPr>
          <w:p w14:paraId="76E2369E" w14:textId="77777777" w:rsidR="007C300C" w:rsidRDefault="007C300C" w:rsidP="00D000E1">
            <w:pPr>
              <w:rPr>
                <w:sz w:val="18"/>
                <w:szCs w:val="18"/>
              </w:rPr>
            </w:pPr>
            <w:r>
              <w:rPr>
                <w:sz w:val="18"/>
                <w:szCs w:val="18"/>
              </w:rPr>
              <w:t>Figure 302(2)</w:t>
            </w:r>
          </w:p>
        </w:tc>
        <w:tc>
          <w:tcPr>
            <w:tcW w:w="3808" w:type="dxa"/>
            <w:shd w:val="clear" w:color="auto" w:fill="auto"/>
          </w:tcPr>
          <w:p w14:paraId="5F56332C" w14:textId="77777777" w:rsidR="007C300C" w:rsidRDefault="007C300C" w:rsidP="00D000E1">
            <w:pPr>
              <w:rPr>
                <w:sz w:val="18"/>
                <w:szCs w:val="18"/>
              </w:rPr>
            </w:pPr>
            <w:r>
              <w:rPr>
                <w:sz w:val="18"/>
                <w:szCs w:val="18"/>
              </w:rPr>
              <w:t>Adds Figure “302(2) Worksheet for simplified procedure for determining wildland interface designation.”</w:t>
            </w:r>
          </w:p>
        </w:tc>
        <w:tc>
          <w:tcPr>
            <w:tcW w:w="4473" w:type="dxa"/>
            <w:shd w:val="clear" w:color="auto" w:fill="auto"/>
          </w:tcPr>
          <w:p w14:paraId="08F60EDB" w14:textId="77777777" w:rsidR="007C300C" w:rsidRDefault="007C300C" w:rsidP="00D000E1">
            <w:pPr>
              <w:ind w:left="-70"/>
              <w:rPr>
                <w:sz w:val="18"/>
                <w:szCs w:val="18"/>
              </w:rPr>
            </w:pPr>
            <w:r>
              <w:rPr>
                <w:sz w:val="18"/>
                <w:szCs w:val="18"/>
              </w:rPr>
              <w:t>The addition of this figure allows the end user to navigate more effectively the process of application and enforcement.</w:t>
            </w:r>
          </w:p>
        </w:tc>
      </w:tr>
    </w:tbl>
    <w:p w14:paraId="6A1BD2BC" w14:textId="77777777" w:rsidR="0095370D" w:rsidRPr="0095370D" w:rsidRDefault="0095370D" w:rsidP="00640A83">
      <w:pPr>
        <w:spacing w:before="40" w:after="40"/>
        <w:rPr>
          <w:rFonts w:ascii="Arial" w:hAnsi="Arial" w:cs="Arial"/>
        </w:rPr>
      </w:pPr>
    </w:p>
    <w:sectPr w:rsidR="0095370D" w:rsidRPr="0095370D" w:rsidSect="00C03675">
      <w:headerReference w:type="default" r:id="rId45"/>
      <w:footerReference w:type="default" r:id="rId46"/>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1AB6" w14:textId="77777777" w:rsidR="00FA428B" w:rsidRDefault="00FA428B" w:rsidP="00E166C2">
      <w:pPr>
        <w:spacing w:after="0" w:line="240" w:lineRule="auto"/>
      </w:pPr>
      <w:r>
        <w:separator/>
      </w:r>
    </w:p>
  </w:endnote>
  <w:endnote w:type="continuationSeparator" w:id="0">
    <w:p w14:paraId="66A54B67" w14:textId="77777777" w:rsidR="00FA428B" w:rsidRDefault="00FA428B" w:rsidP="00E1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1974524"/>
      <w:docPartObj>
        <w:docPartGallery w:val="Page Numbers (Bottom of Page)"/>
        <w:docPartUnique/>
      </w:docPartObj>
    </w:sdtPr>
    <w:sdtEndPr>
      <w:rPr>
        <w:noProof/>
      </w:rPr>
    </w:sdtEndPr>
    <w:sdtContent>
      <w:p w14:paraId="2F581605" w14:textId="77777777" w:rsidR="00FA428B" w:rsidRDefault="00FA428B">
        <w:pPr>
          <w:pStyle w:val="Footer"/>
          <w:jc w:val="center"/>
        </w:pPr>
        <w:r>
          <w:fldChar w:fldCharType="begin"/>
        </w:r>
        <w:r>
          <w:instrText xml:space="preserve"> PAGE   \* MERGEFORMAT </w:instrText>
        </w:r>
        <w:r>
          <w:fldChar w:fldCharType="separate"/>
        </w:r>
        <w:r w:rsidR="004529CC">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9BC5" w14:textId="77777777" w:rsidR="00FA428B" w:rsidRDefault="00FA428B" w:rsidP="00E166C2">
      <w:pPr>
        <w:spacing w:after="0" w:line="240" w:lineRule="auto"/>
      </w:pPr>
      <w:r>
        <w:separator/>
      </w:r>
    </w:p>
  </w:footnote>
  <w:footnote w:type="continuationSeparator" w:id="0">
    <w:p w14:paraId="49782325" w14:textId="77777777" w:rsidR="00FA428B" w:rsidRDefault="00FA428B" w:rsidP="00E1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3CDB" w14:textId="517FF000" w:rsidR="00C03675" w:rsidRPr="00B233BF" w:rsidRDefault="00BE0B9A" w:rsidP="00BE0B9A">
    <w:pPr>
      <w:spacing w:before="40" w:after="40"/>
      <w:jc w:val="center"/>
      <w:rPr>
        <w:b/>
        <w:bCs/>
        <w:sz w:val="32"/>
        <w:szCs w:val="32"/>
      </w:rPr>
    </w:pPr>
    <w:r w:rsidRPr="00B233BF">
      <w:rPr>
        <w:b/>
        <w:bCs/>
        <w:sz w:val="32"/>
        <w:szCs w:val="32"/>
      </w:rPr>
      <w:t xml:space="preserve">2021 </w:t>
    </w:r>
    <w:r w:rsidR="00BD3BF2">
      <w:rPr>
        <w:b/>
        <w:bCs/>
        <w:sz w:val="32"/>
        <w:szCs w:val="32"/>
      </w:rPr>
      <w:t>Washington Wildland-Urban Interface Code</w:t>
    </w:r>
  </w:p>
  <w:p w14:paraId="5D39DAC6" w14:textId="5A8FACFF" w:rsidR="00C03675" w:rsidRPr="00B233BF" w:rsidRDefault="005F08B2" w:rsidP="005F08B2">
    <w:pPr>
      <w:spacing w:before="40" w:after="40"/>
      <w:jc w:val="center"/>
      <w:rPr>
        <w:b/>
        <w:bCs/>
        <w:sz w:val="32"/>
        <w:szCs w:val="32"/>
      </w:rPr>
    </w:pPr>
    <w:r w:rsidRPr="005F08B2">
      <w:rPr>
        <w:b/>
        <w:bCs/>
        <w:sz w:val="32"/>
        <w:szCs w:val="32"/>
      </w:rPr>
      <w:t>Concise Explanatory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45FC"/>
    <w:multiLevelType w:val="hybridMultilevel"/>
    <w:tmpl w:val="D804B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359EA"/>
    <w:multiLevelType w:val="hybridMultilevel"/>
    <w:tmpl w:val="1396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E4E91"/>
    <w:multiLevelType w:val="hybridMultilevel"/>
    <w:tmpl w:val="CBB2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F4FDA"/>
    <w:multiLevelType w:val="hybridMultilevel"/>
    <w:tmpl w:val="776C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D04C4"/>
    <w:multiLevelType w:val="hybridMultilevel"/>
    <w:tmpl w:val="E0B8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54E82"/>
    <w:multiLevelType w:val="hybridMultilevel"/>
    <w:tmpl w:val="3F8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D743D"/>
    <w:multiLevelType w:val="hybridMultilevel"/>
    <w:tmpl w:val="49AA7264"/>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7" w15:restartNumberingAfterBreak="0">
    <w:nsid w:val="67393862"/>
    <w:multiLevelType w:val="hybridMultilevel"/>
    <w:tmpl w:val="8B38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67D9B"/>
    <w:multiLevelType w:val="hybridMultilevel"/>
    <w:tmpl w:val="964A3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4"/>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22"/>
    <w:rsid w:val="00044110"/>
    <w:rsid w:val="0005578E"/>
    <w:rsid w:val="00055B76"/>
    <w:rsid w:val="000577F6"/>
    <w:rsid w:val="00064E2D"/>
    <w:rsid w:val="00067FC8"/>
    <w:rsid w:val="000B77D6"/>
    <w:rsid w:val="000F0154"/>
    <w:rsid w:val="001102DE"/>
    <w:rsid w:val="00122817"/>
    <w:rsid w:val="001300F5"/>
    <w:rsid w:val="0013556D"/>
    <w:rsid w:val="00137B83"/>
    <w:rsid w:val="00157531"/>
    <w:rsid w:val="00165D67"/>
    <w:rsid w:val="00185CC9"/>
    <w:rsid w:val="00186785"/>
    <w:rsid w:val="001928D1"/>
    <w:rsid w:val="001B4EFA"/>
    <w:rsid w:val="001B7316"/>
    <w:rsid w:val="001E3AC0"/>
    <w:rsid w:val="00215003"/>
    <w:rsid w:val="00217298"/>
    <w:rsid w:val="00223992"/>
    <w:rsid w:val="002305F8"/>
    <w:rsid w:val="0023726E"/>
    <w:rsid w:val="00252CBA"/>
    <w:rsid w:val="0026026C"/>
    <w:rsid w:val="00264F95"/>
    <w:rsid w:val="00272852"/>
    <w:rsid w:val="00295CBE"/>
    <w:rsid w:val="002B19F8"/>
    <w:rsid w:val="002C7FA0"/>
    <w:rsid w:val="002D652E"/>
    <w:rsid w:val="002E3DE4"/>
    <w:rsid w:val="002E57B0"/>
    <w:rsid w:val="003166E0"/>
    <w:rsid w:val="00325059"/>
    <w:rsid w:val="00345686"/>
    <w:rsid w:val="003545E9"/>
    <w:rsid w:val="0035504B"/>
    <w:rsid w:val="00384DC0"/>
    <w:rsid w:val="003D27CB"/>
    <w:rsid w:val="003D7660"/>
    <w:rsid w:val="003E12A8"/>
    <w:rsid w:val="004510C7"/>
    <w:rsid w:val="004529CC"/>
    <w:rsid w:val="00457AD5"/>
    <w:rsid w:val="004604E0"/>
    <w:rsid w:val="00475A6A"/>
    <w:rsid w:val="00476F0F"/>
    <w:rsid w:val="0048069A"/>
    <w:rsid w:val="004C51B1"/>
    <w:rsid w:val="004D2A85"/>
    <w:rsid w:val="004E532B"/>
    <w:rsid w:val="004E7CA4"/>
    <w:rsid w:val="004F1B0E"/>
    <w:rsid w:val="004F243B"/>
    <w:rsid w:val="00501FB3"/>
    <w:rsid w:val="00504427"/>
    <w:rsid w:val="00544941"/>
    <w:rsid w:val="00557139"/>
    <w:rsid w:val="0056000C"/>
    <w:rsid w:val="00560B20"/>
    <w:rsid w:val="00583649"/>
    <w:rsid w:val="005930A1"/>
    <w:rsid w:val="005B395C"/>
    <w:rsid w:val="005D1F5F"/>
    <w:rsid w:val="005E0D6B"/>
    <w:rsid w:val="005E3288"/>
    <w:rsid w:val="005F08B2"/>
    <w:rsid w:val="005F620E"/>
    <w:rsid w:val="00624624"/>
    <w:rsid w:val="00633A42"/>
    <w:rsid w:val="00640058"/>
    <w:rsid w:val="00640A83"/>
    <w:rsid w:val="00662877"/>
    <w:rsid w:val="006C3D97"/>
    <w:rsid w:val="006C696A"/>
    <w:rsid w:val="006D304E"/>
    <w:rsid w:val="006E0BBA"/>
    <w:rsid w:val="006E279D"/>
    <w:rsid w:val="006F1148"/>
    <w:rsid w:val="006F67C3"/>
    <w:rsid w:val="00704104"/>
    <w:rsid w:val="007214A5"/>
    <w:rsid w:val="00721D00"/>
    <w:rsid w:val="00727CA3"/>
    <w:rsid w:val="00743C22"/>
    <w:rsid w:val="00757163"/>
    <w:rsid w:val="0076135C"/>
    <w:rsid w:val="00767473"/>
    <w:rsid w:val="00776434"/>
    <w:rsid w:val="007B43C4"/>
    <w:rsid w:val="007C300C"/>
    <w:rsid w:val="007D4020"/>
    <w:rsid w:val="007D68C7"/>
    <w:rsid w:val="007F514F"/>
    <w:rsid w:val="0082169C"/>
    <w:rsid w:val="00823392"/>
    <w:rsid w:val="00832BF5"/>
    <w:rsid w:val="0083770D"/>
    <w:rsid w:val="0086160C"/>
    <w:rsid w:val="008738BC"/>
    <w:rsid w:val="008820B6"/>
    <w:rsid w:val="00882365"/>
    <w:rsid w:val="0089071B"/>
    <w:rsid w:val="00894767"/>
    <w:rsid w:val="008B47D1"/>
    <w:rsid w:val="008C3DF6"/>
    <w:rsid w:val="008D387B"/>
    <w:rsid w:val="008E584A"/>
    <w:rsid w:val="008E5A2F"/>
    <w:rsid w:val="008F3112"/>
    <w:rsid w:val="009001B2"/>
    <w:rsid w:val="00914270"/>
    <w:rsid w:val="009175B0"/>
    <w:rsid w:val="00924CFA"/>
    <w:rsid w:val="009267CB"/>
    <w:rsid w:val="009353B5"/>
    <w:rsid w:val="00945614"/>
    <w:rsid w:val="00947D9F"/>
    <w:rsid w:val="0095370D"/>
    <w:rsid w:val="0095590B"/>
    <w:rsid w:val="00967D4A"/>
    <w:rsid w:val="0098777F"/>
    <w:rsid w:val="00990458"/>
    <w:rsid w:val="00996F67"/>
    <w:rsid w:val="009E2964"/>
    <w:rsid w:val="009F56AB"/>
    <w:rsid w:val="00A30297"/>
    <w:rsid w:val="00A34227"/>
    <w:rsid w:val="00A66DCE"/>
    <w:rsid w:val="00A7413D"/>
    <w:rsid w:val="00A749F3"/>
    <w:rsid w:val="00AA438C"/>
    <w:rsid w:val="00AA5D26"/>
    <w:rsid w:val="00AB02B0"/>
    <w:rsid w:val="00AB7C67"/>
    <w:rsid w:val="00AD4DDB"/>
    <w:rsid w:val="00AE77F8"/>
    <w:rsid w:val="00B00443"/>
    <w:rsid w:val="00B20C7F"/>
    <w:rsid w:val="00B233BF"/>
    <w:rsid w:val="00B274BB"/>
    <w:rsid w:val="00B35EDC"/>
    <w:rsid w:val="00B44D13"/>
    <w:rsid w:val="00B52D8C"/>
    <w:rsid w:val="00B545CB"/>
    <w:rsid w:val="00B628E3"/>
    <w:rsid w:val="00B7237B"/>
    <w:rsid w:val="00B90869"/>
    <w:rsid w:val="00BB3867"/>
    <w:rsid w:val="00BD0230"/>
    <w:rsid w:val="00BD3BF2"/>
    <w:rsid w:val="00BE0B9A"/>
    <w:rsid w:val="00BE22B3"/>
    <w:rsid w:val="00C033B5"/>
    <w:rsid w:val="00C03675"/>
    <w:rsid w:val="00C06CF2"/>
    <w:rsid w:val="00C20AED"/>
    <w:rsid w:val="00C40BF8"/>
    <w:rsid w:val="00C44C73"/>
    <w:rsid w:val="00C52C0B"/>
    <w:rsid w:val="00C62E99"/>
    <w:rsid w:val="00C706EF"/>
    <w:rsid w:val="00C719F9"/>
    <w:rsid w:val="00C8634D"/>
    <w:rsid w:val="00C918E6"/>
    <w:rsid w:val="00C926DB"/>
    <w:rsid w:val="00CB0F77"/>
    <w:rsid w:val="00CC7C44"/>
    <w:rsid w:val="00CF79B9"/>
    <w:rsid w:val="00D165C3"/>
    <w:rsid w:val="00D37587"/>
    <w:rsid w:val="00D430BA"/>
    <w:rsid w:val="00D464A8"/>
    <w:rsid w:val="00D47892"/>
    <w:rsid w:val="00D80723"/>
    <w:rsid w:val="00D974C8"/>
    <w:rsid w:val="00DB6B0B"/>
    <w:rsid w:val="00DC2638"/>
    <w:rsid w:val="00DD0FE6"/>
    <w:rsid w:val="00DD2842"/>
    <w:rsid w:val="00DE2EEF"/>
    <w:rsid w:val="00E05F42"/>
    <w:rsid w:val="00E060C4"/>
    <w:rsid w:val="00E166C2"/>
    <w:rsid w:val="00E16940"/>
    <w:rsid w:val="00E20277"/>
    <w:rsid w:val="00E26375"/>
    <w:rsid w:val="00E3005E"/>
    <w:rsid w:val="00E40F91"/>
    <w:rsid w:val="00E42772"/>
    <w:rsid w:val="00E427DE"/>
    <w:rsid w:val="00E529CD"/>
    <w:rsid w:val="00E543F8"/>
    <w:rsid w:val="00E769A7"/>
    <w:rsid w:val="00E82AB6"/>
    <w:rsid w:val="00EA116B"/>
    <w:rsid w:val="00EA47E4"/>
    <w:rsid w:val="00EC56F6"/>
    <w:rsid w:val="00ED5F0F"/>
    <w:rsid w:val="00ED60D9"/>
    <w:rsid w:val="00F07157"/>
    <w:rsid w:val="00F170DC"/>
    <w:rsid w:val="00F27992"/>
    <w:rsid w:val="00F3068D"/>
    <w:rsid w:val="00F40CFD"/>
    <w:rsid w:val="00F52760"/>
    <w:rsid w:val="00F54EDC"/>
    <w:rsid w:val="00F654EE"/>
    <w:rsid w:val="00F83340"/>
    <w:rsid w:val="00F87F0F"/>
    <w:rsid w:val="00F92030"/>
    <w:rsid w:val="00F95504"/>
    <w:rsid w:val="00FA428B"/>
    <w:rsid w:val="00FA4909"/>
    <w:rsid w:val="00FC7B0F"/>
    <w:rsid w:val="00FD5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A69502B"/>
  <w15:chartTrackingRefBased/>
  <w15:docId w15:val="{F275C4C4-2230-4D6D-BD7D-C7AEAC1A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D8C"/>
  </w:style>
  <w:style w:type="paragraph" w:styleId="Heading4">
    <w:name w:val="heading 4"/>
    <w:basedOn w:val="Normal"/>
    <w:next w:val="Normal"/>
    <w:link w:val="Heading4Char"/>
    <w:uiPriority w:val="9"/>
    <w:semiHidden/>
    <w:unhideWhenUsed/>
    <w:qFormat/>
    <w:rsid w:val="00D165C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C22"/>
    <w:rPr>
      <w:color w:val="087629"/>
      <w:u w:val="single"/>
    </w:rPr>
  </w:style>
  <w:style w:type="paragraph" w:styleId="Header">
    <w:name w:val="header"/>
    <w:basedOn w:val="Normal"/>
    <w:link w:val="HeaderChar"/>
    <w:uiPriority w:val="99"/>
    <w:unhideWhenUsed/>
    <w:rsid w:val="00E16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6C2"/>
  </w:style>
  <w:style w:type="paragraph" w:styleId="Footer">
    <w:name w:val="footer"/>
    <w:basedOn w:val="Normal"/>
    <w:link w:val="FooterChar"/>
    <w:uiPriority w:val="99"/>
    <w:unhideWhenUsed/>
    <w:rsid w:val="00E16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6C2"/>
  </w:style>
  <w:style w:type="character" w:styleId="FollowedHyperlink">
    <w:name w:val="FollowedHyperlink"/>
    <w:basedOn w:val="DefaultParagraphFont"/>
    <w:uiPriority w:val="99"/>
    <w:semiHidden/>
    <w:unhideWhenUsed/>
    <w:rsid w:val="00AE77F8"/>
    <w:rPr>
      <w:color w:val="954F72" w:themeColor="followedHyperlink"/>
      <w:u w:val="single"/>
    </w:rPr>
  </w:style>
  <w:style w:type="paragraph" w:styleId="ListParagraph">
    <w:name w:val="List Paragraph"/>
    <w:basedOn w:val="Normal"/>
    <w:uiPriority w:val="34"/>
    <w:qFormat/>
    <w:rsid w:val="00C719F9"/>
    <w:pPr>
      <w:ind w:left="720"/>
      <w:contextualSpacing/>
    </w:pPr>
  </w:style>
  <w:style w:type="paragraph" w:customStyle="1" w:styleId="Default">
    <w:name w:val="Default"/>
    <w:rsid w:val="00EA116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84DC0"/>
    <w:rPr>
      <w:color w:val="605E5C"/>
      <w:shd w:val="clear" w:color="auto" w:fill="E1DFDD"/>
    </w:rPr>
  </w:style>
  <w:style w:type="character" w:styleId="CommentReference">
    <w:name w:val="annotation reference"/>
    <w:basedOn w:val="DefaultParagraphFont"/>
    <w:uiPriority w:val="99"/>
    <w:semiHidden/>
    <w:unhideWhenUsed/>
    <w:rsid w:val="003166E0"/>
    <w:rPr>
      <w:sz w:val="16"/>
      <w:szCs w:val="16"/>
    </w:rPr>
  </w:style>
  <w:style w:type="character" w:customStyle="1" w:styleId="Heading4Char">
    <w:name w:val="Heading 4 Char"/>
    <w:basedOn w:val="DefaultParagraphFont"/>
    <w:link w:val="Heading4"/>
    <w:uiPriority w:val="9"/>
    <w:semiHidden/>
    <w:rsid w:val="00D165C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01655">
      <w:bodyDiv w:val="1"/>
      <w:marLeft w:val="0"/>
      <w:marRight w:val="0"/>
      <w:marTop w:val="0"/>
      <w:marBottom w:val="0"/>
      <w:divBdr>
        <w:top w:val="none" w:sz="0" w:space="0" w:color="auto"/>
        <w:left w:val="none" w:sz="0" w:space="0" w:color="auto"/>
        <w:bottom w:val="none" w:sz="0" w:space="0" w:color="auto"/>
        <w:right w:val="none" w:sz="0" w:space="0" w:color="auto"/>
      </w:divBdr>
    </w:div>
    <w:div w:id="290790391">
      <w:bodyDiv w:val="1"/>
      <w:marLeft w:val="0"/>
      <w:marRight w:val="0"/>
      <w:marTop w:val="0"/>
      <w:marBottom w:val="0"/>
      <w:divBdr>
        <w:top w:val="none" w:sz="0" w:space="0" w:color="auto"/>
        <w:left w:val="none" w:sz="0" w:space="0" w:color="auto"/>
        <w:bottom w:val="none" w:sz="0" w:space="0" w:color="auto"/>
        <w:right w:val="none" w:sz="0" w:space="0" w:color="auto"/>
      </w:divBdr>
    </w:div>
    <w:div w:id="376509072">
      <w:bodyDiv w:val="1"/>
      <w:marLeft w:val="0"/>
      <w:marRight w:val="0"/>
      <w:marTop w:val="0"/>
      <w:marBottom w:val="0"/>
      <w:divBdr>
        <w:top w:val="none" w:sz="0" w:space="0" w:color="auto"/>
        <w:left w:val="none" w:sz="0" w:space="0" w:color="auto"/>
        <w:bottom w:val="none" w:sz="0" w:space="0" w:color="auto"/>
        <w:right w:val="none" w:sz="0" w:space="0" w:color="auto"/>
      </w:divBdr>
    </w:div>
    <w:div w:id="907687585">
      <w:bodyDiv w:val="1"/>
      <w:marLeft w:val="0"/>
      <w:marRight w:val="0"/>
      <w:marTop w:val="0"/>
      <w:marBottom w:val="0"/>
      <w:divBdr>
        <w:top w:val="none" w:sz="0" w:space="0" w:color="auto"/>
        <w:left w:val="none" w:sz="0" w:space="0" w:color="auto"/>
        <w:bottom w:val="none" w:sz="0" w:space="0" w:color="auto"/>
        <w:right w:val="none" w:sz="0" w:space="0" w:color="auto"/>
      </w:divBdr>
    </w:div>
    <w:div w:id="1103187211">
      <w:bodyDiv w:val="1"/>
      <w:marLeft w:val="0"/>
      <w:marRight w:val="0"/>
      <w:marTop w:val="0"/>
      <w:marBottom w:val="0"/>
      <w:divBdr>
        <w:top w:val="none" w:sz="0" w:space="0" w:color="auto"/>
        <w:left w:val="none" w:sz="0" w:space="0" w:color="auto"/>
        <w:bottom w:val="none" w:sz="0" w:space="0" w:color="auto"/>
        <w:right w:val="none" w:sz="0" w:space="0" w:color="auto"/>
      </w:divBdr>
    </w:div>
    <w:div w:id="1183545352">
      <w:bodyDiv w:val="1"/>
      <w:marLeft w:val="0"/>
      <w:marRight w:val="0"/>
      <w:marTop w:val="0"/>
      <w:marBottom w:val="0"/>
      <w:divBdr>
        <w:top w:val="none" w:sz="0" w:space="0" w:color="auto"/>
        <w:left w:val="none" w:sz="0" w:space="0" w:color="auto"/>
        <w:bottom w:val="none" w:sz="0" w:space="0" w:color="auto"/>
        <w:right w:val="none" w:sz="0" w:space="0" w:color="auto"/>
      </w:divBdr>
    </w:div>
    <w:div w:id="1420633862">
      <w:bodyDiv w:val="1"/>
      <w:marLeft w:val="0"/>
      <w:marRight w:val="0"/>
      <w:marTop w:val="0"/>
      <w:marBottom w:val="0"/>
      <w:divBdr>
        <w:top w:val="none" w:sz="0" w:space="0" w:color="auto"/>
        <w:left w:val="none" w:sz="0" w:space="0" w:color="auto"/>
        <w:bottom w:val="none" w:sz="0" w:space="0" w:color="auto"/>
        <w:right w:val="none" w:sz="0" w:space="0" w:color="auto"/>
      </w:divBdr>
    </w:div>
    <w:div w:id="1699042885">
      <w:bodyDiv w:val="1"/>
      <w:marLeft w:val="0"/>
      <w:marRight w:val="0"/>
      <w:marTop w:val="0"/>
      <w:marBottom w:val="0"/>
      <w:divBdr>
        <w:top w:val="none" w:sz="0" w:space="0" w:color="auto"/>
        <w:left w:val="none" w:sz="0" w:space="0" w:color="auto"/>
        <w:bottom w:val="none" w:sz="0" w:space="0" w:color="auto"/>
        <w:right w:val="none" w:sz="0" w:space="0" w:color="auto"/>
      </w:divBdr>
    </w:div>
    <w:div w:id="1711688210">
      <w:bodyDiv w:val="1"/>
      <w:marLeft w:val="0"/>
      <w:marRight w:val="0"/>
      <w:marTop w:val="0"/>
      <w:marBottom w:val="0"/>
      <w:divBdr>
        <w:top w:val="none" w:sz="0" w:space="0" w:color="auto"/>
        <w:left w:val="none" w:sz="0" w:space="0" w:color="auto"/>
        <w:bottom w:val="none" w:sz="0" w:space="0" w:color="auto"/>
        <w:right w:val="none" w:sz="0" w:space="0" w:color="auto"/>
      </w:divBdr>
    </w:div>
    <w:div w:id="19850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bcc.wa.gov/sites/default/files/2022-10/IWUIC-058-059-060_Stasie_Pike.pdf" TargetMode="External"/><Relationship Id="rId18" Type="http://schemas.openxmlformats.org/officeDocument/2006/relationships/hyperlink" Target="https://www.sbcc.wa.gov/sites/default/files/2022-10/IWUIC-058-059-060_Mark_Hedin.pdf" TargetMode="External"/><Relationship Id="rId26" Type="http://schemas.openxmlformats.org/officeDocument/2006/relationships/hyperlink" Target="https://www.sbcc.wa.gov/sites/default/files/2022-10/Barton%2C%20Mark%20WSEC-R%20WAWUIC.pdf" TargetMode="External"/><Relationship Id="rId39" Type="http://schemas.openxmlformats.org/officeDocument/2006/relationships/hyperlink" Target="https://sbcc.wa.gov/sites/default/files/2022-08/WSR_OTS%20Combined_WAC%2051-55_IWUIC.pdf" TargetMode="External"/><Relationship Id="rId21" Type="http://schemas.openxmlformats.org/officeDocument/2006/relationships/hyperlink" Target="https://www.sbcc.wa.gov/sites/default/files/2022-10/IWUIC-058-059-060_Kane_Fenner.pdf" TargetMode="External"/><Relationship Id="rId34" Type="http://schemas.openxmlformats.org/officeDocument/2006/relationships/hyperlink" Target="https://www.sbcc.wa.gov/sites/default/files/2022-10/IWUIC-058-059-060_Wendy_Nearhoff.pdf" TargetMode="External"/><Relationship Id="rId42" Type="http://schemas.openxmlformats.org/officeDocument/2006/relationships/hyperlink" Target="https://youtu.be/tq1bFkFLz2A" TargetMode="External"/><Relationship Id="rId47" Type="http://schemas.openxmlformats.org/officeDocument/2006/relationships/fontTable" Target="fontTable.xml"/><Relationship Id="rId7" Type="http://schemas.openxmlformats.org/officeDocument/2006/relationships/hyperlink" Target="https://sbcc.wa.gov/sites/default/files/2022-10/WABO_WUIC%20Public%20Comment.pdf" TargetMode="External"/><Relationship Id="rId2" Type="http://schemas.openxmlformats.org/officeDocument/2006/relationships/styles" Target="styles.xml"/><Relationship Id="rId16" Type="http://schemas.openxmlformats.org/officeDocument/2006/relationships/hyperlink" Target="https://www.sbcc.wa.gov/sites/default/files/2022-10/IWUIC-058-059-060_James_Mayther.pdf" TargetMode="External"/><Relationship Id="rId29" Type="http://schemas.openxmlformats.org/officeDocument/2006/relationships/hyperlink" Target="https://www.sbcc.wa.gov/sites/default/files/2022-10/Barbee%2C%20Deborah%20WSEC-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bcc.wa.gov/sites/default/files/2022-10/IWUIC-058-059-060_Allen_Ketelsen.pdf" TargetMode="External"/><Relationship Id="rId24" Type="http://schemas.openxmlformats.org/officeDocument/2006/relationships/hyperlink" Target="https://www.sbcc.wa.gov/sites/default/files/2022-10/IWUIC-058-059-060_Ray_Klein.pdf" TargetMode="External"/><Relationship Id="rId32" Type="http://schemas.openxmlformats.org/officeDocument/2006/relationships/hyperlink" Target="https://www.sbcc.wa.gov/sites/default/files/2022-10/IWUIC-058-059-060_Randall_King.pdf" TargetMode="External"/><Relationship Id="rId37" Type="http://schemas.openxmlformats.org/officeDocument/2006/relationships/hyperlink" Target="https://www.sbcc.wa.gov/sites/default/files/2022-10/Stapp%2C%20Caleb%20WSEC-R.pdf" TargetMode="External"/><Relationship Id="rId40" Type="http://schemas.openxmlformats.org/officeDocument/2006/relationships/hyperlink" Target="https://www.sbcc.wa.gov/sites/default/files/2022-10/IWUIC_Written_Testimony_Log_10-14-2022_2.pdf"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bcc.wa.gov/sites/default/files/2022-10/IWUIC-058-059-060_Cory_Luttermoser.pdf" TargetMode="External"/><Relationship Id="rId23" Type="http://schemas.openxmlformats.org/officeDocument/2006/relationships/hyperlink" Target="https://www.sbcc.wa.gov/sites/default/files/2022-10/IWUIC-058-059-060_Jerad_Rains.pdf" TargetMode="External"/><Relationship Id="rId28" Type="http://schemas.openxmlformats.org/officeDocument/2006/relationships/hyperlink" Target="https://www.sbcc.wa.gov/sites/default/files/2022-10/Smith%2C%20Kevin%20WSEC-R%20IRC%20WAWUIC.pdf" TargetMode="External"/><Relationship Id="rId36" Type="http://schemas.openxmlformats.org/officeDocument/2006/relationships/hyperlink" Target="https://www.sbcc.wa.gov/sites/default/files/2022-10/Yester%2C%20Steve%20WSEC-R.pdf" TargetMode="External"/><Relationship Id="rId10" Type="http://schemas.openxmlformats.org/officeDocument/2006/relationships/hyperlink" Target="https://www.sbcc.wa.gov/sites/default/files/2022-10/IWUIC-058-059-060_Gary_Redman.pdf" TargetMode="External"/><Relationship Id="rId19" Type="http://schemas.openxmlformats.org/officeDocument/2006/relationships/hyperlink" Target="https://www.sbcc.wa.gov/sites/default/files/2022-10/WAWUIC-058-059-060_Andrea_Smith.pdf" TargetMode="External"/><Relationship Id="rId31" Type="http://schemas.openxmlformats.org/officeDocument/2006/relationships/hyperlink" Target="https://www.sbcc.wa.gov/sites/default/files/2022-10/WA%20Realtors%20WAWUIC.pdf" TargetMode="External"/><Relationship Id="rId44" Type="http://schemas.openxmlformats.org/officeDocument/2006/relationships/hyperlink" Target="https://youtu.be/3HvjN23OVvY" TargetMode="External"/><Relationship Id="rId4" Type="http://schemas.openxmlformats.org/officeDocument/2006/relationships/webSettings" Target="webSettings.xml"/><Relationship Id="rId9" Type="http://schemas.openxmlformats.org/officeDocument/2006/relationships/hyperlink" Target="https://www.sbcc.wa.gov/sites/default/files/2022-10/IWUIC-058-059-060_Kellen_Bond.pdf" TargetMode="External"/><Relationship Id="rId14" Type="http://schemas.openxmlformats.org/officeDocument/2006/relationships/hyperlink" Target="https://www.sbcc.wa.gov/sites/default/files/2022-10/IWUIC-058-059-060_Corey_Watson.pdf" TargetMode="External"/><Relationship Id="rId22" Type="http://schemas.openxmlformats.org/officeDocument/2006/relationships/hyperlink" Target="https://www.sbcc.wa.gov/sites/default/files/2022-10/IWUIC-058-059-060_Mescha_Manietta.pdf" TargetMode="External"/><Relationship Id="rId27" Type="http://schemas.openxmlformats.org/officeDocument/2006/relationships/hyperlink" Target="https://www.sbcc.wa.gov/sites/default/files/2022-10/Philipps%2C%20Jeff%20WSEC-R.pdf" TargetMode="External"/><Relationship Id="rId30" Type="http://schemas.openxmlformats.org/officeDocument/2006/relationships/hyperlink" Target="https://www.sbcc.wa.gov/sites/default/files/2022-10/Jung%2C%20Mark%20WAWUIC.pdf" TargetMode="External"/><Relationship Id="rId35" Type="http://schemas.openxmlformats.org/officeDocument/2006/relationships/hyperlink" Target="https://www.sbcc.wa.gov/sites/default/files/2022-10/IWUIC-058-059-060_Jerry_Bird_0.pdf" TargetMode="External"/><Relationship Id="rId43" Type="http://schemas.openxmlformats.org/officeDocument/2006/relationships/hyperlink" Target="https://www.sbcc.wa.gov/sites/default/files/2022-10/IWUIC_Written_Testimony_Log_10-14-2022_2.pdf" TargetMode="External"/><Relationship Id="rId48" Type="http://schemas.openxmlformats.org/officeDocument/2006/relationships/theme" Target="theme/theme1.xml"/><Relationship Id="rId8" Type="http://schemas.openxmlformats.org/officeDocument/2006/relationships/hyperlink" Target="https://www.sbcc.wa.gov/sites/default/files/2022-10/IWUIC-058-059-060_Dana_Pieze.pdf" TargetMode="External"/><Relationship Id="rId3" Type="http://schemas.openxmlformats.org/officeDocument/2006/relationships/settings" Target="settings.xml"/><Relationship Id="rId12" Type="http://schemas.openxmlformats.org/officeDocument/2006/relationships/hyperlink" Target="https://www.sbcc.wa.gov/sites/default/files/2022-10/IWUIC-058-059-060_Kevin_Russell.pdf" TargetMode="External"/><Relationship Id="rId17" Type="http://schemas.openxmlformats.org/officeDocument/2006/relationships/hyperlink" Target="https://www.sbcc.wa.gov/sites/default/files/2022-10/IWUIC-058-059-060_Karyn_Kline.pdf" TargetMode="External"/><Relationship Id="rId25" Type="http://schemas.openxmlformats.org/officeDocument/2006/relationships/hyperlink" Target="https://www.sbcc.wa.gov/sites/default/files/2022-10/Nimick%2C%20Justin%20WSEC-R%20IRC%20WAWUIC.pdf" TargetMode="External"/><Relationship Id="rId33" Type="http://schemas.openxmlformats.org/officeDocument/2006/relationships/hyperlink" Target="https://www.sbcc.wa.gov/sites/default/files/2022-10/IWUIC-058-059-060_Jerry_Bird_0.pdf" TargetMode="External"/><Relationship Id="rId38" Type="http://schemas.openxmlformats.org/officeDocument/2006/relationships/hyperlink" Target="https://www.sbcc.wa.gov/sites/default/files/2022-10/Smith%2C%20Andrea%20WSEC-R.pdf" TargetMode="External"/><Relationship Id="rId46" Type="http://schemas.openxmlformats.org/officeDocument/2006/relationships/footer" Target="footer1.xml"/><Relationship Id="rId20" Type="http://schemas.openxmlformats.org/officeDocument/2006/relationships/hyperlink" Target="https://www.sbcc.wa.gov/sites/default/files/2022-10/IWUIC-058-059-060_Casey_French.pdf" TargetMode="External"/><Relationship Id="rId41" Type="http://schemas.openxmlformats.org/officeDocument/2006/relationships/hyperlink" Target="https://youtu.be/B0_iguI2h_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DA1DDC-AE27-41CF-81FD-EE83359B5E21}">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6252</TotalTime>
  <Pages>10</Pages>
  <Words>4526</Words>
  <Characters>25801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30267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Braaksma, Krista (DES)</dc:creator>
  <cp:keywords/>
  <dc:description/>
  <cp:lastModifiedBy>Curb, Dustin (DES)</cp:lastModifiedBy>
  <cp:revision>20</cp:revision>
  <cp:lastPrinted>2019-10-10T21:55:00Z</cp:lastPrinted>
  <dcterms:created xsi:type="dcterms:W3CDTF">2022-11-16T16:41:00Z</dcterms:created>
  <dcterms:modified xsi:type="dcterms:W3CDTF">2023-01-06T21:34:00Z</dcterms:modified>
</cp:coreProperties>
</file>