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DCD93" w14:textId="77777777" w:rsidR="003E2608" w:rsidRPr="000B3E23" w:rsidRDefault="003E2608">
      <w:pPr>
        <w:rPr>
          <w:rFonts w:ascii="Arial" w:hAnsi="Arial" w:cs="Arial"/>
          <w:sz w:val="18"/>
          <w:szCs w:val="18"/>
        </w:rPr>
      </w:pPr>
    </w:p>
    <w:tbl>
      <w:tblPr>
        <w:tblW w:w="14395" w:type="dxa"/>
        <w:tblLook w:val="04A0" w:firstRow="1" w:lastRow="0" w:firstColumn="1" w:lastColumn="0" w:noHBand="0" w:noVBand="1"/>
      </w:tblPr>
      <w:tblGrid>
        <w:gridCol w:w="1345"/>
        <w:gridCol w:w="2822"/>
        <w:gridCol w:w="1398"/>
        <w:gridCol w:w="2194"/>
        <w:gridCol w:w="2630"/>
        <w:gridCol w:w="1812"/>
        <w:gridCol w:w="2194"/>
      </w:tblGrid>
      <w:tr w:rsidR="00EB48A1" w:rsidRPr="000B3E23" w14:paraId="065D2FAE" w14:textId="77777777" w:rsidTr="00EB48A1">
        <w:trPr>
          <w:trHeight w:val="432"/>
        </w:trPr>
        <w:tc>
          <w:tcPr>
            <w:tcW w:w="14395" w:type="dxa"/>
            <w:gridSpan w:val="7"/>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D746BED" w14:textId="77777777" w:rsidR="00EB48A1" w:rsidRPr="000B3E23" w:rsidRDefault="00154228" w:rsidP="00EB48A1">
            <w:pPr>
              <w:spacing w:before="120" w:after="12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2024 UPC Model Code </w:t>
            </w:r>
            <w:r w:rsidR="00EB48A1" w:rsidRPr="000B3E23">
              <w:rPr>
                <w:rFonts w:ascii="Arial" w:eastAsia="Times New Roman" w:hAnsi="Arial" w:cs="Arial"/>
                <w:b/>
                <w:bCs/>
                <w:color w:val="000000"/>
                <w:kern w:val="0"/>
                <w:sz w:val="18"/>
                <w:szCs w:val="18"/>
                <w14:ligatures w14:val="none"/>
              </w:rPr>
              <w:t>Changes</w:t>
            </w:r>
            <w:r w:rsidR="00EB48A1" w:rsidRPr="000B3E23">
              <w:rPr>
                <w:rFonts w:ascii="Arial" w:eastAsia="Times New Roman" w:hAnsi="Arial" w:cs="Arial"/>
                <w:color w:val="000000"/>
                <w:kern w:val="0"/>
                <w:sz w:val="18"/>
                <w:szCs w:val="18"/>
                <w14:ligatures w14:val="none"/>
              </w:rPr>
              <w:t> </w:t>
            </w:r>
          </w:p>
        </w:tc>
      </w:tr>
      <w:tr w:rsidR="00FB46E6" w:rsidRPr="000B3E23" w14:paraId="041A817D" w14:textId="77777777" w:rsidTr="003678E6">
        <w:trPr>
          <w:trHeight w:val="408"/>
        </w:trPr>
        <w:tc>
          <w:tcPr>
            <w:tcW w:w="1345" w:type="dxa"/>
            <w:tcBorders>
              <w:top w:val="single" w:sz="4" w:space="0" w:color="auto"/>
              <w:left w:val="single" w:sz="4" w:space="0" w:color="auto"/>
              <w:bottom w:val="nil"/>
              <w:right w:val="single" w:sz="8" w:space="0" w:color="auto"/>
            </w:tcBorders>
            <w:shd w:val="clear" w:color="auto" w:fill="FFF2CC" w:themeFill="accent4" w:themeFillTint="33"/>
            <w:noWrap/>
            <w:vAlign w:val="center"/>
            <w:hideMark/>
          </w:tcPr>
          <w:p w14:paraId="3FFACBC0" w14:textId="77777777" w:rsidR="00FB46E6" w:rsidRPr="000B3E23" w:rsidRDefault="00FB46E6" w:rsidP="00331695">
            <w:pPr>
              <w:spacing w:after="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Summary</w:t>
            </w:r>
          </w:p>
        </w:tc>
        <w:tc>
          <w:tcPr>
            <w:tcW w:w="2822" w:type="dxa"/>
            <w:tcBorders>
              <w:top w:val="single" w:sz="4" w:space="0" w:color="auto"/>
              <w:left w:val="single" w:sz="4" w:space="0" w:color="auto"/>
              <w:bottom w:val="nil"/>
              <w:right w:val="single" w:sz="8" w:space="0" w:color="auto"/>
            </w:tcBorders>
            <w:shd w:val="clear" w:color="000000" w:fill="FCE4D6"/>
            <w:vAlign w:val="center"/>
          </w:tcPr>
          <w:p w14:paraId="13675EAB" w14:textId="77777777" w:rsidR="00FB46E6" w:rsidRPr="000B3E23" w:rsidRDefault="00FB46E6" w:rsidP="005D6B01">
            <w:pPr>
              <w:spacing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Do not adopt change:</w:t>
            </w:r>
            <w:r w:rsidR="005D6B01" w:rsidRPr="000B3E23">
              <w:rPr>
                <w:rFonts w:ascii="Arial" w:eastAsia="Times New Roman" w:hAnsi="Arial" w:cs="Arial"/>
                <w:color w:val="000000"/>
                <w:kern w:val="0"/>
                <w:sz w:val="18"/>
                <w:szCs w:val="18"/>
                <w14:ligatures w14:val="none"/>
              </w:rPr>
              <w:t xml:space="preserve"> </w:t>
            </w:r>
          </w:p>
        </w:tc>
        <w:tc>
          <w:tcPr>
            <w:tcW w:w="3592" w:type="dxa"/>
            <w:gridSpan w:val="2"/>
            <w:tcBorders>
              <w:top w:val="single" w:sz="4" w:space="0" w:color="auto"/>
              <w:left w:val="nil"/>
              <w:bottom w:val="nil"/>
              <w:right w:val="nil"/>
            </w:tcBorders>
            <w:shd w:val="clear" w:color="000000" w:fill="E2EFDA"/>
            <w:noWrap/>
            <w:vAlign w:val="center"/>
            <w:hideMark/>
          </w:tcPr>
          <w:p w14:paraId="7FA77865" w14:textId="77777777" w:rsidR="00FB46E6" w:rsidRPr="000B3E23" w:rsidRDefault="00FB46E6" w:rsidP="005D6B01">
            <w:pPr>
              <w:spacing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Adopt change: </w:t>
            </w:r>
          </w:p>
        </w:tc>
        <w:tc>
          <w:tcPr>
            <w:tcW w:w="2630" w:type="dxa"/>
            <w:tcBorders>
              <w:top w:val="single" w:sz="4" w:space="0" w:color="auto"/>
              <w:left w:val="single" w:sz="4" w:space="0" w:color="auto"/>
              <w:bottom w:val="nil"/>
              <w:right w:val="nil"/>
            </w:tcBorders>
            <w:shd w:val="clear" w:color="auto" w:fill="5B9BD5" w:themeFill="accent5"/>
            <w:noWrap/>
            <w:vAlign w:val="center"/>
            <w:hideMark/>
          </w:tcPr>
          <w:p w14:paraId="56C2B652" w14:textId="77777777" w:rsidR="00FB46E6" w:rsidRPr="000B3E23" w:rsidRDefault="00FB46E6" w:rsidP="005D6B01">
            <w:pPr>
              <w:spacing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Adopt change with amendment: </w:t>
            </w:r>
          </w:p>
        </w:tc>
        <w:tc>
          <w:tcPr>
            <w:tcW w:w="1812" w:type="dxa"/>
            <w:tcBorders>
              <w:top w:val="single" w:sz="4" w:space="0" w:color="auto"/>
              <w:left w:val="nil"/>
              <w:bottom w:val="nil"/>
              <w:right w:val="nil"/>
            </w:tcBorders>
            <w:shd w:val="clear" w:color="auto" w:fill="5B9BD5" w:themeFill="accent5"/>
            <w:noWrap/>
            <w:vAlign w:val="bottom"/>
            <w:hideMark/>
          </w:tcPr>
          <w:p w14:paraId="06D95CE8" w14:textId="77777777" w:rsidR="00FB46E6" w:rsidRPr="000B3E23" w:rsidRDefault="00FB46E6" w:rsidP="0006641C">
            <w:pPr>
              <w:spacing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c>
          <w:tcPr>
            <w:tcW w:w="2194" w:type="dxa"/>
            <w:tcBorders>
              <w:top w:val="single" w:sz="4" w:space="0" w:color="auto"/>
              <w:left w:val="nil"/>
              <w:bottom w:val="nil"/>
              <w:right w:val="single" w:sz="4" w:space="0" w:color="auto"/>
            </w:tcBorders>
            <w:shd w:val="clear" w:color="auto" w:fill="5B9BD5" w:themeFill="accent5"/>
            <w:noWrap/>
            <w:vAlign w:val="bottom"/>
            <w:hideMark/>
          </w:tcPr>
          <w:p w14:paraId="5BCDE016" w14:textId="77777777" w:rsidR="00FB46E6" w:rsidRPr="000B3E23" w:rsidRDefault="00FB46E6" w:rsidP="0006641C">
            <w:pPr>
              <w:spacing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r>
      <w:tr w:rsidR="00FB46E6" w:rsidRPr="000B3E23" w14:paraId="001CA118" w14:textId="77777777" w:rsidTr="003678E6">
        <w:trPr>
          <w:trHeight w:val="432"/>
        </w:trPr>
        <w:tc>
          <w:tcPr>
            <w:tcW w:w="1345" w:type="dxa"/>
            <w:tcBorders>
              <w:top w:val="nil"/>
              <w:left w:val="single" w:sz="4" w:space="0" w:color="auto"/>
              <w:bottom w:val="single" w:sz="4" w:space="0" w:color="auto"/>
              <w:right w:val="single" w:sz="8" w:space="0" w:color="auto"/>
            </w:tcBorders>
            <w:shd w:val="clear" w:color="auto" w:fill="FFF2CC" w:themeFill="accent4" w:themeFillTint="33"/>
            <w:noWrap/>
            <w:vAlign w:val="bottom"/>
            <w:hideMark/>
          </w:tcPr>
          <w:p w14:paraId="07E6558E" w14:textId="77777777" w:rsidR="00FB46E6" w:rsidRPr="000B3E23" w:rsidRDefault="00FB46E6" w:rsidP="0006641C">
            <w:pPr>
              <w:spacing w:after="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c>
          <w:tcPr>
            <w:tcW w:w="2822" w:type="dxa"/>
            <w:tcBorders>
              <w:top w:val="nil"/>
              <w:left w:val="single" w:sz="4" w:space="0" w:color="auto"/>
              <w:bottom w:val="single" w:sz="4" w:space="0" w:color="auto"/>
              <w:right w:val="single" w:sz="8" w:space="0" w:color="auto"/>
            </w:tcBorders>
            <w:shd w:val="clear" w:color="000000" w:fill="FCE4D6"/>
            <w:vAlign w:val="bottom"/>
          </w:tcPr>
          <w:p w14:paraId="2A6CE475" w14:textId="77777777" w:rsidR="00FB46E6" w:rsidRPr="000B3E23" w:rsidRDefault="00FB46E6" w:rsidP="0006641C">
            <w:pPr>
              <w:spacing w:after="0" w:line="240" w:lineRule="auto"/>
              <w:jc w:val="center"/>
              <w:rPr>
                <w:rFonts w:ascii="Arial" w:eastAsia="Times New Roman" w:hAnsi="Arial" w:cs="Arial"/>
                <w:color w:val="000000"/>
                <w:kern w:val="0"/>
                <w:sz w:val="18"/>
                <w:szCs w:val="18"/>
                <w14:ligatures w14:val="none"/>
              </w:rPr>
            </w:pPr>
          </w:p>
        </w:tc>
        <w:tc>
          <w:tcPr>
            <w:tcW w:w="1398" w:type="dxa"/>
            <w:tcBorders>
              <w:top w:val="nil"/>
              <w:left w:val="nil"/>
              <w:bottom w:val="single" w:sz="4" w:space="0" w:color="auto"/>
              <w:right w:val="nil"/>
            </w:tcBorders>
            <w:shd w:val="clear" w:color="000000" w:fill="E2EFDA"/>
            <w:noWrap/>
            <w:vAlign w:val="bottom"/>
            <w:hideMark/>
          </w:tcPr>
          <w:p w14:paraId="2E851500" w14:textId="77777777" w:rsidR="00FB46E6" w:rsidRPr="000B3E23" w:rsidRDefault="00FB46E6" w:rsidP="0006641C">
            <w:pPr>
              <w:spacing w:after="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w:t>
            </w:r>
          </w:p>
        </w:tc>
        <w:tc>
          <w:tcPr>
            <w:tcW w:w="2194" w:type="dxa"/>
            <w:tcBorders>
              <w:top w:val="nil"/>
              <w:left w:val="nil"/>
              <w:bottom w:val="single" w:sz="4" w:space="0" w:color="auto"/>
              <w:right w:val="nil"/>
            </w:tcBorders>
            <w:shd w:val="clear" w:color="000000" w:fill="E2EFDA"/>
            <w:noWrap/>
            <w:vAlign w:val="bottom"/>
            <w:hideMark/>
          </w:tcPr>
          <w:p w14:paraId="42837931" w14:textId="77777777" w:rsidR="00FB46E6" w:rsidRPr="000B3E23" w:rsidRDefault="00FB46E6" w:rsidP="0006641C">
            <w:pPr>
              <w:spacing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c>
          <w:tcPr>
            <w:tcW w:w="6636" w:type="dxa"/>
            <w:gridSpan w:val="3"/>
            <w:tcBorders>
              <w:top w:val="nil"/>
              <w:left w:val="single" w:sz="4" w:space="0" w:color="auto"/>
              <w:bottom w:val="single" w:sz="4" w:space="0" w:color="auto"/>
              <w:right w:val="single" w:sz="4" w:space="0" w:color="auto"/>
            </w:tcBorders>
            <w:shd w:val="clear" w:color="auto" w:fill="5B9BD5" w:themeFill="accent5"/>
            <w:noWrap/>
            <w:vAlign w:val="bottom"/>
            <w:hideMark/>
          </w:tcPr>
          <w:p w14:paraId="48CD1E9F" w14:textId="77777777" w:rsidR="00FB46E6" w:rsidRPr="000B3E23" w:rsidRDefault="00FB46E6" w:rsidP="0006641C">
            <w:pPr>
              <w:spacing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May include renumbering or integration of existing amendment</w:t>
            </w:r>
          </w:p>
        </w:tc>
      </w:tr>
    </w:tbl>
    <w:p w14:paraId="655CB556" w14:textId="77777777" w:rsidR="0006641C" w:rsidRPr="000B3E23" w:rsidRDefault="00286BE6" w:rsidP="00286BE6">
      <w:pPr>
        <w:jc w:val="right"/>
        <w:rPr>
          <w:rFonts w:ascii="Arial" w:hAnsi="Arial" w:cs="Arial"/>
          <w:sz w:val="18"/>
          <w:szCs w:val="18"/>
        </w:rPr>
      </w:pPr>
      <w:r w:rsidRPr="000B3E23">
        <w:rPr>
          <w:rFonts w:ascii="Arial" w:hAnsi="Arial" w:cs="Arial"/>
          <w:sz w:val="18"/>
          <w:szCs w:val="18"/>
        </w:rPr>
        <w:t xml:space="preserve">Last Updated: </w:t>
      </w:r>
      <w:r w:rsidR="00154228" w:rsidRPr="000B3E23">
        <w:rPr>
          <w:rFonts w:ascii="Arial" w:hAnsi="Arial" w:cs="Arial"/>
          <w:b/>
          <w:bCs/>
          <w:sz w:val="18"/>
          <w:szCs w:val="18"/>
        </w:rPr>
        <w:t>12/23/24</w:t>
      </w:r>
    </w:p>
    <w:p w14:paraId="30A5971C" w14:textId="77777777" w:rsidR="0006641C" w:rsidRPr="000B3E23" w:rsidRDefault="00197668" w:rsidP="00197668">
      <w:pPr>
        <w:spacing w:after="0"/>
        <w:rPr>
          <w:rFonts w:ascii="Arial" w:hAnsi="Arial" w:cs="Arial"/>
          <w:sz w:val="18"/>
          <w:szCs w:val="18"/>
        </w:rPr>
      </w:pPr>
      <w:r w:rsidRPr="000B3E23">
        <w:rPr>
          <w:rFonts w:ascii="Arial" w:hAnsi="Arial" w:cs="Arial"/>
          <w:color w:val="FF0000"/>
          <w:sz w:val="18"/>
          <w:szCs w:val="18"/>
        </w:rPr>
        <w:t xml:space="preserve">Red text </w:t>
      </w:r>
      <w:r w:rsidRPr="000B3E23">
        <w:rPr>
          <w:rFonts w:ascii="Arial" w:hAnsi="Arial" w:cs="Arial"/>
          <w:sz w:val="18"/>
          <w:szCs w:val="18"/>
        </w:rPr>
        <w:t>= State amendment</w:t>
      </w:r>
    </w:p>
    <w:p w14:paraId="5BA2E07E" w14:textId="77777777" w:rsidR="00197668" w:rsidRPr="000B3E23" w:rsidRDefault="00197668" w:rsidP="00197668">
      <w:pPr>
        <w:spacing w:after="0"/>
        <w:rPr>
          <w:rFonts w:ascii="Arial" w:hAnsi="Arial" w:cs="Arial"/>
          <w:sz w:val="18"/>
          <w:szCs w:val="18"/>
        </w:rPr>
      </w:pPr>
      <w:r w:rsidRPr="000B3E23">
        <w:rPr>
          <w:rFonts w:ascii="Arial" w:hAnsi="Arial" w:cs="Arial"/>
          <w:color w:val="00B0F0"/>
          <w:sz w:val="18"/>
          <w:szCs w:val="18"/>
        </w:rPr>
        <w:t xml:space="preserve">Blue text </w:t>
      </w:r>
      <w:r w:rsidRPr="000B3E23">
        <w:rPr>
          <w:rFonts w:ascii="Arial" w:hAnsi="Arial" w:cs="Arial"/>
          <w:sz w:val="18"/>
          <w:szCs w:val="18"/>
        </w:rPr>
        <w:t>= Model code change</w:t>
      </w:r>
    </w:p>
    <w:tbl>
      <w:tblPr>
        <w:tblStyle w:val="TableGrid"/>
        <w:tblW w:w="0" w:type="auto"/>
        <w:shd w:val="pct5" w:color="833C0B" w:themeColor="accent2" w:themeShade="80" w:fill="FFF2CC" w:themeFill="accent4" w:themeFillTint="33"/>
        <w:tblLook w:val="04A0" w:firstRow="1" w:lastRow="0" w:firstColumn="1" w:lastColumn="0" w:noHBand="0" w:noVBand="1"/>
      </w:tblPr>
      <w:tblGrid>
        <w:gridCol w:w="895"/>
        <w:gridCol w:w="2160"/>
      </w:tblGrid>
      <w:tr w:rsidR="00197668" w:rsidRPr="000B3E23" w14:paraId="515FD504" w14:textId="77777777" w:rsidTr="00DD5297">
        <w:tc>
          <w:tcPr>
            <w:tcW w:w="895" w:type="dxa"/>
            <w:shd w:val="pct5" w:color="833C0B" w:themeColor="accent2" w:themeShade="80" w:fill="FFF2CC" w:themeFill="accent4" w:themeFillTint="33"/>
          </w:tcPr>
          <w:p w14:paraId="128B1B04" w14:textId="77777777" w:rsidR="00197668" w:rsidRPr="000B3E23" w:rsidRDefault="00197668" w:rsidP="00197668">
            <w:pPr>
              <w:rPr>
                <w:rFonts w:ascii="Arial" w:hAnsi="Arial" w:cs="Arial"/>
                <w:sz w:val="18"/>
                <w:szCs w:val="18"/>
              </w:rPr>
            </w:pPr>
          </w:p>
        </w:tc>
        <w:tc>
          <w:tcPr>
            <w:tcW w:w="2160" w:type="dxa"/>
            <w:shd w:val="pct5" w:color="833C0B" w:themeColor="accent2" w:themeShade="80" w:fill="FFF2CC" w:themeFill="accent4" w:themeFillTint="33"/>
          </w:tcPr>
          <w:p w14:paraId="7D9828BD" w14:textId="77777777" w:rsidR="00197668" w:rsidRPr="000B3E23" w:rsidRDefault="00197668" w:rsidP="00197668">
            <w:pPr>
              <w:rPr>
                <w:rFonts w:ascii="Arial" w:hAnsi="Arial" w:cs="Arial"/>
                <w:sz w:val="18"/>
                <w:szCs w:val="18"/>
              </w:rPr>
            </w:pPr>
            <w:r w:rsidRPr="000B3E23">
              <w:rPr>
                <w:rFonts w:ascii="Arial" w:hAnsi="Arial" w:cs="Arial"/>
                <w:sz w:val="18"/>
                <w:szCs w:val="18"/>
              </w:rPr>
              <w:t>= Significant change</w:t>
            </w:r>
          </w:p>
        </w:tc>
      </w:tr>
    </w:tbl>
    <w:p w14:paraId="647BEC1E" w14:textId="77777777" w:rsidR="00197668" w:rsidRPr="000B3E23" w:rsidRDefault="00197668" w:rsidP="00197668">
      <w:pPr>
        <w:spacing w:after="0"/>
        <w:rPr>
          <w:rFonts w:ascii="Arial" w:hAnsi="Arial" w:cs="Arial"/>
          <w:sz w:val="18"/>
          <w:szCs w:val="18"/>
        </w:rPr>
      </w:pPr>
    </w:p>
    <w:p w14:paraId="011E29CC" w14:textId="77777777" w:rsidR="00197668" w:rsidRPr="000B3E23" w:rsidRDefault="00197668" w:rsidP="00197668">
      <w:pPr>
        <w:spacing w:after="0"/>
        <w:rPr>
          <w:rFonts w:ascii="Arial" w:hAnsi="Arial" w:cs="Arial"/>
          <w:sz w:val="18"/>
          <w:szCs w:val="18"/>
        </w:rPr>
      </w:pPr>
    </w:p>
    <w:tbl>
      <w:tblPr>
        <w:tblW w:w="1513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7"/>
        <w:gridCol w:w="2711"/>
        <w:gridCol w:w="1164"/>
        <w:gridCol w:w="1260"/>
        <w:gridCol w:w="3254"/>
        <w:gridCol w:w="1802"/>
        <w:gridCol w:w="1957"/>
        <w:gridCol w:w="23"/>
        <w:gridCol w:w="1890"/>
      </w:tblGrid>
      <w:tr w:rsidR="00A86DB4" w:rsidRPr="000B3E23" w14:paraId="10FE6514" w14:textId="77777777" w:rsidTr="000E6985">
        <w:trPr>
          <w:trHeight w:val="564"/>
          <w:tblHeader/>
        </w:trPr>
        <w:tc>
          <w:tcPr>
            <w:tcW w:w="1077" w:type="dxa"/>
            <w:shd w:val="clear" w:color="000000" w:fill="FFF2CC"/>
            <w:vAlign w:val="center"/>
          </w:tcPr>
          <w:p w14:paraId="7D3623FD" w14:textId="77777777" w:rsidR="00220D24" w:rsidRPr="000B3E23" w:rsidRDefault="00220D24" w:rsidP="00220D24">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Existing State Amendment</w:t>
            </w:r>
          </w:p>
        </w:tc>
        <w:tc>
          <w:tcPr>
            <w:tcW w:w="2711" w:type="dxa"/>
            <w:shd w:val="clear" w:color="000000" w:fill="FFF2CC"/>
            <w:vAlign w:val="center"/>
          </w:tcPr>
          <w:p w14:paraId="210F998C" w14:textId="77777777" w:rsidR="00220D24" w:rsidRPr="000B3E23" w:rsidRDefault="00220D24" w:rsidP="00220D24">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Title or Subject</w:t>
            </w:r>
          </w:p>
        </w:tc>
        <w:tc>
          <w:tcPr>
            <w:tcW w:w="1164" w:type="dxa"/>
            <w:shd w:val="clear" w:color="000000" w:fill="FFF2CC"/>
            <w:noWrap/>
            <w:vAlign w:val="center"/>
            <w:hideMark/>
          </w:tcPr>
          <w:p w14:paraId="6E825FCE" w14:textId="77777777" w:rsidR="00220D24" w:rsidRPr="000B3E23" w:rsidRDefault="00220D24" w:rsidP="0006641C">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2021 </w:t>
            </w:r>
            <w:r w:rsidR="00154228" w:rsidRPr="000B3E23">
              <w:rPr>
                <w:rFonts w:ascii="Arial" w:eastAsia="Times New Roman" w:hAnsi="Arial" w:cs="Arial"/>
                <w:b/>
                <w:bCs/>
                <w:color w:val="000000"/>
                <w:kern w:val="0"/>
                <w:sz w:val="18"/>
                <w:szCs w:val="18"/>
                <w14:ligatures w14:val="none"/>
              </w:rPr>
              <w:t>UPC</w:t>
            </w:r>
            <w:r w:rsidRPr="000B3E23">
              <w:rPr>
                <w:rFonts w:ascii="Arial" w:eastAsia="Times New Roman" w:hAnsi="Arial" w:cs="Arial"/>
                <w:b/>
                <w:bCs/>
                <w:color w:val="000000"/>
                <w:kern w:val="0"/>
                <w:sz w:val="18"/>
                <w:szCs w:val="18"/>
                <w14:ligatures w14:val="none"/>
              </w:rPr>
              <w:t xml:space="preserve"> #</w:t>
            </w:r>
          </w:p>
        </w:tc>
        <w:tc>
          <w:tcPr>
            <w:tcW w:w="1260" w:type="dxa"/>
            <w:shd w:val="clear" w:color="000000" w:fill="FFF2CC"/>
            <w:vAlign w:val="center"/>
            <w:hideMark/>
          </w:tcPr>
          <w:p w14:paraId="1AA25AC6" w14:textId="77777777" w:rsidR="00220D24" w:rsidRPr="000B3E23" w:rsidRDefault="00220D24" w:rsidP="0006641C">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2024 </w:t>
            </w:r>
            <w:r w:rsidR="00154228" w:rsidRPr="000B3E23">
              <w:rPr>
                <w:rFonts w:ascii="Arial" w:eastAsia="Times New Roman" w:hAnsi="Arial" w:cs="Arial"/>
                <w:b/>
                <w:bCs/>
                <w:color w:val="000000"/>
                <w:kern w:val="0"/>
                <w:sz w:val="18"/>
                <w:szCs w:val="18"/>
                <w14:ligatures w14:val="none"/>
              </w:rPr>
              <w:t>UPC</w:t>
            </w:r>
            <w:r w:rsidRPr="000B3E23">
              <w:rPr>
                <w:rFonts w:ascii="Arial" w:eastAsia="Times New Roman" w:hAnsi="Arial" w:cs="Arial"/>
                <w:b/>
                <w:bCs/>
                <w:color w:val="000000"/>
                <w:kern w:val="0"/>
                <w:sz w:val="18"/>
                <w:szCs w:val="18"/>
                <w14:ligatures w14:val="none"/>
              </w:rPr>
              <w:t xml:space="preserve"> #</w:t>
            </w:r>
          </w:p>
        </w:tc>
        <w:tc>
          <w:tcPr>
            <w:tcW w:w="3254" w:type="dxa"/>
            <w:shd w:val="clear" w:color="000000" w:fill="FFF2CC"/>
            <w:vAlign w:val="center"/>
            <w:hideMark/>
          </w:tcPr>
          <w:p w14:paraId="618117FF" w14:textId="77777777" w:rsidR="00220D24" w:rsidRPr="000B3E23" w:rsidRDefault="00220D24" w:rsidP="0006641C">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Summary</w:t>
            </w:r>
          </w:p>
        </w:tc>
        <w:tc>
          <w:tcPr>
            <w:tcW w:w="1802" w:type="dxa"/>
            <w:shd w:val="clear" w:color="000000" w:fill="FFF2CC"/>
            <w:vAlign w:val="center"/>
            <w:hideMark/>
          </w:tcPr>
          <w:p w14:paraId="30828913" w14:textId="77777777" w:rsidR="00220D24" w:rsidRPr="000B3E23" w:rsidRDefault="00220D24" w:rsidP="0006641C">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2024 Staff Recommendation</w:t>
            </w:r>
          </w:p>
        </w:tc>
        <w:tc>
          <w:tcPr>
            <w:tcW w:w="1957" w:type="dxa"/>
            <w:shd w:val="clear" w:color="000000" w:fill="FFF2CC"/>
            <w:vAlign w:val="center"/>
            <w:hideMark/>
          </w:tcPr>
          <w:p w14:paraId="1AD165E9" w14:textId="77777777" w:rsidR="00220D24" w:rsidRPr="000B3E23" w:rsidRDefault="00220D24" w:rsidP="0006641C">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2024 TAG Member Recommendation</w:t>
            </w:r>
          </w:p>
        </w:tc>
        <w:tc>
          <w:tcPr>
            <w:tcW w:w="1913" w:type="dxa"/>
            <w:gridSpan w:val="2"/>
            <w:shd w:val="clear" w:color="000000" w:fill="FFF2CC"/>
            <w:noWrap/>
            <w:vAlign w:val="center"/>
            <w:hideMark/>
          </w:tcPr>
          <w:p w14:paraId="6E3F6479" w14:textId="77777777" w:rsidR="00220D24" w:rsidRPr="000B3E23" w:rsidRDefault="00220D24" w:rsidP="0006641C">
            <w:pPr>
              <w:spacing w:after="0" w:line="240" w:lineRule="auto"/>
              <w:jc w:val="center"/>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Other Comments</w:t>
            </w:r>
          </w:p>
        </w:tc>
      </w:tr>
      <w:tr w:rsidR="00DD6198" w:rsidRPr="000B3E23" w14:paraId="49BF28DD" w14:textId="77777777" w:rsidTr="00A41799">
        <w:trPr>
          <w:trHeight w:val="360"/>
        </w:trPr>
        <w:tc>
          <w:tcPr>
            <w:tcW w:w="15138" w:type="dxa"/>
            <w:gridSpan w:val="9"/>
            <w:shd w:val="clear" w:color="000000" w:fill="D0CECE"/>
          </w:tcPr>
          <w:p w14:paraId="0A787222" w14:textId="2459CCD3" w:rsidR="00EB1EF9" w:rsidRPr="00B33A46" w:rsidRDefault="00B33A46" w:rsidP="00B33A46">
            <w:pPr>
              <w:jc w:val="center"/>
              <w:rPr>
                <w:rFonts w:ascii="Arial" w:hAnsi="Arial" w:cs="Arial"/>
                <w:b/>
                <w:bCs/>
                <w:sz w:val="18"/>
                <w:szCs w:val="18"/>
              </w:rPr>
            </w:pPr>
            <w:r w:rsidRPr="00B33A46">
              <w:rPr>
                <w:rFonts w:ascii="Arial" w:hAnsi="Arial" w:cs="Arial"/>
                <w:b/>
                <w:bCs/>
                <w:sz w:val="18"/>
                <w:szCs w:val="18"/>
              </w:rPr>
              <w:t>Chapter 1 Administration</w:t>
            </w:r>
          </w:p>
        </w:tc>
      </w:tr>
      <w:tr w:rsidR="0020798C" w:rsidRPr="000B3E23" w14:paraId="60072ED1" w14:textId="77777777" w:rsidTr="000E6985">
        <w:trPr>
          <w:trHeight w:val="512"/>
        </w:trPr>
        <w:tc>
          <w:tcPr>
            <w:tcW w:w="1077" w:type="dxa"/>
          </w:tcPr>
          <w:p w14:paraId="458F8E10" w14:textId="77777777" w:rsidR="00286BE6" w:rsidRPr="000B3E23" w:rsidRDefault="00286BE6" w:rsidP="00286BE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2F49C53E" w14:textId="77777777" w:rsidR="00286BE6" w:rsidRPr="000B3E23" w:rsidRDefault="00B56ECA" w:rsidP="00600FFA">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Construction Documents</w:t>
            </w:r>
          </w:p>
        </w:tc>
        <w:tc>
          <w:tcPr>
            <w:tcW w:w="1164" w:type="dxa"/>
            <w:shd w:val="clear" w:color="auto" w:fill="auto"/>
            <w:vAlign w:val="center"/>
          </w:tcPr>
          <w:p w14:paraId="3C20B5AA" w14:textId="77777777" w:rsidR="00286BE6" w:rsidRPr="000B3E23" w:rsidRDefault="00B56ECA" w:rsidP="00286BE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104.3.1</w:t>
            </w:r>
          </w:p>
        </w:tc>
        <w:tc>
          <w:tcPr>
            <w:tcW w:w="1260" w:type="dxa"/>
            <w:shd w:val="clear" w:color="auto" w:fill="auto"/>
            <w:noWrap/>
            <w:vAlign w:val="center"/>
          </w:tcPr>
          <w:p w14:paraId="4DE601F0" w14:textId="77777777" w:rsidR="00286BE6" w:rsidRPr="000B3E23" w:rsidRDefault="00B56ECA" w:rsidP="00286BE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104.3.1</w:t>
            </w:r>
          </w:p>
        </w:tc>
        <w:tc>
          <w:tcPr>
            <w:tcW w:w="3254" w:type="dxa"/>
            <w:shd w:val="clear" w:color="auto" w:fill="auto"/>
            <w:vAlign w:val="center"/>
          </w:tcPr>
          <w:p w14:paraId="0BE54376" w14:textId="77777777" w:rsidR="00EB1EF9" w:rsidRPr="000B3E23" w:rsidRDefault="00B8138B">
            <w:pPr>
              <w:rPr>
                <w:rFonts w:ascii="Arial" w:hAnsi="Arial" w:cs="Arial"/>
                <w:sz w:val="18"/>
                <w:szCs w:val="18"/>
              </w:rPr>
            </w:pPr>
            <w:r w:rsidRPr="000B3E23">
              <w:rPr>
                <w:rFonts w:ascii="Arial" w:hAnsi="Arial" w:cs="Arial"/>
                <w:sz w:val="18"/>
                <w:szCs w:val="18"/>
              </w:rPr>
              <w:t>Example Title</w:t>
            </w:r>
          </w:p>
        </w:tc>
        <w:tc>
          <w:tcPr>
            <w:tcW w:w="1802" w:type="dxa"/>
            <w:shd w:val="clear" w:color="auto" w:fill="E2EFD9" w:themeFill="accent6" w:themeFillTint="33"/>
            <w:noWrap/>
            <w:vAlign w:val="center"/>
          </w:tcPr>
          <w:p w14:paraId="7559AF3A" w14:textId="3B6C86D9" w:rsidR="00EB1EF9" w:rsidRPr="000B3E23" w:rsidRDefault="003B16B3">
            <w:pPr>
              <w:rPr>
                <w:rFonts w:ascii="Arial" w:hAnsi="Arial" w:cs="Arial"/>
                <w:sz w:val="18"/>
                <w:szCs w:val="18"/>
              </w:rPr>
            </w:pPr>
            <w:r w:rsidRPr="003B16B3">
              <w:rPr>
                <w:rFonts w:ascii="Arial" w:hAnsi="Arial" w:cs="Arial"/>
                <w:b/>
                <w:sz w:val="18"/>
                <w:szCs w:val="18"/>
              </w:rPr>
              <w:t xml:space="preserve">Accept Change </w:t>
            </w:r>
          </w:p>
        </w:tc>
        <w:tc>
          <w:tcPr>
            <w:tcW w:w="1957" w:type="dxa"/>
            <w:shd w:val="clear" w:color="auto" w:fill="auto"/>
            <w:noWrap/>
            <w:vAlign w:val="center"/>
          </w:tcPr>
          <w:p w14:paraId="0CA4281A" w14:textId="77777777" w:rsidR="00EB1EF9" w:rsidRPr="000B3E23" w:rsidRDefault="00B8138B">
            <w:pPr>
              <w:rPr>
                <w:rFonts w:ascii="Arial" w:hAnsi="Arial" w:cs="Arial"/>
                <w:sz w:val="18"/>
                <w:szCs w:val="18"/>
              </w:rPr>
            </w:pPr>
            <w:r w:rsidRPr="000B3E23">
              <w:rPr>
                <w:rFonts w:ascii="Arial" w:hAnsi="Arial" w:cs="Arial"/>
                <w:sz w:val="18"/>
                <w:szCs w:val="18"/>
              </w:rPr>
              <w:t>No additional comments.</w:t>
            </w:r>
          </w:p>
        </w:tc>
        <w:tc>
          <w:tcPr>
            <w:tcW w:w="1913" w:type="dxa"/>
            <w:gridSpan w:val="2"/>
            <w:shd w:val="clear" w:color="auto" w:fill="auto"/>
            <w:noWrap/>
            <w:vAlign w:val="center"/>
          </w:tcPr>
          <w:p w14:paraId="10A333CE" w14:textId="77777777" w:rsidR="00286BE6" w:rsidRPr="000B3E23" w:rsidRDefault="00286BE6" w:rsidP="00286BE6">
            <w:pPr>
              <w:spacing w:before="40" w:after="60" w:line="240" w:lineRule="auto"/>
              <w:rPr>
                <w:rFonts w:ascii="Arial" w:eastAsia="Times New Roman" w:hAnsi="Arial" w:cs="Arial"/>
                <w:color w:val="000000"/>
                <w:kern w:val="0"/>
                <w:sz w:val="18"/>
                <w:szCs w:val="18"/>
                <w14:ligatures w14:val="none"/>
              </w:rPr>
            </w:pPr>
          </w:p>
        </w:tc>
      </w:tr>
      <w:tr w:rsidR="008D7C69" w:rsidRPr="000B3E23" w14:paraId="1195245C" w14:textId="77777777" w:rsidTr="000E6985">
        <w:tc>
          <w:tcPr>
            <w:tcW w:w="1077" w:type="dxa"/>
          </w:tcPr>
          <w:p w14:paraId="0E9BDE9F" w14:textId="77777777" w:rsidR="002A0E6D" w:rsidRPr="000B3E23" w:rsidRDefault="002A0E6D" w:rsidP="003973F3">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CB8334F" w14:textId="77777777" w:rsidR="00EB1EF9" w:rsidRPr="000B3E23" w:rsidRDefault="00B8138B">
            <w:pPr>
              <w:rPr>
                <w:rFonts w:ascii="Arial" w:hAnsi="Arial" w:cs="Arial"/>
                <w:sz w:val="18"/>
                <w:szCs w:val="18"/>
              </w:rPr>
            </w:pPr>
            <w:r w:rsidRPr="000B3E23">
              <w:rPr>
                <w:rFonts w:ascii="Arial" w:hAnsi="Arial" w:cs="Arial"/>
                <w:sz w:val="18"/>
                <w:szCs w:val="18"/>
              </w:rPr>
              <w:t>Example summary of the code change.</w:t>
            </w:r>
          </w:p>
        </w:tc>
      </w:tr>
      <w:tr w:rsidR="0020798C" w:rsidRPr="000B3E23" w14:paraId="4595E95B" w14:textId="77777777" w:rsidTr="000E6985">
        <w:tc>
          <w:tcPr>
            <w:tcW w:w="1077" w:type="dxa"/>
          </w:tcPr>
          <w:p w14:paraId="21A09BEA" w14:textId="78C16841" w:rsidR="00EB1EF9" w:rsidRPr="000B3E23" w:rsidRDefault="003B16B3">
            <w:pPr>
              <w:rPr>
                <w:rFonts w:ascii="Arial" w:hAnsi="Arial" w:cs="Arial"/>
                <w:sz w:val="18"/>
                <w:szCs w:val="18"/>
              </w:rPr>
            </w:pPr>
            <w:r w:rsidRPr="003B16B3">
              <w:rPr>
                <w:rFonts w:ascii="Arial" w:hAnsi="Arial" w:cs="Arial"/>
                <w:b/>
                <w:sz w:val="18"/>
                <w:szCs w:val="18"/>
              </w:rPr>
              <w:t xml:space="preserve">Accept Change </w:t>
            </w:r>
          </w:p>
        </w:tc>
        <w:tc>
          <w:tcPr>
            <w:tcW w:w="2711" w:type="dxa"/>
            <w:vAlign w:val="center"/>
          </w:tcPr>
          <w:p w14:paraId="298A2638" w14:textId="04BAADB1" w:rsidR="00EB1EF9" w:rsidRPr="000B3E23" w:rsidRDefault="003B16B3">
            <w:pPr>
              <w:rPr>
                <w:rFonts w:ascii="Arial" w:hAnsi="Arial" w:cs="Arial"/>
                <w:sz w:val="18"/>
                <w:szCs w:val="18"/>
              </w:rPr>
            </w:pPr>
            <w:r w:rsidRPr="003B16B3">
              <w:rPr>
                <w:rFonts w:ascii="Arial" w:hAnsi="Arial" w:cs="Arial"/>
                <w:b/>
                <w:sz w:val="18"/>
                <w:szCs w:val="18"/>
              </w:rPr>
              <w:t xml:space="preserve">Accept Change </w:t>
            </w:r>
            <w:r w:rsidR="00B8138B" w:rsidRPr="000B3E23">
              <w:rPr>
                <w:rFonts w:ascii="Arial" w:hAnsi="Arial" w:cs="Arial"/>
                <w:sz w:val="18"/>
                <w:szCs w:val="18"/>
              </w:rPr>
              <w:t xml:space="preserve"> with amendment</w:t>
            </w:r>
          </w:p>
        </w:tc>
        <w:tc>
          <w:tcPr>
            <w:tcW w:w="1164" w:type="dxa"/>
            <w:shd w:val="clear" w:color="auto" w:fill="auto"/>
            <w:vAlign w:val="center"/>
          </w:tcPr>
          <w:p w14:paraId="33E8ED63" w14:textId="77777777" w:rsidR="00EB1EF9" w:rsidRPr="000B3E23" w:rsidRDefault="00B8138B">
            <w:pPr>
              <w:rPr>
                <w:rFonts w:ascii="Arial" w:hAnsi="Arial" w:cs="Arial"/>
                <w:sz w:val="18"/>
                <w:szCs w:val="18"/>
              </w:rPr>
            </w:pPr>
            <w:r w:rsidRPr="000B3E23">
              <w:rPr>
                <w:rFonts w:ascii="Arial" w:hAnsi="Arial" w:cs="Arial"/>
                <w:sz w:val="18"/>
                <w:szCs w:val="18"/>
              </w:rPr>
              <w:t>No additional comments.</w:t>
            </w:r>
          </w:p>
        </w:tc>
        <w:tc>
          <w:tcPr>
            <w:tcW w:w="1260" w:type="dxa"/>
            <w:shd w:val="clear" w:color="auto" w:fill="auto"/>
            <w:vAlign w:val="center"/>
          </w:tcPr>
          <w:p w14:paraId="09E7CDE7" w14:textId="77777777" w:rsidR="00286BE6" w:rsidRPr="000B3E23" w:rsidRDefault="00B56ECA" w:rsidP="00286BE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104.4.5</w:t>
            </w:r>
          </w:p>
        </w:tc>
        <w:tc>
          <w:tcPr>
            <w:tcW w:w="3254" w:type="dxa"/>
            <w:shd w:val="clear" w:color="auto" w:fill="auto"/>
            <w:vAlign w:val="center"/>
          </w:tcPr>
          <w:p w14:paraId="1CD2CFB7" w14:textId="77777777" w:rsidR="00286BE6" w:rsidRPr="000B3E23" w:rsidRDefault="005312EF" w:rsidP="00286BE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Editorial</w:t>
            </w:r>
          </w:p>
        </w:tc>
        <w:tc>
          <w:tcPr>
            <w:tcW w:w="1802" w:type="dxa"/>
            <w:shd w:val="clear" w:color="auto" w:fill="E2EFD9" w:themeFill="accent6" w:themeFillTint="33"/>
            <w:noWrap/>
            <w:vAlign w:val="center"/>
          </w:tcPr>
          <w:p w14:paraId="5E776D2E" w14:textId="684A7585" w:rsidR="00286BE6" w:rsidRPr="000B3E23" w:rsidRDefault="003B16B3" w:rsidP="00286BE6">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6A4656A" w14:textId="77777777" w:rsidR="00286BE6" w:rsidRPr="000B3E23" w:rsidRDefault="00286BE6" w:rsidP="00286BE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BD355F9" w14:textId="77777777" w:rsidR="00286BE6" w:rsidRPr="000B3E23" w:rsidRDefault="00286BE6" w:rsidP="00286BE6">
            <w:pPr>
              <w:spacing w:before="40" w:after="60" w:line="240" w:lineRule="auto"/>
              <w:rPr>
                <w:rFonts w:ascii="Arial" w:eastAsia="Times New Roman" w:hAnsi="Arial" w:cs="Arial"/>
                <w:color w:val="000000"/>
                <w:kern w:val="0"/>
                <w:sz w:val="18"/>
                <w:szCs w:val="18"/>
                <w14:ligatures w14:val="none"/>
              </w:rPr>
            </w:pPr>
          </w:p>
        </w:tc>
      </w:tr>
      <w:tr w:rsidR="008D7C69" w:rsidRPr="000B3E23" w14:paraId="7488E83A" w14:textId="77777777" w:rsidTr="000E6985">
        <w:tc>
          <w:tcPr>
            <w:tcW w:w="1077" w:type="dxa"/>
          </w:tcPr>
          <w:p w14:paraId="23260EDE" w14:textId="77777777" w:rsidR="002A0E6D" w:rsidRPr="000B3E23" w:rsidRDefault="002A0E6D" w:rsidP="003973F3">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6152714" w14:textId="77777777" w:rsidR="002A0E6D" w:rsidRPr="000B3E23" w:rsidRDefault="005312EF" w:rsidP="005312EF">
            <w:pPr>
              <w:spacing w:before="60" w:after="120"/>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104.4.5 Suspension or Revocation. </w:t>
            </w:r>
            <w:r w:rsidRPr="000B3E23">
              <w:rPr>
                <w:rFonts w:ascii="Arial" w:eastAsia="Times New Roman" w:hAnsi="Arial" w:cs="Arial"/>
                <w:color w:val="000000"/>
                <w:kern w:val="0"/>
                <w:sz w:val="18"/>
                <w:szCs w:val="18"/>
                <w14:ligatures w14:val="none"/>
              </w:rPr>
              <w:t>The Authority Having Jurisdiction shall be permitted to,</w:t>
            </w:r>
            <w:r w:rsidRPr="000B3E23">
              <w:rPr>
                <w:rFonts w:ascii="Arial" w:eastAsia="Times New Roman" w:hAnsi="Arial" w:cs="Arial"/>
                <w:strike/>
                <w:color w:val="00B0F0"/>
                <w:kern w:val="0"/>
                <w:sz w:val="18"/>
                <w:szCs w:val="18"/>
                <w14:ligatures w14:val="none"/>
              </w:rPr>
              <w:t xml:space="preserve"> in writing</w:t>
            </w:r>
            <w:r w:rsidRPr="000B3E23">
              <w:rPr>
                <w:rFonts w:ascii="Arial" w:eastAsia="Times New Roman" w:hAnsi="Arial" w:cs="Arial"/>
                <w:color w:val="000000"/>
                <w:kern w:val="0"/>
                <w:sz w:val="18"/>
                <w:szCs w:val="18"/>
                <w14:ligatures w14:val="none"/>
              </w:rPr>
              <w:t xml:space="preserve"> </w:t>
            </w:r>
            <w:r w:rsidRPr="000B3E23">
              <w:rPr>
                <w:rFonts w:ascii="Arial" w:eastAsia="Times New Roman" w:hAnsi="Arial" w:cs="Arial"/>
                <w:color w:val="00B0F0"/>
                <w:kern w:val="0"/>
                <w:sz w:val="18"/>
                <w:szCs w:val="18"/>
                <w:u w:val="single"/>
                <w14:ligatures w14:val="none"/>
              </w:rPr>
              <w:t>with written notification</w:t>
            </w:r>
            <w:r w:rsidRPr="000B3E23">
              <w:rPr>
                <w:rFonts w:ascii="Arial" w:eastAsia="Times New Roman" w:hAnsi="Arial" w:cs="Arial"/>
                <w:color w:val="000000"/>
                <w:kern w:val="0"/>
                <w:sz w:val="18"/>
                <w:szCs w:val="18"/>
                <w14:ligatures w14:val="none"/>
              </w:rPr>
              <w:t xml:space="preserve">, suspend or revoke a permit issued under the provisions of this code where the permit is issued in error or </w:t>
            </w:r>
            <w:proofErr w:type="gramStart"/>
            <w:r w:rsidRPr="000B3E23">
              <w:rPr>
                <w:rFonts w:ascii="Arial" w:eastAsia="Times New Roman" w:hAnsi="Arial" w:cs="Arial"/>
                <w:color w:val="000000"/>
                <w:kern w:val="0"/>
                <w:sz w:val="18"/>
                <w:szCs w:val="18"/>
                <w14:ligatures w14:val="none"/>
              </w:rPr>
              <w:t>on the basis of</w:t>
            </w:r>
            <w:proofErr w:type="gramEnd"/>
            <w:r w:rsidRPr="000B3E23">
              <w:rPr>
                <w:rFonts w:ascii="Arial" w:eastAsia="Times New Roman" w:hAnsi="Arial" w:cs="Arial"/>
                <w:color w:val="000000"/>
                <w:kern w:val="0"/>
                <w:sz w:val="18"/>
                <w:szCs w:val="18"/>
                <w14:ligatures w14:val="none"/>
              </w:rPr>
              <w:t xml:space="preserve"> incorrect information supplied or in violation of other ordinance or regulation of the jurisdiction.</w:t>
            </w:r>
          </w:p>
        </w:tc>
      </w:tr>
      <w:tr w:rsidR="00DD6198" w:rsidRPr="000B3E23" w14:paraId="5643D5E5" w14:textId="77777777" w:rsidTr="00A41799">
        <w:tc>
          <w:tcPr>
            <w:tcW w:w="15138" w:type="dxa"/>
            <w:gridSpan w:val="9"/>
            <w:shd w:val="clear" w:color="000000" w:fill="D0CECE"/>
            <w:vAlign w:val="center"/>
          </w:tcPr>
          <w:p w14:paraId="43420197" w14:textId="77777777" w:rsidR="00DD6198" w:rsidRPr="000B3E23" w:rsidRDefault="00DD6198" w:rsidP="00DD6198">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2 Definitions</w:t>
            </w:r>
          </w:p>
        </w:tc>
      </w:tr>
      <w:tr w:rsidR="009F3324" w:rsidRPr="000B3E23" w14:paraId="64DB2B2E" w14:textId="77777777" w:rsidTr="000E6985">
        <w:tc>
          <w:tcPr>
            <w:tcW w:w="1077" w:type="dxa"/>
            <w:vMerge w:val="restart"/>
          </w:tcPr>
          <w:p w14:paraId="03719C72" w14:textId="77777777" w:rsidR="009F3324" w:rsidRPr="000B3E23" w:rsidRDefault="009F3324" w:rsidP="00286BE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88B6442" w14:textId="2A9438C5" w:rsidR="009F3324" w:rsidRPr="000B3E23" w:rsidRDefault="009F3324" w:rsidP="00600FFA">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Definition </w:t>
            </w:r>
          </w:p>
        </w:tc>
        <w:tc>
          <w:tcPr>
            <w:tcW w:w="1164" w:type="dxa"/>
            <w:shd w:val="clear" w:color="auto" w:fill="auto"/>
            <w:vAlign w:val="center"/>
          </w:tcPr>
          <w:p w14:paraId="5691FD36" w14:textId="7C0BDDF8" w:rsidR="009F3324" w:rsidRPr="000B3E23" w:rsidRDefault="009F3324" w:rsidP="00286BE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shd w:val="clear" w:color="auto" w:fill="auto"/>
            <w:noWrap/>
            <w:vAlign w:val="center"/>
          </w:tcPr>
          <w:p w14:paraId="39ABD42A" w14:textId="6EA4292F" w:rsidR="009F3324" w:rsidRPr="000B3E23" w:rsidRDefault="009F3324" w:rsidP="00286BE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203.0</w:t>
            </w:r>
          </w:p>
        </w:tc>
        <w:tc>
          <w:tcPr>
            <w:tcW w:w="3254" w:type="dxa"/>
            <w:shd w:val="clear" w:color="auto" w:fill="auto"/>
            <w:vAlign w:val="center"/>
          </w:tcPr>
          <w:p w14:paraId="0FF7170B" w14:textId="7D2A5B89" w:rsidR="009F3324" w:rsidRPr="000B3E23" w:rsidRDefault="009F3324" w:rsidP="00286BE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New definition </w:t>
            </w:r>
          </w:p>
        </w:tc>
        <w:tc>
          <w:tcPr>
            <w:tcW w:w="1802" w:type="dxa"/>
            <w:shd w:val="clear" w:color="auto" w:fill="E2EFD9" w:themeFill="accent6" w:themeFillTint="33"/>
            <w:noWrap/>
            <w:vAlign w:val="center"/>
          </w:tcPr>
          <w:p w14:paraId="153BB4ED" w14:textId="7D7347CE" w:rsidR="009F3324" w:rsidRPr="000B3E23" w:rsidRDefault="003B16B3" w:rsidP="00286BE6">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E9896DB" w14:textId="77777777" w:rsidR="009F3324" w:rsidRPr="000B3E23" w:rsidRDefault="009F3324" w:rsidP="00286BE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EE01039" w14:textId="77777777" w:rsidR="009F3324" w:rsidRPr="000B3E23" w:rsidRDefault="009F3324" w:rsidP="00286BE6">
            <w:pPr>
              <w:spacing w:before="40" w:after="60" w:line="240" w:lineRule="auto"/>
              <w:rPr>
                <w:rFonts w:ascii="Arial" w:eastAsia="Times New Roman" w:hAnsi="Arial" w:cs="Arial"/>
                <w:color w:val="000000"/>
                <w:kern w:val="0"/>
                <w:sz w:val="18"/>
                <w:szCs w:val="18"/>
                <w14:ligatures w14:val="none"/>
              </w:rPr>
            </w:pPr>
          </w:p>
        </w:tc>
      </w:tr>
      <w:tr w:rsidR="009F3324" w:rsidRPr="000B3E23" w14:paraId="52A378FD" w14:textId="77777777" w:rsidTr="000E6985">
        <w:tc>
          <w:tcPr>
            <w:tcW w:w="1077" w:type="dxa"/>
            <w:vMerge/>
          </w:tcPr>
          <w:p w14:paraId="471460B2" w14:textId="77777777" w:rsidR="009F3324" w:rsidRPr="000B3E23" w:rsidRDefault="009F3324" w:rsidP="00286BE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3CE7676" w14:textId="77777777" w:rsidR="009F3324" w:rsidRPr="000B3E23" w:rsidRDefault="009F3324" w:rsidP="00C527B0">
            <w:pPr>
              <w:pStyle w:val="BodyText"/>
              <w:spacing w:before="60" w:after="60" w:line="221" w:lineRule="auto"/>
              <w:ind w:right="115"/>
              <w:jc w:val="both"/>
              <w:rPr>
                <w:rFonts w:ascii="Arial" w:eastAsia="Times New Roman" w:hAnsi="Arial" w:cs="Arial"/>
                <w:color w:val="000000"/>
                <w:sz w:val="18"/>
                <w:szCs w:val="18"/>
              </w:rPr>
            </w:pPr>
            <w:proofErr w:type="spellStart"/>
            <w:r w:rsidRPr="000B3E23">
              <w:rPr>
                <w:rFonts w:ascii="Arial" w:eastAsia="HelveticaLTStd-Bold" w:hAnsi="Arial" w:cs="Arial"/>
                <w:b/>
                <w:bCs/>
                <w:color w:val="00B0F0"/>
                <w:sz w:val="18"/>
                <w:szCs w:val="18"/>
                <w:u w:val="single"/>
              </w:rPr>
              <w:t>Anodeless</w:t>
            </w:r>
            <w:proofErr w:type="spellEnd"/>
            <w:r w:rsidRPr="000B3E23">
              <w:rPr>
                <w:rFonts w:ascii="Arial" w:eastAsia="HelveticaLTStd-Bold" w:hAnsi="Arial" w:cs="Arial"/>
                <w:b/>
                <w:bCs/>
                <w:color w:val="00B0F0"/>
                <w:sz w:val="18"/>
                <w:szCs w:val="18"/>
                <w:u w:val="single"/>
              </w:rPr>
              <w:t xml:space="preserve"> Riser. </w:t>
            </w:r>
            <w:r w:rsidRPr="000B3E23">
              <w:rPr>
                <w:rFonts w:ascii="Arial" w:eastAsia="HelveticaLTStd-Bold" w:hAnsi="Arial" w:cs="Arial"/>
                <w:color w:val="00B0F0"/>
                <w:sz w:val="18"/>
                <w:szCs w:val="18"/>
                <w:u w:val="single"/>
              </w:rPr>
              <w:t>An assembly of steel-cased plastic pipe used to make the transition between plastic piping installed underground and metallic piping installed aboveground. [NFPA 54:3.3.3]</w:t>
            </w:r>
          </w:p>
        </w:tc>
      </w:tr>
      <w:tr w:rsidR="009F3324" w:rsidRPr="000B3E23" w14:paraId="1145BCDB" w14:textId="77777777" w:rsidTr="000E6985">
        <w:tc>
          <w:tcPr>
            <w:tcW w:w="1077" w:type="dxa"/>
            <w:vMerge/>
          </w:tcPr>
          <w:p w14:paraId="64655FF1"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201E9F2F" w14:textId="1D0626DB"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51CD8080" w14:textId="49B080D6"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203.0</w:t>
            </w:r>
          </w:p>
        </w:tc>
        <w:tc>
          <w:tcPr>
            <w:tcW w:w="1260" w:type="dxa"/>
            <w:shd w:val="clear" w:color="auto" w:fill="auto"/>
            <w:noWrap/>
            <w:vAlign w:val="center"/>
          </w:tcPr>
          <w:p w14:paraId="53C791B4" w14:textId="4DA9E0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203.0</w:t>
            </w:r>
          </w:p>
        </w:tc>
        <w:tc>
          <w:tcPr>
            <w:tcW w:w="3254" w:type="dxa"/>
            <w:shd w:val="clear" w:color="auto" w:fill="auto"/>
            <w:vAlign w:val="center"/>
          </w:tcPr>
          <w:p w14:paraId="2A2D931D" w14:textId="5FF12D88"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Updated definition </w:t>
            </w:r>
          </w:p>
        </w:tc>
        <w:tc>
          <w:tcPr>
            <w:tcW w:w="1802" w:type="dxa"/>
            <w:shd w:val="clear" w:color="auto" w:fill="E2EFD9" w:themeFill="accent6" w:themeFillTint="33"/>
            <w:noWrap/>
            <w:vAlign w:val="center"/>
          </w:tcPr>
          <w:p w14:paraId="31718884" w14:textId="12A6E08E"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B8F06A5"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8FEC7D9"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0DCF6696" w14:textId="77777777" w:rsidTr="000E6985">
        <w:tc>
          <w:tcPr>
            <w:tcW w:w="1077" w:type="dxa"/>
            <w:vMerge/>
          </w:tcPr>
          <w:p w14:paraId="3B6ADC0D"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2171" w:type="dxa"/>
            <w:gridSpan w:val="7"/>
            <w:vAlign w:val="center"/>
          </w:tcPr>
          <w:p w14:paraId="0D88A4EF" w14:textId="77777777" w:rsidR="009F3324" w:rsidRPr="000B3E23" w:rsidRDefault="009F3324" w:rsidP="00623276">
            <w:pPr>
              <w:autoSpaceDE w:val="0"/>
              <w:autoSpaceDN w:val="0"/>
              <w:adjustRightInd w:val="0"/>
              <w:spacing w:before="60" w:after="120"/>
              <w:rPr>
                <w:rFonts w:ascii="Arial" w:eastAsia="Times New Roman" w:hAnsi="Arial" w:cs="Arial"/>
                <w:color w:val="000000"/>
                <w:sz w:val="18"/>
                <w:szCs w:val="18"/>
              </w:rPr>
            </w:pPr>
            <w:r w:rsidRPr="000B3E23">
              <w:rPr>
                <w:rFonts w:ascii="Arial" w:eastAsia="HelveticaLTStd-Bold" w:hAnsi="Arial" w:cs="Arial"/>
                <w:b/>
                <w:bCs/>
                <w:kern w:val="0"/>
                <w:sz w:val="18"/>
                <w:szCs w:val="18"/>
              </w:rPr>
              <w:t xml:space="preserve">Appliance. </w:t>
            </w:r>
            <w:r w:rsidRPr="000B3E23">
              <w:rPr>
                <w:rFonts w:ascii="Arial" w:eastAsia="HelveticaLTStd-Bold" w:hAnsi="Arial" w:cs="Arial"/>
                <w:kern w:val="0"/>
                <w:sz w:val="18"/>
                <w:szCs w:val="18"/>
              </w:rPr>
              <w:t xml:space="preserve">A device that utilizes </w:t>
            </w:r>
            <w:r w:rsidRPr="000B3E23">
              <w:rPr>
                <w:rFonts w:ascii="Arial" w:eastAsia="HelveticaLTStd-Bold" w:hAnsi="Arial" w:cs="Arial"/>
                <w:color w:val="00B0F0"/>
                <w:kern w:val="0"/>
                <w:sz w:val="18"/>
                <w:szCs w:val="18"/>
                <w:u w:val="single"/>
              </w:rPr>
              <w:t>fuel or electricity as</w:t>
            </w:r>
            <w:r w:rsidRPr="000B3E23">
              <w:rPr>
                <w:rFonts w:ascii="Arial" w:eastAsia="HelveticaLTStd-Bold" w:hAnsi="Arial" w:cs="Arial"/>
                <w:color w:val="00B0F0"/>
                <w:kern w:val="0"/>
                <w:sz w:val="18"/>
                <w:szCs w:val="18"/>
              </w:rPr>
              <w:t xml:space="preserve"> </w:t>
            </w:r>
            <w:r w:rsidRPr="000B3E23">
              <w:rPr>
                <w:rFonts w:ascii="Arial" w:eastAsia="HelveticaLTStd-Bold" w:hAnsi="Arial" w:cs="Arial"/>
                <w:kern w:val="0"/>
                <w:sz w:val="18"/>
                <w:szCs w:val="18"/>
              </w:rPr>
              <w:t>an energy source to produce light, heat, power, refrigeration, or air conditioning</w:t>
            </w:r>
            <w:r w:rsidRPr="000B3E23">
              <w:rPr>
                <w:rFonts w:ascii="Arial" w:eastAsia="HelveticaLTStd-Bold" w:hAnsi="Arial" w:cs="Arial"/>
                <w:strike/>
                <w:color w:val="00B0F0"/>
                <w:kern w:val="0"/>
                <w:sz w:val="18"/>
                <w:szCs w:val="18"/>
              </w:rPr>
              <w:t>, or compressed fuel gas</w:t>
            </w:r>
            <w:r w:rsidRPr="000B3E23">
              <w:rPr>
                <w:rFonts w:ascii="Arial" w:eastAsia="HelveticaLTStd-Bold" w:hAnsi="Arial" w:cs="Arial"/>
                <w:kern w:val="0"/>
                <w:sz w:val="18"/>
                <w:szCs w:val="18"/>
              </w:rPr>
              <w:t xml:space="preserve">. This definition also </w:t>
            </w:r>
            <w:r w:rsidRPr="000B3E23">
              <w:rPr>
                <w:rFonts w:ascii="Arial" w:eastAsia="HelveticaLTStd-Bold" w:hAnsi="Arial" w:cs="Arial"/>
                <w:strike/>
                <w:color w:val="00B0F0"/>
                <w:kern w:val="0"/>
                <w:sz w:val="18"/>
                <w:szCs w:val="18"/>
              </w:rPr>
              <w:t>shall include a</w:t>
            </w:r>
            <w:r w:rsidRPr="000B3E23">
              <w:rPr>
                <w:rFonts w:ascii="Arial" w:eastAsia="HelveticaLTStd-Bold" w:hAnsi="Arial" w:cs="Arial"/>
                <w:kern w:val="0"/>
                <w:sz w:val="18"/>
                <w:szCs w:val="18"/>
              </w:rPr>
              <w:t xml:space="preserve"> </w:t>
            </w:r>
            <w:r w:rsidRPr="000B3E23">
              <w:rPr>
                <w:rFonts w:ascii="Arial" w:eastAsia="HelveticaLTStd-Bold" w:hAnsi="Arial" w:cs="Arial"/>
                <w:color w:val="00B0F0"/>
                <w:kern w:val="0"/>
                <w:sz w:val="18"/>
                <w:szCs w:val="18"/>
                <w:u w:val="single"/>
              </w:rPr>
              <w:t>includes</w:t>
            </w:r>
            <w:r w:rsidRPr="000B3E23">
              <w:rPr>
                <w:rFonts w:ascii="Arial" w:eastAsia="HelveticaLTStd-Bold" w:hAnsi="Arial" w:cs="Arial"/>
                <w:color w:val="00B0F0"/>
                <w:kern w:val="0"/>
                <w:sz w:val="18"/>
                <w:szCs w:val="18"/>
              </w:rPr>
              <w:t xml:space="preserve"> </w:t>
            </w:r>
            <w:r w:rsidRPr="000B3E23">
              <w:rPr>
                <w:rFonts w:ascii="Arial" w:eastAsia="HelveticaLTStd-Bold" w:hAnsi="Arial" w:cs="Arial"/>
                <w:kern w:val="0"/>
                <w:sz w:val="18"/>
                <w:szCs w:val="18"/>
              </w:rPr>
              <w:t>vented decorative appliance</w:t>
            </w:r>
            <w:r w:rsidRPr="000B3E23">
              <w:rPr>
                <w:rFonts w:ascii="Arial" w:eastAsia="HelveticaLTStd-Bold" w:hAnsi="Arial" w:cs="Arial"/>
                <w:color w:val="00B0F0"/>
                <w:kern w:val="0"/>
                <w:sz w:val="18"/>
                <w:szCs w:val="18"/>
                <w:u w:val="single"/>
              </w:rPr>
              <w:t>s and electric storage or tankless water heaters</w:t>
            </w:r>
            <w:r w:rsidRPr="000B3E23">
              <w:rPr>
                <w:rFonts w:ascii="Arial" w:eastAsia="HelveticaLTStd-Bold" w:hAnsi="Arial" w:cs="Arial"/>
                <w:kern w:val="0"/>
                <w:sz w:val="18"/>
                <w:szCs w:val="18"/>
              </w:rPr>
              <w:t>.</w:t>
            </w:r>
          </w:p>
        </w:tc>
        <w:tc>
          <w:tcPr>
            <w:tcW w:w="1890" w:type="dxa"/>
            <w:shd w:val="clear" w:color="auto" w:fill="auto"/>
            <w:noWrap/>
            <w:vAlign w:val="center"/>
          </w:tcPr>
          <w:p w14:paraId="4E2C1FDE"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37C4770A" w14:textId="77777777" w:rsidTr="000E6985">
        <w:tc>
          <w:tcPr>
            <w:tcW w:w="1077" w:type="dxa"/>
            <w:vMerge/>
          </w:tcPr>
          <w:p w14:paraId="689F4149"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0988195" w14:textId="711E1E73"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35B018D5" w14:textId="70D1B43C"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shd w:val="clear" w:color="auto" w:fill="auto"/>
            <w:noWrap/>
            <w:vAlign w:val="center"/>
          </w:tcPr>
          <w:p w14:paraId="3FB565D7" w14:textId="5E1C5DA8"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204.0</w:t>
            </w:r>
          </w:p>
        </w:tc>
        <w:tc>
          <w:tcPr>
            <w:tcW w:w="3254" w:type="dxa"/>
            <w:shd w:val="clear" w:color="auto" w:fill="auto"/>
            <w:vAlign w:val="center"/>
          </w:tcPr>
          <w:p w14:paraId="2D10C75E" w14:textId="32173C91"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New definition</w:t>
            </w:r>
          </w:p>
        </w:tc>
        <w:tc>
          <w:tcPr>
            <w:tcW w:w="1802" w:type="dxa"/>
            <w:shd w:val="clear" w:color="auto" w:fill="E2EFD9" w:themeFill="accent6" w:themeFillTint="33"/>
            <w:noWrap/>
            <w:vAlign w:val="center"/>
          </w:tcPr>
          <w:p w14:paraId="77BD27F4" w14:textId="7C6DCB31"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EB2AE6F"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7DA964B"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4015B3B9" w14:textId="77777777" w:rsidTr="000E6985">
        <w:tc>
          <w:tcPr>
            <w:tcW w:w="1077" w:type="dxa"/>
            <w:vMerge/>
          </w:tcPr>
          <w:p w14:paraId="07179287"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2E5CFAFE" w14:textId="77777777" w:rsidR="009F3324" w:rsidRPr="000B3E23" w:rsidRDefault="009F3324" w:rsidP="00623276">
            <w:pPr>
              <w:autoSpaceDE w:val="0"/>
              <w:autoSpaceDN w:val="0"/>
              <w:adjustRightInd w:val="0"/>
              <w:spacing w:before="60" w:after="120"/>
              <w:rPr>
                <w:rFonts w:ascii="Arial" w:eastAsia="Times New Roman" w:hAnsi="Arial" w:cs="Arial"/>
                <w:color w:val="000000"/>
                <w:sz w:val="18"/>
                <w:szCs w:val="18"/>
              </w:rPr>
            </w:pPr>
            <w:r w:rsidRPr="000B3E23">
              <w:rPr>
                <w:rFonts w:ascii="Arial" w:eastAsia="HelveticaLTStd-Bold" w:hAnsi="Arial" w:cs="Arial"/>
                <w:b/>
                <w:bCs/>
                <w:color w:val="00B0F0"/>
                <w:kern w:val="0"/>
                <w:sz w:val="18"/>
                <w:szCs w:val="18"/>
                <w:u w:val="single"/>
              </w:rPr>
              <w:t xml:space="preserve">Body Spray. </w:t>
            </w:r>
            <w:r w:rsidRPr="000B3E23">
              <w:rPr>
                <w:rFonts w:ascii="Arial" w:eastAsia="HelveticaLTStd-Bold" w:hAnsi="Arial" w:cs="Arial"/>
                <w:color w:val="00B0F0"/>
                <w:kern w:val="0"/>
                <w:sz w:val="18"/>
                <w:szCs w:val="18"/>
                <w:u w:val="single"/>
              </w:rPr>
              <w:t>A shower device for spraying water onto a bather from other than the overhead position.</w:t>
            </w:r>
          </w:p>
        </w:tc>
      </w:tr>
      <w:tr w:rsidR="009F3324" w:rsidRPr="000B3E23" w14:paraId="5041F197" w14:textId="77777777" w:rsidTr="000E6985">
        <w:tc>
          <w:tcPr>
            <w:tcW w:w="1077" w:type="dxa"/>
            <w:vMerge/>
          </w:tcPr>
          <w:p w14:paraId="1B9C84B2"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E9B54E3" w14:textId="79ED6C70"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F86202">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08147976" w14:textId="43AB4FC1" w:rsidR="009F3324" w:rsidRPr="000B3E23" w:rsidRDefault="009F3324" w:rsidP="00F86202">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204.0</w:t>
            </w:r>
          </w:p>
        </w:tc>
        <w:tc>
          <w:tcPr>
            <w:tcW w:w="1260" w:type="dxa"/>
            <w:shd w:val="clear" w:color="auto" w:fill="auto"/>
            <w:noWrap/>
            <w:vAlign w:val="center"/>
          </w:tcPr>
          <w:p w14:paraId="1484540D" w14:textId="48F2B830"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204.0</w:t>
            </w:r>
          </w:p>
        </w:tc>
        <w:tc>
          <w:tcPr>
            <w:tcW w:w="3254" w:type="dxa"/>
            <w:shd w:val="clear" w:color="auto" w:fill="auto"/>
            <w:vAlign w:val="center"/>
          </w:tcPr>
          <w:p w14:paraId="33992255" w14:textId="6591441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F86202">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14C6E5C8" w14:textId="2E6E9DB3"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D69E766"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2DF014E"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549873AA" w14:textId="77777777" w:rsidTr="000E6985">
        <w:tc>
          <w:tcPr>
            <w:tcW w:w="1077" w:type="dxa"/>
            <w:vMerge/>
          </w:tcPr>
          <w:p w14:paraId="0CDE090C" w14:textId="77777777" w:rsidR="009F3324" w:rsidRPr="000B3E23" w:rsidRDefault="009F3324" w:rsidP="00623276">
            <w:pPr>
              <w:spacing w:before="6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3D0DC702"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eastAsia="HelveticaLTStd-Bold" w:hAnsi="Arial" w:cs="Arial"/>
                <w:b/>
                <w:bCs/>
                <w:kern w:val="0"/>
                <w:sz w:val="18"/>
                <w:szCs w:val="18"/>
              </w:rPr>
              <w:t xml:space="preserve">Bonding </w:t>
            </w:r>
            <w:r w:rsidRPr="000B3E23">
              <w:rPr>
                <w:rFonts w:ascii="Arial" w:eastAsia="HelveticaLTStd-Bold" w:hAnsi="Arial" w:cs="Arial"/>
                <w:b/>
                <w:bCs/>
                <w:strike/>
                <w:color w:val="00B0F0"/>
                <w:kern w:val="0"/>
                <w:sz w:val="18"/>
                <w:szCs w:val="18"/>
              </w:rPr>
              <w:t>Conductor or</w:t>
            </w:r>
            <w:r w:rsidRPr="000B3E23">
              <w:rPr>
                <w:rFonts w:ascii="Arial" w:eastAsia="HelveticaLTStd-Bold" w:hAnsi="Arial" w:cs="Arial"/>
                <w:b/>
                <w:bCs/>
                <w:color w:val="00B0F0"/>
                <w:kern w:val="0"/>
                <w:sz w:val="18"/>
                <w:szCs w:val="18"/>
              </w:rPr>
              <w:t xml:space="preserve"> </w:t>
            </w:r>
            <w:r w:rsidRPr="000B3E23">
              <w:rPr>
                <w:rFonts w:ascii="Arial" w:eastAsia="HelveticaLTStd-Bold" w:hAnsi="Arial" w:cs="Arial"/>
                <w:b/>
                <w:bCs/>
                <w:kern w:val="0"/>
                <w:sz w:val="18"/>
                <w:szCs w:val="18"/>
              </w:rPr>
              <w:t xml:space="preserve">Jumper. </w:t>
            </w:r>
            <w:r w:rsidRPr="000B3E23">
              <w:rPr>
                <w:rFonts w:ascii="Arial" w:eastAsia="HelveticaLTStd-Bold" w:hAnsi="Arial" w:cs="Arial"/>
                <w:kern w:val="0"/>
                <w:sz w:val="18"/>
                <w:szCs w:val="18"/>
              </w:rPr>
              <w:t>A reliable conductor to ensure the required electrical conductivity between metal parts required to be electrically connected. [NFPA 70:100 (Part I)]</w:t>
            </w:r>
          </w:p>
        </w:tc>
      </w:tr>
      <w:tr w:rsidR="009F3324" w:rsidRPr="000B3E23" w14:paraId="74C2AABD" w14:textId="77777777" w:rsidTr="000E6985">
        <w:tc>
          <w:tcPr>
            <w:tcW w:w="1077" w:type="dxa"/>
            <w:vMerge w:val="restart"/>
          </w:tcPr>
          <w:p w14:paraId="779A15B9"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6D4059A8" w14:textId="663CDC64"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F86202">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58BC812F" w14:textId="78F75CBF"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205.0</w:t>
            </w:r>
          </w:p>
        </w:tc>
        <w:tc>
          <w:tcPr>
            <w:tcW w:w="1260" w:type="dxa"/>
            <w:shd w:val="clear" w:color="auto" w:fill="auto"/>
            <w:noWrap/>
            <w:vAlign w:val="center"/>
          </w:tcPr>
          <w:p w14:paraId="52B4CB5A" w14:textId="7A46B964"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205.0</w:t>
            </w:r>
          </w:p>
        </w:tc>
        <w:tc>
          <w:tcPr>
            <w:tcW w:w="3254" w:type="dxa"/>
            <w:shd w:val="clear" w:color="auto" w:fill="auto"/>
            <w:vAlign w:val="center"/>
          </w:tcPr>
          <w:p w14:paraId="7CEA2F62" w14:textId="57137E0D"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F86202">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3F28ADD3" w14:textId="19A62814"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6A14ECC"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558A51A"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7BCF8618" w14:textId="77777777" w:rsidTr="000E6985">
        <w:tc>
          <w:tcPr>
            <w:tcW w:w="1077" w:type="dxa"/>
            <w:vMerge/>
          </w:tcPr>
          <w:p w14:paraId="6B1CFBC2"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1F33F48" w14:textId="77777777" w:rsidR="009F3324" w:rsidRPr="000B3E23" w:rsidRDefault="009F3324" w:rsidP="00623276">
            <w:pPr>
              <w:pStyle w:val="BodyText"/>
              <w:spacing w:before="60" w:after="60" w:line="230" w:lineRule="exact"/>
              <w:rPr>
                <w:rFonts w:ascii="Arial" w:eastAsia="Times New Roman" w:hAnsi="Arial" w:cs="Arial"/>
                <w:color w:val="000000"/>
                <w:sz w:val="18"/>
                <w:szCs w:val="18"/>
              </w:rPr>
            </w:pPr>
            <w:r w:rsidRPr="000B3E23">
              <w:rPr>
                <w:rFonts w:ascii="Arial" w:eastAsia="HelveticaLTStd-Bold" w:hAnsi="Arial" w:cs="Arial"/>
                <w:b/>
                <w:bCs/>
                <w:sz w:val="18"/>
                <w:szCs w:val="18"/>
              </w:rPr>
              <w:t>C</w:t>
            </w:r>
            <w:r w:rsidRPr="000B3E23">
              <w:rPr>
                <w:rFonts w:ascii="Arial" w:eastAsiaTheme="minorHAnsi" w:hAnsi="Arial" w:cs="Arial"/>
                <w:b/>
                <w:bCs/>
                <w:sz w:val="18"/>
                <w:szCs w:val="18"/>
              </w:rPr>
              <w:t xml:space="preserve">himney, Metal. </w:t>
            </w:r>
            <w:r w:rsidRPr="000B3E23">
              <w:rPr>
                <w:rFonts w:ascii="Arial" w:eastAsiaTheme="minorHAnsi" w:hAnsi="Arial" w:cs="Arial"/>
                <w:strike/>
                <w:color w:val="00B0F0"/>
                <w:sz w:val="18"/>
                <w:szCs w:val="18"/>
              </w:rPr>
              <w:t>A chimney constructed of metal with</w:t>
            </w:r>
            <w:r w:rsidRPr="000B3E23">
              <w:rPr>
                <w:rFonts w:ascii="Arial" w:hAnsi="Arial" w:cs="Arial"/>
                <w:strike/>
                <w:color w:val="00B0F0"/>
                <w:sz w:val="18"/>
                <w:szCs w:val="18"/>
              </w:rPr>
              <w:t xml:space="preserve"> </w:t>
            </w:r>
            <w:r w:rsidRPr="000B3E23">
              <w:rPr>
                <w:rFonts w:ascii="Arial" w:eastAsiaTheme="minorHAnsi" w:hAnsi="Arial" w:cs="Arial"/>
                <w:strike/>
                <w:color w:val="00B0F0"/>
                <w:sz w:val="18"/>
                <w:szCs w:val="18"/>
              </w:rPr>
              <w:t>a minimum thickness not less than 0.127 inches (3.23</w:t>
            </w:r>
            <w:r w:rsidRPr="000B3E23">
              <w:rPr>
                <w:rFonts w:ascii="Arial" w:hAnsi="Arial" w:cs="Arial"/>
                <w:strike/>
                <w:color w:val="00B0F0"/>
                <w:sz w:val="18"/>
                <w:szCs w:val="18"/>
              </w:rPr>
              <w:t xml:space="preserve"> </w:t>
            </w:r>
            <w:r w:rsidRPr="000B3E23">
              <w:rPr>
                <w:rFonts w:ascii="Arial" w:eastAsiaTheme="minorHAnsi" w:hAnsi="Arial" w:cs="Arial"/>
                <w:strike/>
                <w:color w:val="00B0F0"/>
                <w:sz w:val="18"/>
                <w:szCs w:val="18"/>
              </w:rPr>
              <w:t>mm) (No. 10 manufacturer’s standard gauge) steel sheet.</w:t>
            </w:r>
            <w:r w:rsidRPr="000B3E23">
              <w:rPr>
                <w:rFonts w:ascii="Arial" w:hAnsi="Arial" w:cs="Arial"/>
                <w:strike/>
                <w:color w:val="00B0F0"/>
                <w:sz w:val="18"/>
                <w:szCs w:val="18"/>
              </w:rPr>
              <w:t xml:space="preserve"> </w:t>
            </w:r>
            <w:r w:rsidRPr="000B3E23">
              <w:rPr>
                <w:rFonts w:ascii="Arial" w:hAnsi="Arial" w:cs="Arial"/>
                <w:color w:val="00B0F0"/>
                <w:sz w:val="18"/>
                <w:szCs w:val="18"/>
                <w:u w:val="single"/>
              </w:rPr>
              <w:t>A field-constructed chimney of metal. [NFPA 54:3.3.18.4]</w:t>
            </w:r>
          </w:p>
        </w:tc>
      </w:tr>
      <w:tr w:rsidR="009F3324" w:rsidRPr="000B3E23" w14:paraId="1C452292" w14:textId="77777777" w:rsidTr="000E6985">
        <w:tc>
          <w:tcPr>
            <w:tcW w:w="1077" w:type="dxa"/>
            <w:vMerge/>
          </w:tcPr>
          <w:p w14:paraId="635837DC" w14:textId="77777777"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A63D78D" w14:textId="5CBD139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F86202">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735113E3" w14:textId="5CA5624B"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205.0</w:t>
            </w:r>
          </w:p>
        </w:tc>
        <w:tc>
          <w:tcPr>
            <w:tcW w:w="1260" w:type="dxa"/>
            <w:shd w:val="clear" w:color="auto" w:fill="auto"/>
            <w:noWrap/>
            <w:vAlign w:val="center"/>
          </w:tcPr>
          <w:p w14:paraId="0874D93D" w14:textId="4FB8BA4D"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205.0</w:t>
            </w:r>
          </w:p>
        </w:tc>
        <w:tc>
          <w:tcPr>
            <w:tcW w:w="3254" w:type="dxa"/>
            <w:shd w:val="clear" w:color="auto" w:fill="auto"/>
            <w:vAlign w:val="center"/>
          </w:tcPr>
          <w:p w14:paraId="05BEB0B0" w14:textId="052293FC"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7F8CF3E6" w14:textId="6E121C7E" w:rsidR="009F3324" w:rsidRPr="000B3E23" w:rsidRDefault="003B16B3" w:rsidP="00B43A80">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5D75C5F3"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A37DDD0"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r>
      <w:tr w:rsidR="009F3324" w:rsidRPr="000B3E23" w14:paraId="7249F4FE" w14:textId="77777777" w:rsidTr="000E6985">
        <w:tc>
          <w:tcPr>
            <w:tcW w:w="1077" w:type="dxa"/>
            <w:vMerge/>
          </w:tcPr>
          <w:p w14:paraId="234C02BF"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36122CB5" w14:textId="77777777" w:rsidR="009F3324" w:rsidRPr="000B3E23" w:rsidRDefault="009F3324" w:rsidP="00623276">
            <w:pPr>
              <w:pStyle w:val="BodyText"/>
              <w:spacing w:before="60" w:after="120" w:line="259" w:lineRule="auto"/>
              <w:rPr>
                <w:rFonts w:ascii="Arial" w:eastAsia="Times New Roman" w:hAnsi="Arial" w:cs="Arial"/>
                <w:color w:val="000000"/>
                <w:sz w:val="18"/>
                <w:szCs w:val="18"/>
              </w:rPr>
            </w:pPr>
            <w:r w:rsidRPr="000B3E23">
              <w:rPr>
                <w:rFonts w:ascii="Arial" w:eastAsia="HelveticaLTStd-Bold" w:hAnsi="Arial" w:cs="Arial"/>
                <w:b/>
                <w:bCs/>
                <w:sz w:val="18"/>
                <w:szCs w:val="18"/>
              </w:rPr>
              <w:t xml:space="preserve">Confined Space. </w:t>
            </w:r>
            <w:r w:rsidRPr="000B3E23">
              <w:rPr>
                <w:rFonts w:ascii="Arial" w:eastAsia="HelveticaLTStd-Bold" w:hAnsi="Arial" w:cs="Arial"/>
                <w:sz w:val="18"/>
                <w:szCs w:val="18"/>
              </w:rPr>
              <w:t xml:space="preserve">A </w:t>
            </w:r>
            <w:r w:rsidRPr="000B3E23">
              <w:rPr>
                <w:rFonts w:ascii="Arial" w:eastAsia="HelveticaLTStd-Bold" w:hAnsi="Arial" w:cs="Arial"/>
                <w:strike/>
                <w:color w:val="00B0F0"/>
                <w:sz w:val="18"/>
                <w:szCs w:val="18"/>
              </w:rPr>
              <w:t xml:space="preserve">room or </w:t>
            </w:r>
            <w:r w:rsidRPr="000B3E23">
              <w:rPr>
                <w:rFonts w:ascii="Arial" w:eastAsia="HelveticaLTStd-Bold" w:hAnsi="Arial" w:cs="Arial"/>
                <w:sz w:val="18"/>
                <w:szCs w:val="18"/>
              </w:rPr>
              <w:t xml:space="preserve">space </w:t>
            </w:r>
            <w:r w:rsidRPr="000B3E23">
              <w:rPr>
                <w:rFonts w:ascii="Arial" w:eastAsia="HelveticaLTStd-Bold" w:hAnsi="Arial" w:cs="Arial"/>
                <w:strike/>
                <w:color w:val="00B0F0"/>
                <w:sz w:val="18"/>
                <w:szCs w:val="18"/>
              </w:rPr>
              <w:t>having a volume less than 50 cubic feet per 1000 British thermal units per hour (Btu/h) (4.83 m</w:t>
            </w:r>
            <w:r w:rsidRPr="000B3E23">
              <w:rPr>
                <w:rFonts w:ascii="Arial" w:eastAsia="HelveticaLTStd-Bold" w:hAnsi="Arial" w:cs="Arial"/>
                <w:strike/>
                <w:color w:val="00B0F0"/>
                <w:sz w:val="18"/>
                <w:szCs w:val="18"/>
                <w:vertAlign w:val="superscript"/>
              </w:rPr>
              <w:t>3</w:t>
            </w:r>
            <w:r w:rsidRPr="000B3E23">
              <w:rPr>
                <w:rFonts w:ascii="Arial" w:eastAsia="HelveticaLTStd-Bold" w:hAnsi="Arial" w:cs="Arial"/>
                <w:strike/>
                <w:color w:val="00B0F0"/>
                <w:sz w:val="18"/>
                <w:szCs w:val="18"/>
              </w:rPr>
              <w:t xml:space="preserve">/kW) of the aggregate input rating of all fuel-burning appliances installed in that space </w:t>
            </w:r>
            <w:r w:rsidRPr="000B3E23">
              <w:rPr>
                <w:rFonts w:ascii="Arial" w:eastAsia="HelveticaLTStd-Bold" w:hAnsi="Arial" w:cs="Arial"/>
                <w:color w:val="00B0F0"/>
                <w:sz w:val="18"/>
                <w:szCs w:val="18"/>
                <w:u w:val="single"/>
              </w:rPr>
              <w:t>with limited entrance and egress that is not suitable for inhabitants and not intended for continuous human occupancy</w:t>
            </w:r>
            <w:r w:rsidRPr="000B3E23">
              <w:rPr>
                <w:rFonts w:ascii="Arial" w:eastAsia="HelveticaLTStd-Bold" w:hAnsi="Arial" w:cs="Arial"/>
                <w:sz w:val="18"/>
                <w:szCs w:val="18"/>
              </w:rPr>
              <w:t>.</w:t>
            </w:r>
          </w:p>
        </w:tc>
      </w:tr>
      <w:tr w:rsidR="009F3324" w:rsidRPr="000B3E23" w14:paraId="05A2FBD4" w14:textId="77777777" w:rsidTr="000E6985">
        <w:tc>
          <w:tcPr>
            <w:tcW w:w="1077" w:type="dxa"/>
            <w:vMerge/>
          </w:tcPr>
          <w:p w14:paraId="1A489AEE"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6E6C4A3D" w14:textId="7046D1C5"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4B6905B0" w14:textId="1E73A34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206.0</w:t>
            </w:r>
          </w:p>
        </w:tc>
        <w:tc>
          <w:tcPr>
            <w:tcW w:w="1260" w:type="dxa"/>
            <w:shd w:val="clear" w:color="auto" w:fill="auto"/>
            <w:noWrap/>
            <w:vAlign w:val="center"/>
          </w:tcPr>
          <w:p w14:paraId="170C10C6" w14:textId="1D53ED08"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206.0</w:t>
            </w:r>
          </w:p>
        </w:tc>
        <w:tc>
          <w:tcPr>
            <w:tcW w:w="3254" w:type="dxa"/>
            <w:shd w:val="clear" w:color="auto" w:fill="auto"/>
            <w:vAlign w:val="center"/>
          </w:tcPr>
          <w:p w14:paraId="44EC3B9E" w14:textId="381DDF4C"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35B80560" w14:textId="5BB2D3F3"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FB2F9B5"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02279AF"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0E38939C" w14:textId="77777777" w:rsidTr="000E6985">
        <w:tc>
          <w:tcPr>
            <w:tcW w:w="1077" w:type="dxa"/>
            <w:vMerge/>
          </w:tcPr>
          <w:p w14:paraId="58A3B1E8" w14:textId="77777777" w:rsidR="009F3324" w:rsidRPr="000B3E23" w:rsidRDefault="009F3324" w:rsidP="00623276">
            <w:pPr>
              <w:spacing w:before="60" w:after="120"/>
              <w:jc w:val="center"/>
              <w:rPr>
                <w:rFonts w:ascii="Arial" w:eastAsia="Times New Roman" w:hAnsi="Arial" w:cs="Arial"/>
                <w:color w:val="000000"/>
                <w:kern w:val="0"/>
                <w:sz w:val="18"/>
                <w:szCs w:val="18"/>
                <w14:ligatures w14:val="none"/>
              </w:rPr>
            </w:pPr>
          </w:p>
        </w:tc>
        <w:tc>
          <w:tcPr>
            <w:tcW w:w="14061" w:type="dxa"/>
            <w:gridSpan w:val="8"/>
            <w:vAlign w:val="center"/>
          </w:tcPr>
          <w:p w14:paraId="1AECEC79"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eastAsia="HelveticaLTStd-Bold" w:hAnsi="Arial" w:cs="Arial"/>
                <w:b/>
                <w:bCs/>
                <w:strike/>
                <w:color w:val="00B0F0"/>
                <w:kern w:val="0"/>
                <w:sz w:val="18"/>
                <w:szCs w:val="18"/>
              </w:rPr>
              <w:t xml:space="preserve">Gray Water Diverter Valve </w:t>
            </w:r>
            <w:r w:rsidRPr="000B3E23">
              <w:rPr>
                <w:rFonts w:ascii="Arial" w:eastAsia="HelveticaLTStd-Bold" w:hAnsi="Arial" w:cs="Arial"/>
                <w:b/>
                <w:bCs/>
                <w:color w:val="00B0F0"/>
                <w:kern w:val="0"/>
                <w:sz w:val="18"/>
                <w:szCs w:val="18"/>
                <w:u w:val="single"/>
              </w:rPr>
              <w:t>Diverter Valve, Gray Water</w:t>
            </w:r>
            <w:r w:rsidRPr="000B3E23">
              <w:rPr>
                <w:rFonts w:ascii="Arial" w:eastAsia="HelveticaLTStd-Bold" w:hAnsi="Arial" w:cs="Arial"/>
                <w:b/>
                <w:bCs/>
                <w:kern w:val="0"/>
                <w:sz w:val="18"/>
                <w:szCs w:val="18"/>
              </w:rPr>
              <w:t xml:space="preserve">. </w:t>
            </w:r>
            <w:r w:rsidRPr="000B3E23">
              <w:rPr>
                <w:rFonts w:ascii="Arial" w:eastAsia="HelveticaLTStd-Bold" w:hAnsi="Arial" w:cs="Arial"/>
                <w:kern w:val="0"/>
                <w:sz w:val="18"/>
                <w:szCs w:val="18"/>
              </w:rPr>
              <w:t>A valve that directs gray water to the sanitary drainage system or a subsurface irrigation system.</w:t>
            </w:r>
          </w:p>
        </w:tc>
      </w:tr>
      <w:tr w:rsidR="009F3324" w:rsidRPr="000B3E23" w14:paraId="1868ACA5" w14:textId="77777777" w:rsidTr="000E6985">
        <w:tc>
          <w:tcPr>
            <w:tcW w:w="1077" w:type="dxa"/>
            <w:vMerge/>
          </w:tcPr>
          <w:p w14:paraId="2B837D3F" w14:textId="77777777"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6E68AEDA" w14:textId="7EB9DBCE"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4108E0A6" w14:textId="20A1E12D"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(N/A)</w:t>
            </w:r>
          </w:p>
        </w:tc>
        <w:tc>
          <w:tcPr>
            <w:tcW w:w="1260" w:type="dxa"/>
            <w:shd w:val="clear" w:color="auto" w:fill="auto"/>
            <w:noWrap/>
            <w:vAlign w:val="center"/>
          </w:tcPr>
          <w:p w14:paraId="0C9F1919" w14:textId="1A85F26E"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206.0</w:t>
            </w:r>
          </w:p>
        </w:tc>
        <w:tc>
          <w:tcPr>
            <w:tcW w:w="3254" w:type="dxa"/>
            <w:shd w:val="clear" w:color="auto" w:fill="auto"/>
            <w:vAlign w:val="center"/>
          </w:tcPr>
          <w:p w14:paraId="4E9290EC" w14:textId="0A8BC619"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New definition</w:t>
            </w:r>
          </w:p>
        </w:tc>
        <w:tc>
          <w:tcPr>
            <w:tcW w:w="1802" w:type="dxa"/>
            <w:shd w:val="clear" w:color="auto" w:fill="E2EFD9" w:themeFill="accent6" w:themeFillTint="33"/>
            <w:noWrap/>
            <w:vAlign w:val="center"/>
          </w:tcPr>
          <w:p w14:paraId="67CE9A74" w14:textId="3F09C663" w:rsidR="009F3324" w:rsidRPr="000B3E23" w:rsidRDefault="003B16B3" w:rsidP="00B43A80">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C08437B"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411C2BD"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r>
      <w:tr w:rsidR="009F3324" w:rsidRPr="000B3E23" w14:paraId="5C3E2CBA" w14:textId="77777777" w:rsidTr="000E6985">
        <w:tc>
          <w:tcPr>
            <w:tcW w:w="1077" w:type="dxa"/>
            <w:vMerge/>
          </w:tcPr>
          <w:p w14:paraId="02B40392"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EF9B268" w14:textId="77777777" w:rsidR="009F3324" w:rsidRPr="000B3E23" w:rsidRDefault="009F3324" w:rsidP="00623276">
            <w:pPr>
              <w:spacing w:before="48"/>
              <w:jc w:val="both"/>
              <w:rPr>
                <w:rFonts w:ascii="Arial" w:eastAsia="Times New Roman" w:hAnsi="Arial" w:cs="Arial"/>
                <w:color w:val="000000"/>
                <w:kern w:val="0"/>
                <w:sz w:val="18"/>
                <w:szCs w:val="18"/>
                <w14:ligatures w14:val="none"/>
              </w:rPr>
            </w:pPr>
            <w:r w:rsidRPr="000B3E23">
              <w:rPr>
                <w:rFonts w:ascii="Arial" w:hAnsi="Arial" w:cs="Arial"/>
                <w:b/>
                <w:bCs/>
                <w:color w:val="00B0F0"/>
                <w:kern w:val="0"/>
                <w:sz w:val="18"/>
                <w:szCs w:val="18"/>
                <w:u w:val="single"/>
              </w:rPr>
              <w:t xml:space="preserve">Diverter Valve, On-Site Treated </w:t>
            </w:r>
            <w:proofErr w:type="spellStart"/>
            <w:r w:rsidRPr="000B3E23">
              <w:rPr>
                <w:rFonts w:ascii="Arial" w:hAnsi="Arial" w:cs="Arial"/>
                <w:b/>
                <w:bCs/>
                <w:color w:val="00B0F0"/>
                <w:kern w:val="0"/>
                <w:sz w:val="18"/>
                <w:szCs w:val="18"/>
                <w:u w:val="single"/>
              </w:rPr>
              <w:t>Nonpotable</w:t>
            </w:r>
            <w:proofErr w:type="spellEnd"/>
            <w:r w:rsidRPr="000B3E23">
              <w:rPr>
                <w:rFonts w:ascii="Arial" w:hAnsi="Arial" w:cs="Arial"/>
                <w:b/>
                <w:bCs/>
                <w:color w:val="00B0F0"/>
                <w:kern w:val="0"/>
                <w:sz w:val="18"/>
                <w:szCs w:val="18"/>
                <w:u w:val="single"/>
              </w:rPr>
              <w:t xml:space="preserve"> Water. </w:t>
            </w:r>
            <w:r w:rsidRPr="000B3E23">
              <w:rPr>
                <w:rFonts w:ascii="Arial" w:hAnsi="Arial" w:cs="Arial"/>
                <w:color w:val="00B0F0"/>
                <w:kern w:val="0"/>
                <w:sz w:val="18"/>
                <w:szCs w:val="18"/>
                <w:u w:val="single"/>
              </w:rPr>
              <w:t>A component in the collection system to control inflow and overflow in collection tanks intended for on-site treatment and direct beneficial use.</w:t>
            </w:r>
          </w:p>
        </w:tc>
      </w:tr>
      <w:tr w:rsidR="009F3324" w:rsidRPr="000B3E23" w14:paraId="3F14807A" w14:textId="77777777" w:rsidTr="000E6985">
        <w:tc>
          <w:tcPr>
            <w:tcW w:w="1077" w:type="dxa"/>
            <w:vMerge/>
          </w:tcPr>
          <w:p w14:paraId="5846D075" w14:textId="77777777"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2FB80022" w14:textId="5CEA6460"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40E9D3D8" w14:textId="796FBFA9"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(N/A)</w:t>
            </w:r>
          </w:p>
        </w:tc>
        <w:tc>
          <w:tcPr>
            <w:tcW w:w="1260" w:type="dxa"/>
            <w:shd w:val="clear" w:color="auto" w:fill="auto"/>
            <w:noWrap/>
            <w:vAlign w:val="center"/>
          </w:tcPr>
          <w:p w14:paraId="6570E7D9" w14:textId="1C303E61"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206.0</w:t>
            </w:r>
          </w:p>
        </w:tc>
        <w:tc>
          <w:tcPr>
            <w:tcW w:w="3254" w:type="dxa"/>
            <w:shd w:val="clear" w:color="auto" w:fill="auto"/>
            <w:vAlign w:val="center"/>
          </w:tcPr>
          <w:p w14:paraId="377B5CA1" w14:textId="01D5BE39"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New definition</w:t>
            </w:r>
          </w:p>
        </w:tc>
        <w:tc>
          <w:tcPr>
            <w:tcW w:w="1802" w:type="dxa"/>
            <w:shd w:val="clear" w:color="auto" w:fill="E2EFD9" w:themeFill="accent6" w:themeFillTint="33"/>
            <w:noWrap/>
            <w:vAlign w:val="center"/>
          </w:tcPr>
          <w:p w14:paraId="129D5C71" w14:textId="02256175" w:rsidR="009F3324" w:rsidRPr="000B3E23" w:rsidRDefault="003B16B3" w:rsidP="00B43A80">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39F00742"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8534F42"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r>
      <w:tr w:rsidR="009F3324" w:rsidRPr="000B3E23" w14:paraId="03473210" w14:textId="77777777" w:rsidTr="000E6985">
        <w:tc>
          <w:tcPr>
            <w:tcW w:w="1077" w:type="dxa"/>
            <w:vMerge/>
          </w:tcPr>
          <w:p w14:paraId="10919892"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3C96E11F" w14:textId="77777777" w:rsidR="009F3324" w:rsidRPr="000B3E23" w:rsidRDefault="009F3324" w:rsidP="00623276">
            <w:pPr>
              <w:pStyle w:val="BodyText"/>
              <w:spacing w:before="60" w:after="120" w:line="259" w:lineRule="auto"/>
              <w:jc w:val="both"/>
              <w:rPr>
                <w:rFonts w:ascii="Arial" w:eastAsia="Times New Roman" w:hAnsi="Arial" w:cs="Arial"/>
                <w:color w:val="000000"/>
                <w:sz w:val="18"/>
                <w:szCs w:val="18"/>
              </w:rPr>
            </w:pPr>
            <w:r w:rsidRPr="000B3E23">
              <w:rPr>
                <w:rFonts w:ascii="Arial" w:hAnsi="Arial" w:cs="Arial"/>
                <w:b/>
                <w:bCs/>
                <w:color w:val="00B0F0"/>
                <w:sz w:val="18"/>
                <w:szCs w:val="18"/>
                <w:u w:val="single"/>
              </w:rPr>
              <w:t xml:space="preserve">Diverter Valve, Rainwater. </w:t>
            </w:r>
            <w:r w:rsidRPr="000B3E23">
              <w:rPr>
                <w:rFonts w:ascii="Arial" w:hAnsi="Arial" w:cs="Arial"/>
                <w:color w:val="00B0F0"/>
                <w:sz w:val="18"/>
                <w:szCs w:val="18"/>
                <w:u w:val="single"/>
              </w:rPr>
              <w:t>A component in commercial rainwater catchment systems to control high inflow and overflow volumes in rainwater storage tanks.</w:t>
            </w:r>
          </w:p>
        </w:tc>
      </w:tr>
      <w:tr w:rsidR="009F3324" w:rsidRPr="000B3E23" w14:paraId="12959101" w14:textId="77777777" w:rsidTr="000E6985">
        <w:tc>
          <w:tcPr>
            <w:tcW w:w="1077" w:type="dxa"/>
            <w:vMerge/>
          </w:tcPr>
          <w:p w14:paraId="5D585472" w14:textId="77777777"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20AC81F2" w14:textId="2D0AC4C9"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1501D3F1" w14:textId="0762BEEC"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207.0</w:t>
            </w:r>
          </w:p>
        </w:tc>
        <w:tc>
          <w:tcPr>
            <w:tcW w:w="1260" w:type="dxa"/>
            <w:shd w:val="clear" w:color="auto" w:fill="auto"/>
            <w:noWrap/>
            <w:vAlign w:val="center"/>
          </w:tcPr>
          <w:p w14:paraId="022C92C8" w14:textId="23DF6881"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207.0</w:t>
            </w:r>
          </w:p>
        </w:tc>
        <w:tc>
          <w:tcPr>
            <w:tcW w:w="3254" w:type="dxa"/>
            <w:shd w:val="clear" w:color="auto" w:fill="auto"/>
            <w:vAlign w:val="center"/>
          </w:tcPr>
          <w:p w14:paraId="0307A80D" w14:textId="5A45602B"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57C6A056" w14:textId="18F18658" w:rsidR="009F3324" w:rsidRPr="000B3E23" w:rsidRDefault="003B16B3" w:rsidP="00B43A80">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A01FB1F"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90BBE70"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r>
      <w:tr w:rsidR="009F3324" w:rsidRPr="000B3E23" w14:paraId="4E6D9E91" w14:textId="77777777" w:rsidTr="000E6985">
        <w:tc>
          <w:tcPr>
            <w:tcW w:w="1077" w:type="dxa"/>
            <w:vMerge/>
          </w:tcPr>
          <w:p w14:paraId="0EE87D54"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81CA835" w14:textId="77777777" w:rsidR="009F3324" w:rsidRPr="000B3E23" w:rsidRDefault="009F3324" w:rsidP="00623276">
            <w:pPr>
              <w:pStyle w:val="BodyText"/>
              <w:spacing w:before="64" w:after="120" w:line="259" w:lineRule="auto"/>
              <w:ind w:right="475"/>
              <w:rPr>
                <w:rFonts w:ascii="Arial" w:eastAsia="Times New Roman" w:hAnsi="Arial" w:cs="Arial"/>
                <w:color w:val="000000"/>
                <w:sz w:val="18"/>
                <w:szCs w:val="18"/>
              </w:rPr>
            </w:pPr>
            <w:r w:rsidRPr="000B3E23">
              <w:rPr>
                <w:rFonts w:ascii="Arial" w:hAnsi="Arial" w:cs="Arial"/>
                <w:b/>
                <w:bCs/>
                <w:sz w:val="18"/>
                <w:szCs w:val="18"/>
                <w:u w:val="single"/>
              </w:rPr>
              <w:t xml:space="preserve">Essentially Nontoxic Transfer Fluid. </w:t>
            </w:r>
            <w:r w:rsidRPr="000B3E23">
              <w:rPr>
                <w:rFonts w:ascii="Arial" w:hAnsi="Arial" w:cs="Arial"/>
                <w:strike/>
                <w:color w:val="00B0F0"/>
                <w:sz w:val="18"/>
                <w:szCs w:val="18"/>
                <w:u w:val="single"/>
              </w:rPr>
              <w:t>Essentially nontoxic at practically nontoxic, Toxicity Rating Class 1 (reference “Clinical Toxicology of Commercial Products” by Gosselin, Smith, Hodge, &amp; Braddock)</w:t>
            </w:r>
            <w:r w:rsidRPr="000B3E23">
              <w:rPr>
                <w:rFonts w:ascii="Arial" w:hAnsi="Arial" w:cs="Arial"/>
                <w:color w:val="00B0F0"/>
                <w:sz w:val="18"/>
                <w:szCs w:val="18"/>
                <w:u w:val="single"/>
              </w:rPr>
              <w:t>.A fluid generally recognized as safe by the Food and Drug Administration (FDA) as food grade.</w:t>
            </w:r>
          </w:p>
        </w:tc>
      </w:tr>
      <w:tr w:rsidR="009F3324" w:rsidRPr="000B3E23" w14:paraId="70EA6AED" w14:textId="77777777" w:rsidTr="000E6985">
        <w:tc>
          <w:tcPr>
            <w:tcW w:w="1077" w:type="dxa"/>
            <w:vMerge/>
            <w:shd w:val="clear" w:color="auto" w:fill="auto"/>
          </w:tcPr>
          <w:p w14:paraId="5E690C0C" w14:textId="77777777"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7F000D5C" w14:textId="7BB4D77C"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400D7CEE" w14:textId="7F45B96D"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208.0</w:t>
            </w:r>
          </w:p>
        </w:tc>
        <w:tc>
          <w:tcPr>
            <w:tcW w:w="1260" w:type="dxa"/>
            <w:shd w:val="clear" w:color="auto" w:fill="auto"/>
            <w:noWrap/>
            <w:vAlign w:val="center"/>
          </w:tcPr>
          <w:p w14:paraId="607E8FB3" w14:textId="053ADA08" w:rsidR="009F3324" w:rsidRPr="000B3E23" w:rsidRDefault="009F3324" w:rsidP="00B43A80">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208.0</w:t>
            </w:r>
          </w:p>
        </w:tc>
        <w:tc>
          <w:tcPr>
            <w:tcW w:w="3254" w:type="dxa"/>
            <w:shd w:val="clear" w:color="auto" w:fill="auto"/>
            <w:vAlign w:val="center"/>
          </w:tcPr>
          <w:p w14:paraId="725BACAD" w14:textId="6CFE11CD"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41FC6335" w14:textId="2BB3497C" w:rsidR="009F3324" w:rsidRPr="000B3E23" w:rsidRDefault="003B16B3" w:rsidP="00B43A80">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0A76B38F"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6D33D7C" w14:textId="77777777" w:rsidR="009F3324" w:rsidRPr="000B3E23" w:rsidRDefault="009F3324" w:rsidP="00B43A80">
            <w:pPr>
              <w:spacing w:before="40" w:after="60" w:line="240" w:lineRule="auto"/>
              <w:rPr>
                <w:rFonts w:ascii="Arial" w:eastAsia="Times New Roman" w:hAnsi="Arial" w:cs="Arial"/>
                <w:color w:val="000000"/>
                <w:kern w:val="0"/>
                <w:sz w:val="18"/>
                <w:szCs w:val="18"/>
                <w14:ligatures w14:val="none"/>
              </w:rPr>
            </w:pPr>
          </w:p>
        </w:tc>
      </w:tr>
      <w:tr w:rsidR="009F3324" w:rsidRPr="000B3E23" w14:paraId="6AAE5130" w14:textId="77777777" w:rsidTr="000E6985">
        <w:tc>
          <w:tcPr>
            <w:tcW w:w="1077" w:type="dxa"/>
            <w:vMerge/>
          </w:tcPr>
          <w:p w14:paraId="6C14FEBB"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C7D36DA" w14:textId="77777777" w:rsidR="009F3324" w:rsidRPr="000B3E23" w:rsidRDefault="009F3324" w:rsidP="00623276">
            <w:pPr>
              <w:adjustRightInd w:val="0"/>
              <w:spacing w:after="60"/>
              <w:contextualSpacing/>
              <w:rPr>
                <w:rFonts w:ascii="Arial" w:eastAsia="Times New Roman" w:hAnsi="Arial" w:cs="Arial"/>
                <w:color w:val="000000"/>
                <w:sz w:val="18"/>
                <w:szCs w:val="18"/>
              </w:rPr>
            </w:pPr>
            <w:r w:rsidRPr="000B3E23">
              <w:rPr>
                <w:rFonts w:ascii="Arial" w:eastAsia="Calibri" w:hAnsi="Arial" w:cs="Arial"/>
                <w:b/>
                <w:bCs/>
                <w:kern w:val="0"/>
                <w:sz w:val="18"/>
                <w:szCs w:val="18"/>
              </w:rPr>
              <w:t xml:space="preserve">Flood-Level Rim. </w:t>
            </w:r>
            <w:r w:rsidRPr="000B3E23">
              <w:rPr>
                <w:rFonts w:ascii="Arial" w:eastAsia="Calibri" w:hAnsi="Arial" w:cs="Arial"/>
                <w:kern w:val="0"/>
                <w:sz w:val="18"/>
                <w:szCs w:val="18"/>
              </w:rPr>
              <w:t>The top edge of a receptor</w:t>
            </w:r>
            <w:r w:rsidRPr="000B3E23">
              <w:rPr>
                <w:rFonts w:ascii="Arial" w:eastAsia="Calibri" w:hAnsi="Arial" w:cs="Arial"/>
                <w:color w:val="00B0F0"/>
                <w:kern w:val="0"/>
                <w:sz w:val="18"/>
                <w:szCs w:val="18"/>
                <w:u w:val="single"/>
              </w:rPr>
              <w:t xml:space="preserve"> or fixture </w:t>
            </w:r>
            <w:r w:rsidRPr="000B3E23">
              <w:rPr>
                <w:rFonts w:ascii="Arial" w:eastAsia="Calibri" w:hAnsi="Arial" w:cs="Arial"/>
                <w:kern w:val="0"/>
                <w:sz w:val="18"/>
                <w:szCs w:val="18"/>
              </w:rPr>
              <w:t>from which water overflows.</w:t>
            </w:r>
          </w:p>
        </w:tc>
      </w:tr>
      <w:tr w:rsidR="009F3324" w:rsidRPr="000B3E23" w14:paraId="57A302EC" w14:textId="77777777" w:rsidTr="000E6985">
        <w:tc>
          <w:tcPr>
            <w:tcW w:w="1077" w:type="dxa"/>
            <w:vMerge/>
          </w:tcPr>
          <w:p w14:paraId="3C6D925A" w14:textId="77777777" w:rsidR="009F3324" w:rsidRPr="000B3E23" w:rsidRDefault="009F3324" w:rsidP="009543FC">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2946075" w14:textId="63D25EAF" w:rsidR="009F3324" w:rsidRPr="000B3E23" w:rsidRDefault="009F3324" w:rsidP="009543FC">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21455993" w14:textId="161A8F31" w:rsidR="009F3324" w:rsidRPr="000B3E23" w:rsidRDefault="009F3324" w:rsidP="009543FC">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209.0</w:t>
            </w:r>
          </w:p>
        </w:tc>
        <w:tc>
          <w:tcPr>
            <w:tcW w:w="1260" w:type="dxa"/>
            <w:shd w:val="clear" w:color="auto" w:fill="auto"/>
            <w:noWrap/>
            <w:vAlign w:val="center"/>
          </w:tcPr>
          <w:p w14:paraId="7C8A138C" w14:textId="1465C4D6" w:rsidR="009F3324" w:rsidRPr="000B3E23" w:rsidRDefault="009F3324" w:rsidP="009543FC">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209.0</w:t>
            </w:r>
          </w:p>
        </w:tc>
        <w:tc>
          <w:tcPr>
            <w:tcW w:w="3254" w:type="dxa"/>
            <w:shd w:val="clear" w:color="auto" w:fill="auto"/>
            <w:vAlign w:val="center"/>
          </w:tcPr>
          <w:p w14:paraId="581CD612" w14:textId="47AD323A" w:rsidR="009F3324" w:rsidRPr="000B3E23" w:rsidRDefault="009F3324" w:rsidP="009543FC">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654D6640" w14:textId="3EDFD374" w:rsidR="009F3324" w:rsidRPr="000B3E23" w:rsidRDefault="003B16B3" w:rsidP="009543FC">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5588CCD" w14:textId="77777777" w:rsidR="009F3324" w:rsidRPr="000B3E23" w:rsidRDefault="009F3324" w:rsidP="009543FC">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11E6F5D" w14:textId="77777777" w:rsidR="009F3324" w:rsidRPr="000B3E23" w:rsidRDefault="009F3324" w:rsidP="009543FC">
            <w:pPr>
              <w:spacing w:before="40" w:after="60" w:line="240" w:lineRule="auto"/>
              <w:rPr>
                <w:rFonts w:ascii="Arial" w:eastAsia="Times New Roman" w:hAnsi="Arial" w:cs="Arial"/>
                <w:color w:val="000000"/>
                <w:kern w:val="0"/>
                <w:sz w:val="18"/>
                <w:szCs w:val="18"/>
                <w14:ligatures w14:val="none"/>
              </w:rPr>
            </w:pPr>
          </w:p>
        </w:tc>
      </w:tr>
      <w:tr w:rsidR="009F3324" w:rsidRPr="000B3E23" w14:paraId="5C1F5038" w14:textId="77777777" w:rsidTr="00BB3E79">
        <w:trPr>
          <w:trHeight w:val="1205"/>
        </w:trPr>
        <w:tc>
          <w:tcPr>
            <w:tcW w:w="1077" w:type="dxa"/>
            <w:vMerge/>
          </w:tcPr>
          <w:p w14:paraId="23B40428"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C104600" w14:textId="77777777" w:rsidR="009F3324" w:rsidRPr="000B3E23" w:rsidRDefault="009F3324" w:rsidP="00623276">
            <w:pPr>
              <w:autoSpaceDE w:val="0"/>
              <w:autoSpaceDN w:val="0"/>
              <w:adjustRightInd w:val="0"/>
              <w:spacing w:before="60" w:after="0"/>
              <w:rPr>
                <w:rFonts w:ascii="Arial" w:eastAsia="Calibri" w:hAnsi="Arial" w:cs="Arial"/>
                <w:kern w:val="0"/>
                <w:sz w:val="18"/>
                <w:szCs w:val="18"/>
              </w:rPr>
            </w:pPr>
            <w:r w:rsidRPr="000B3E23">
              <w:rPr>
                <w:rFonts w:ascii="Arial" w:eastAsia="Calibri" w:hAnsi="Arial" w:cs="Arial"/>
                <w:b/>
                <w:bCs/>
                <w:kern w:val="0"/>
                <w:sz w:val="18"/>
                <w:szCs w:val="18"/>
              </w:rPr>
              <w:t xml:space="preserve">Gas Piping. </w:t>
            </w:r>
            <w:r w:rsidRPr="000B3E23">
              <w:rPr>
                <w:rFonts w:ascii="Arial" w:eastAsia="Calibri" w:hAnsi="Arial" w:cs="Arial"/>
                <w:kern w:val="0"/>
                <w:sz w:val="18"/>
                <w:szCs w:val="18"/>
              </w:rPr>
              <w:t>An installation of pipe, valves, or fittings that are used to convey fuel gas, installed on a premise or in a building</w:t>
            </w:r>
            <w:r w:rsidRPr="000B3E23">
              <w:rPr>
                <w:rFonts w:ascii="Arial" w:eastAsia="Calibri" w:hAnsi="Arial" w:cs="Arial"/>
                <w:strike/>
                <w:color w:val="00B0F0"/>
                <w:kern w:val="0"/>
                <w:sz w:val="18"/>
                <w:szCs w:val="18"/>
              </w:rPr>
              <w:t xml:space="preserve">, but shall not </w:t>
            </w:r>
            <w:proofErr w:type="gramStart"/>
            <w:r w:rsidRPr="000B3E23">
              <w:rPr>
                <w:rFonts w:ascii="Arial" w:eastAsia="Calibri" w:hAnsi="Arial" w:cs="Arial"/>
                <w:strike/>
                <w:color w:val="00B0F0"/>
                <w:kern w:val="0"/>
                <w:sz w:val="18"/>
                <w:szCs w:val="18"/>
              </w:rPr>
              <w:t>include:</w:t>
            </w:r>
            <w:r w:rsidRPr="000B3E23">
              <w:rPr>
                <w:rFonts w:ascii="Arial" w:eastAsia="Calibri" w:hAnsi="Arial" w:cs="Arial"/>
                <w:color w:val="00B0F0"/>
                <w:kern w:val="0"/>
                <w:sz w:val="18"/>
                <w:szCs w:val="18"/>
                <w:u w:val="single"/>
              </w:rPr>
              <w:t>.</w:t>
            </w:r>
            <w:proofErr w:type="gramEnd"/>
          </w:p>
          <w:p w14:paraId="275A552E" w14:textId="77777777" w:rsidR="009F3324" w:rsidRPr="000B3E23" w:rsidRDefault="009F3324" w:rsidP="00623276">
            <w:pPr>
              <w:autoSpaceDE w:val="0"/>
              <w:autoSpaceDN w:val="0"/>
              <w:adjustRightInd w:val="0"/>
              <w:spacing w:after="0"/>
              <w:rPr>
                <w:rFonts w:ascii="Arial" w:eastAsia="Calibri" w:hAnsi="Arial" w:cs="Arial"/>
                <w:strike/>
                <w:color w:val="00B0F0"/>
                <w:kern w:val="0"/>
                <w:sz w:val="18"/>
                <w:szCs w:val="18"/>
              </w:rPr>
            </w:pPr>
            <w:r w:rsidRPr="000B3E23">
              <w:rPr>
                <w:rFonts w:ascii="Arial" w:eastAsia="Calibri" w:hAnsi="Arial" w:cs="Arial"/>
                <w:strike/>
                <w:color w:val="00B0F0"/>
                <w:kern w:val="0"/>
                <w:sz w:val="18"/>
                <w:szCs w:val="18"/>
              </w:rPr>
              <w:t>(1) A portion of the service piping.</w:t>
            </w:r>
          </w:p>
          <w:p w14:paraId="4F827DC2" w14:textId="77777777" w:rsidR="009F3324" w:rsidRPr="000B3E23" w:rsidRDefault="009F3324" w:rsidP="00623276">
            <w:pPr>
              <w:spacing w:before="46"/>
              <w:jc w:val="both"/>
              <w:rPr>
                <w:rFonts w:ascii="Arial" w:eastAsia="Times New Roman" w:hAnsi="Arial" w:cs="Arial"/>
                <w:color w:val="000000"/>
                <w:kern w:val="0"/>
                <w:sz w:val="18"/>
                <w:szCs w:val="18"/>
                <w14:ligatures w14:val="none"/>
              </w:rPr>
            </w:pPr>
            <w:r w:rsidRPr="000B3E23">
              <w:rPr>
                <w:rFonts w:ascii="Arial" w:eastAsia="Calibri" w:hAnsi="Arial" w:cs="Arial"/>
                <w:strike/>
                <w:color w:val="00B0F0"/>
                <w:kern w:val="0"/>
                <w:sz w:val="18"/>
                <w:szCs w:val="18"/>
              </w:rPr>
              <w:t xml:space="preserve">(2) An approved piping connection 6 feet (1829 mm) or less in length between an existing gas outlet and a gas appliance in the same room with the outlet. </w:t>
            </w:r>
          </w:p>
        </w:tc>
      </w:tr>
      <w:tr w:rsidR="009F3324" w:rsidRPr="000B3E23" w14:paraId="5C322ECA" w14:textId="77777777" w:rsidTr="00BB3E79">
        <w:trPr>
          <w:trHeight w:val="440"/>
        </w:trPr>
        <w:tc>
          <w:tcPr>
            <w:tcW w:w="1077" w:type="dxa"/>
            <w:vMerge/>
          </w:tcPr>
          <w:p w14:paraId="38555EE4" w14:textId="77777777"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E2635E8" w14:textId="5596260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5AEEE065" w14:textId="7C3DC829"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209.0</w:t>
            </w:r>
          </w:p>
        </w:tc>
        <w:tc>
          <w:tcPr>
            <w:tcW w:w="1260" w:type="dxa"/>
            <w:shd w:val="clear" w:color="auto" w:fill="auto"/>
            <w:noWrap/>
            <w:vAlign w:val="center"/>
          </w:tcPr>
          <w:p w14:paraId="192357BD" w14:textId="6934C321"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209.0</w:t>
            </w:r>
          </w:p>
        </w:tc>
        <w:tc>
          <w:tcPr>
            <w:tcW w:w="3254" w:type="dxa"/>
            <w:shd w:val="clear" w:color="auto" w:fill="auto"/>
            <w:vAlign w:val="center"/>
          </w:tcPr>
          <w:p w14:paraId="7BE9A75A" w14:textId="282EBB1B"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4DC622A7" w14:textId="7C0EC1DE" w:rsidR="009F3324" w:rsidRPr="000B3E23" w:rsidRDefault="003B16B3" w:rsidP="00153EAA">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452C3D5B"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D3A99FC"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r>
      <w:tr w:rsidR="009F3324" w:rsidRPr="000B3E23" w14:paraId="67CF85CD" w14:textId="77777777" w:rsidTr="00BB3E79">
        <w:trPr>
          <w:trHeight w:val="620"/>
        </w:trPr>
        <w:tc>
          <w:tcPr>
            <w:tcW w:w="1077" w:type="dxa"/>
            <w:vMerge/>
          </w:tcPr>
          <w:p w14:paraId="0C39D7D9"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221A58DB" w14:textId="77777777" w:rsidR="009F3324" w:rsidRPr="000B3E23" w:rsidRDefault="009F3324" w:rsidP="00623276">
            <w:pPr>
              <w:pStyle w:val="BodyText"/>
              <w:spacing w:before="40" w:after="60"/>
              <w:ind w:right="476"/>
              <w:jc w:val="both"/>
              <w:rPr>
                <w:rFonts w:ascii="Arial" w:eastAsia="Times New Roman" w:hAnsi="Arial" w:cs="Arial"/>
                <w:color w:val="000000"/>
                <w:sz w:val="18"/>
                <w:szCs w:val="18"/>
              </w:rPr>
            </w:pPr>
            <w:r w:rsidRPr="000B3E23">
              <w:rPr>
                <w:rFonts w:ascii="Arial" w:eastAsia="Calibri" w:hAnsi="Arial" w:cs="Arial"/>
                <w:b/>
                <w:bCs/>
                <w:sz w:val="18"/>
                <w:szCs w:val="18"/>
                <w14:ligatures w14:val="standardContextual"/>
              </w:rPr>
              <w:t xml:space="preserve">Gray Water. </w:t>
            </w:r>
            <w:r w:rsidRPr="000B3E23">
              <w:rPr>
                <w:rFonts w:ascii="Arial" w:eastAsia="Calibri" w:hAnsi="Arial" w:cs="Arial"/>
                <w:sz w:val="18"/>
                <w:szCs w:val="18"/>
                <w14:ligatures w14:val="standardContextual"/>
              </w:rPr>
              <w:t xml:space="preserve">Untreated wastewater that has not </w:t>
            </w:r>
            <w:proofErr w:type="gramStart"/>
            <w:r w:rsidRPr="000B3E23">
              <w:rPr>
                <w:rFonts w:ascii="Arial" w:eastAsia="Calibri" w:hAnsi="Arial" w:cs="Arial"/>
                <w:sz w:val="18"/>
                <w:szCs w:val="18"/>
                <w14:ligatures w14:val="standardContextual"/>
              </w:rPr>
              <w:t>come into contact with</w:t>
            </w:r>
            <w:proofErr w:type="gramEnd"/>
            <w:r w:rsidRPr="000B3E23">
              <w:rPr>
                <w:rFonts w:ascii="Arial" w:eastAsia="Calibri" w:hAnsi="Arial" w:cs="Arial"/>
                <w:sz w:val="18"/>
                <w:szCs w:val="18"/>
                <w14:ligatures w14:val="standardContextual"/>
              </w:rPr>
              <w:t xml:space="preserve"> toilet waste, kitchen sink waste, dishwasher waste or similarly contaminated sources. Gray water includes wastewater from bathtubs, showers, lavatories, clothes washers, and laundry </w:t>
            </w:r>
            <w:r w:rsidRPr="000B3E23">
              <w:rPr>
                <w:rFonts w:ascii="Arial" w:eastAsia="Calibri" w:hAnsi="Arial" w:cs="Arial"/>
                <w:strike/>
                <w:color w:val="00B0F0"/>
                <w:sz w:val="18"/>
                <w:szCs w:val="18"/>
                <w14:ligatures w14:val="standardContextual"/>
              </w:rPr>
              <w:t>tubs</w:t>
            </w:r>
            <w:r w:rsidRPr="000B3E23">
              <w:rPr>
                <w:rFonts w:ascii="Arial" w:eastAsia="Calibri" w:hAnsi="Arial" w:cs="Arial"/>
                <w:sz w:val="18"/>
                <w:szCs w:val="18"/>
                <w14:ligatures w14:val="standardContextual"/>
              </w:rPr>
              <w:t xml:space="preserve"> </w:t>
            </w:r>
            <w:r w:rsidRPr="000B3E23">
              <w:rPr>
                <w:rFonts w:ascii="Arial" w:eastAsia="Calibri" w:hAnsi="Arial" w:cs="Arial"/>
                <w:color w:val="00B0F0"/>
                <w:sz w:val="18"/>
                <w:szCs w:val="18"/>
                <w:u w:val="single"/>
                <w14:ligatures w14:val="standardContextual"/>
              </w:rPr>
              <w:t>sinks</w:t>
            </w:r>
            <w:r w:rsidRPr="000B3E23">
              <w:rPr>
                <w:rFonts w:ascii="Arial" w:eastAsia="Calibri" w:hAnsi="Arial" w:cs="Arial"/>
                <w:sz w:val="18"/>
                <w:szCs w:val="18"/>
                <w14:ligatures w14:val="standardContextual"/>
              </w:rPr>
              <w:t>. Also, known as grey water, graywater, and greywater.</w:t>
            </w:r>
          </w:p>
        </w:tc>
      </w:tr>
      <w:tr w:rsidR="009F3324" w:rsidRPr="000B3E23" w14:paraId="1B432DB2" w14:textId="77777777" w:rsidTr="00BB3E79">
        <w:trPr>
          <w:trHeight w:val="593"/>
        </w:trPr>
        <w:tc>
          <w:tcPr>
            <w:tcW w:w="1077" w:type="dxa"/>
            <w:vMerge/>
          </w:tcPr>
          <w:p w14:paraId="1F4CE4D0" w14:textId="77777777"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63F2C325" w14:textId="4E86D94A"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73355C7F" w14:textId="34678A75"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212.0</w:t>
            </w:r>
          </w:p>
        </w:tc>
        <w:tc>
          <w:tcPr>
            <w:tcW w:w="1260" w:type="dxa"/>
            <w:shd w:val="clear" w:color="auto" w:fill="auto"/>
            <w:noWrap/>
            <w:vAlign w:val="center"/>
          </w:tcPr>
          <w:p w14:paraId="612A7037" w14:textId="04D42A86"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212.0</w:t>
            </w:r>
          </w:p>
        </w:tc>
        <w:tc>
          <w:tcPr>
            <w:tcW w:w="3254" w:type="dxa"/>
            <w:shd w:val="clear" w:color="auto" w:fill="auto"/>
            <w:vAlign w:val="center"/>
          </w:tcPr>
          <w:p w14:paraId="341FE664" w14:textId="24BEC682"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46D66032" w14:textId="253AAD87" w:rsidR="009F3324" w:rsidRPr="000B3E23" w:rsidRDefault="003B16B3" w:rsidP="00153EAA">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9353E26"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A9E056D"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r>
      <w:tr w:rsidR="009F3324" w:rsidRPr="000B3E23" w14:paraId="0977624D" w14:textId="77777777" w:rsidTr="00BB3E79">
        <w:trPr>
          <w:trHeight w:val="773"/>
        </w:trPr>
        <w:tc>
          <w:tcPr>
            <w:tcW w:w="1077" w:type="dxa"/>
            <w:vMerge/>
          </w:tcPr>
          <w:p w14:paraId="7B3CCC51"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6774AA4" w14:textId="77777777" w:rsidR="009F3324" w:rsidRPr="000B3E23" w:rsidRDefault="009F3324" w:rsidP="00623276">
            <w:pPr>
              <w:autoSpaceDE w:val="0"/>
              <w:autoSpaceDN w:val="0"/>
              <w:adjustRightInd w:val="0"/>
              <w:spacing w:before="60" w:after="120"/>
              <w:rPr>
                <w:rFonts w:ascii="Arial" w:eastAsia="Times New Roman" w:hAnsi="Arial" w:cs="Arial"/>
                <w:color w:val="000000"/>
                <w:sz w:val="18"/>
                <w:szCs w:val="18"/>
              </w:rPr>
            </w:pPr>
            <w:r w:rsidRPr="000B3E23">
              <w:rPr>
                <w:rFonts w:ascii="Arial" w:eastAsia="Calibri" w:hAnsi="Arial" w:cs="Arial"/>
                <w:b/>
                <w:bCs/>
                <w:strike/>
                <w:color w:val="00B0F0"/>
                <w:kern w:val="0"/>
                <w:sz w:val="18"/>
                <w:szCs w:val="18"/>
              </w:rPr>
              <w:t xml:space="preserve">Heat-Fusion Weld Joints </w:t>
            </w:r>
            <w:r w:rsidRPr="000B3E23">
              <w:rPr>
                <w:rFonts w:ascii="Arial" w:eastAsia="Calibri" w:hAnsi="Arial" w:cs="Arial"/>
                <w:b/>
                <w:bCs/>
                <w:color w:val="00B0F0"/>
                <w:kern w:val="0"/>
                <w:sz w:val="18"/>
                <w:szCs w:val="18"/>
                <w:u w:val="single"/>
              </w:rPr>
              <w:t>Joint, Heat-Fusion</w:t>
            </w:r>
            <w:r w:rsidRPr="000B3E23">
              <w:rPr>
                <w:rFonts w:ascii="Arial" w:eastAsia="Calibri" w:hAnsi="Arial" w:cs="Arial"/>
                <w:b/>
                <w:bCs/>
                <w:kern w:val="0"/>
                <w:sz w:val="18"/>
                <w:szCs w:val="18"/>
              </w:rPr>
              <w:t xml:space="preserve">. </w:t>
            </w:r>
            <w:r w:rsidRPr="000B3E23">
              <w:rPr>
                <w:rFonts w:ascii="Arial" w:eastAsia="Calibri" w:hAnsi="Arial" w:cs="Arial"/>
                <w:kern w:val="0"/>
                <w:sz w:val="18"/>
                <w:szCs w:val="18"/>
              </w:rPr>
              <w:t xml:space="preserve">A joint used in some thermoplastic systems to connect the pipe to fittings or pipe lengths directly to one another (butt-fusion). This method of joining pipe to fittings includes socket-fusion, electro-fusion, and saddle-fusion. This method of welding involves the application of heat and pressure to the components, allowing them to fuse together forming a bond between the pipe and fitting. </w:t>
            </w:r>
          </w:p>
        </w:tc>
      </w:tr>
      <w:tr w:rsidR="009F3324" w:rsidRPr="000B3E23" w14:paraId="445EC318" w14:textId="77777777" w:rsidTr="00BB3E79">
        <w:trPr>
          <w:trHeight w:val="503"/>
        </w:trPr>
        <w:tc>
          <w:tcPr>
            <w:tcW w:w="1077" w:type="dxa"/>
            <w:vMerge/>
          </w:tcPr>
          <w:p w14:paraId="4402ECF4" w14:textId="77777777"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F492355" w14:textId="110D095A"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73DD53C9" w14:textId="1FC9EA6A"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215.0</w:t>
            </w:r>
          </w:p>
        </w:tc>
        <w:tc>
          <w:tcPr>
            <w:tcW w:w="1260" w:type="dxa"/>
            <w:shd w:val="clear" w:color="auto" w:fill="auto"/>
            <w:noWrap/>
            <w:vAlign w:val="center"/>
          </w:tcPr>
          <w:p w14:paraId="0CE4330B" w14:textId="5F72D90E"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215.0</w:t>
            </w:r>
          </w:p>
        </w:tc>
        <w:tc>
          <w:tcPr>
            <w:tcW w:w="3254" w:type="dxa"/>
            <w:shd w:val="clear" w:color="auto" w:fill="auto"/>
            <w:vAlign w:val="center"/>
          </w:tcPr>
          <w:p w14:paraId="2986EB90" w14:textId="7B8DEFF1"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3807C07D" w14:textId="7E23F236" w:rsidR="009F3324" w:rsidRPr="000B3E23" w:rsidRDefault="003B16B3" w:rsidP="00153EAA">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C7058B3"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D0783FA"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r>
      <w:tr w:rsidR="009F3324" w:rsidRPr="000B3E23" w14:paraId="63D5E6F4" w14:textId="77777777" w:rsidTr="00BB3E79">
        <w:trPr>
          <w:trHeight w:val="800"/>
        </w:trPr>
        <w:tc>
          <w:tcPr>
            <w:tcW w:w="1077" w:type="dxa"/>
            <w:vMerge w:val="restart"/>
          </w:tcPr>
          <w:p w14:paraId="026F4F2E"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33D5AED" w14:textId="77777777" w:rsidR="009F3324" w:rsidRPr="000B3E23" w:rsidRDefault="009F3324" w:rsidP="00623276">
            <w:pPr>
              <w:autoSpaceDE w:val="0"/>
              <w:autoSpaceDN w:val="0"/>
              <w:adjustRightInd w:val="0"/>
              <w:spacing w:before="60" w:after="120"/>
              <w:rPr>
                <w:rFonts w:ascii="Arial" w:eastAsia="Times New Roman" w:hAnsi="Arial" w:cs="Arial"/>
                <w:color w:val="000000"/>
                <w:sz w:val="18"/>
                <w:szCs w:val="18"/>
              </w:rPr>
            </w:pPr>
            <w:r w:rsidRPr="000B3E23">
              <w:rPr>
                <w:rFonts w:ascii="Arial" w:eastAsia="Calibri" w:hAnsi="Arial" w:cs="Arial"/>
                <w:b/>
                <w:bCs/>
                <w:kern w:val="0"/>
                <w:sz w:val="18"/>
                <w:szCs w:val="18"/>
              </w:rPr>
              <w:t xml:space="preserve">Medical Air. </w:t>
            </w:r>
            <w:r w:rsidRPr="000B3E23">
              <w:rPr>
                <w:rFonts w:ascii="Arial" w:eastAsia="Calibri" w:hAnsi="Arial" w:cs="Arial"/>
                <w:kern w:val="0"/>
                <w:sz w:val="18"/>
                <w:szCs w:val="18"/>
              </w:rPr>
              <w:t xml:space="preserve">For </w:t>
            </w:r>
            <w:r w:rsidRPr="000B3E23">
              <w:rPr>
                <w:rFonts w:ascii="Arial" w:eastAsia="Calibri" w:hAnsi="Arial" w:cs="Arial"/>
                <w:strike/>
                <w:color w:val="00B0F0"/>
                <w:kern w:val="0"/>
                <w:sz w:val="18"/>
                <w:szCs w:val="18"/>
              </w:rPr>
              <w:t>the</w:t>
            </w:r>
            <w:r w:rsidRPr="000B3E23">
              <w:rPr>
                <w:rFonts w:ascii="Arial" w:eastAsia="Calibri" w:hAnsi="Arial" w:cs="Arial"/>
                <w:kern w:val="0"/>
                <w:sz w:val="18"/>
                <w:szCs w:val="18"/>
              </w:rPr>
              <w:t xml:space="preserve"> purposes of this code, medical air is air supplied from cylinders, bulk containers, or medical air compressors, or reconstituted from oxygen USP and oil-free, dry nitrogen NF. [NFPA 99:3.3.</w:t>
            </w:r>
            <w:r w:rsidRPr="000B3E23">
              <w:rPr>
                <w:rFonts w:ascii="Arial" w:eastAsia="Calibri" w:hAnsi="Arial" w:cs="Arial"/>
                <w:strike/>
                <w:color w:val="00B0F0"/>
                <w:kern w:val="0"/>
                <w:sz w:val="18"/>
                <w:szCs w:val="18"/>
              </w:rPr>
              <w:t>96</w:t>
            </w:r>
            <w:r w:rsidRPr="000B3E23">
              <w:rPr>
                <w:rFonts w:ascii="Arial" w:eastAsia="Calibri" w:hAnsi="Arial" w:cs="Arial"/>
                <w:color w:val="00B0F0"/>
                <w:kern w:val="0"/>
                <w:sz w:val="18"/>
                <w:szCs w:val="18"/>
              </w:rPr>
              <w:t xml:space="preserve"> </w:t>
            </w:r>
            <w:r w:rsidRPr="000B3E23">
              <w:rPr>
                <w:rFonts w:ascii="Arial" w:eastAsia="Calibri" w:hAnsi="Arial" w:cs="Arial"/>
                <w:color w:val="00B0F0"/>
                <w:kern w:val="0"/>
                <w:sz w:val="18"/>
                <w:szCs w:val="18"/>
                <w:u w:val="single"/>
              </w:rPr>
              <w:t>106</w:t>
            </w:r>
            <w:r w:rsidRPr="000B3E23">
              <w:rPr>
                <w:rFonts w:ascii="Arial" w:eastAsia="Calibri" w:hAnsi="Arial" w:cs="Arial"/>
                <w:kern w:val="0"/>
                <w:sz w:val="18"/>
                <w:szCs w:val="18"/>
              </w:rPr>
              <w:t>]</w:t>
            </w:r>
          </w:p>
        </w:tc>
      </w:tr>
      <w:tr w:rsidR="009F3324" w:rsidRPr="000B3E23" w14:paraId="2B9389F7" w14:textId="77777777" w:rsidTr="00BB3E79">
        <w:trPr>
          <w:trHeight w:val="620"/>
        </w:trPr>
        <w:tc>
          <w:tcPr>
            <w:tcW w:w="1077" w:type="dxa"/>
            <w:vMerge/>
          </w:tcPr>
          <w:p w14:paraId="2009F99A" w14:textId="77777777"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9B94869" w14:textId="7C58E431"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141BB838" w14:textId="793728B4"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215.0</w:t>
            </w:r>
          </w:p>
        </w:tc>
        <w:tc>
          <w:tcPr>
            <w:tcW w:w="1260" w:type="dxa"/>
            <w:shd w:val="clear" w:color="auto" w:fill="auto"/>
            <w:noWrap/>
            <w:vAlign w:val="center"/>
          </w:tcPr>
          <w:p w14:paraId="0676E82E" w14:textId="542179CD"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215.0</w:t>
            </w:r>
          </w:p>
        </w:tc>
        <w:tc>
          <w:tcPr>
            <w:tcW w:w="3254" w:type="dxa"/>
            <w:shd w:val="clear" w:color="auto" w:fill="auto"/>
            <w:vAlign w:val="center"/>
          </w:tcPr>
          <w:p w14:paraId="1AB5EA28" w14:textId="0B4D738C"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New Definition </w:t>
            </w:r>
          </w:p>
        </w:tc>
        <w:tc>
          <w:tcPr>
            <w:tcW w:w="1802" w:type="dxa"/>
            <w:shd w:val="clear" w:color="auto" w:fill="E2EFD9" w:themeFill="accent6" w:themeFillTint="33"/>
            <w:noWrap/>
            <w:vAlign w:val="center"/>
          </w:tcPr>
          <w:p w14:paraId="4FE4B1E9" w14:textId="34289237" w:rsidR="009F3324" w:rsidRPr="000B3E23" w:rsidRDefault="003B16B3" w:rsidP="00153EAA">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38A0606"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115C782"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r>
      <w:tr w:rsidR="009F3324" w:rsidRPr="000B3E23" w14:paraId="722F381D" w14:textId="77777777" w:rsidTr="00BB3E79">
        <w:trPr>
          <w:trHeight w:val="620"/>
        </w:trPr>
        <w:tc>
          <w:tcPr>
            <w:tcW w:w="1077" w:type="dxa"/>
            <w:vMerge/>
          </w:tcPr>
          <w:p w14:paraId="562083FF"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3874C17A" w14:textId="77777777" w:rsidR="009F3324" w:rsidRPr="000B3E23" w:rsidRDefault="009F3324" w:rsidP="00623276">
            <w:pPr>
              <w:pStyle w:val="BodyText"/>
              <w:spacing w:before="60" w:after="120" w:line="259" w:lineRule="auto"/>
              <w:ind w:right="475"/>
              <w:rPr>
                <w:rFonts w:ascii="Arial" w:eastAsia="Times New Roman" w:hAnsi="Arial" w:cs="Arial"/>
                <w:color w:val="000000"/>
                <w:sz w:val="18"/>
                <w:szCs w:val="18"/>
              </w:rPr>
            </w:pPr>
            <w:r w:rsidRPr="000B3E23">
              <w:rPr>
                <w:rFonts w:ascii="Arial" w:eastAsia="Calibri" w:hAnsi="Arial" w:cs="Arial"/>
                <w:b/>
                <w:bCs/>
                <w:color w:val="00B0F0"/>
                <w:sz w:val="18"/>
                <w:szCs w:val="18"/>
                <w:u w:val="single"/>
                <w14:ligatures w14:val="standardContextual"/>
              </w:rPr>
              <w:t xml:space="preserve">Mid-Story Guide. </w:t>
            </w:r>
            <w:r w:rsidRPr="000B3E23">
              <w:rPr>
                <w:rFonts w:ascii="Arial" w:eastAsia="Calibri" w:hAnsi="Arial" w:cs="Arial"/>
                <w:color w:val="00B0F0"/>
                <w:sz w:val="18"/>
                <w:szCs w:val="18"/>
                <w:u w:val="single"/>
                <w14:ligatures w14:val="standardContextual"/>
              </w:rPr>
              <w:t>A support designed to keep piping in alignment, located mid-way between floors or a floor and ceiling.</w:t>
            </w:r>
          </w:p>
        </w:tc>
      </w:tr>
      <w:tr w:rsidR="009F3324" w:rsidRPr="000B3E23" w14:paraId="087E7A79" w14:textId="77777777" w:rsidTr="000E6985">
        <w:tc>
          <w:tcPr>
            <w:tcW w:w="1077" w:type="dxa"/>
            <w:vMerge/>
          </w:tcPr>
          <w:p w14:paraId="1888A5BA" w14:textId="77777777"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D4A8758" w14:textId="6EBB75BC"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3F370C57" w14:textId="43B26C93"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222.0</w:t>
            </w:r>
          </w:p>
        </w:tc>
        <w:tc>
          <w:tcPr>
            <w:tcW w:w="1260" w:type="dxa"/>
            <w:shd w:val="clear" w:color="auto" w:fill="auto"/>
            <w:noWrap/>
            <w:vAlign w:val="center"/>
          </w:tcPr>
          <w:p w14:paraId="3DE1497C" w14:textId="1DC91478"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222.0</w:t>
            </w:r>
          </w:p>
        </w:tc>
        <w:tc>
          <w:tcPr>
            <w:tcW w:w="3254" w:type="dxa"/>
            <w:shd w:val="clear" w:color="auto" w:fill="auto"/>
            <w:vAlign w:val="center"/>
          </w:tcPr>
          <w:p w14:paraId="06CCF8C3" w14:textId="15F9F31D"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New Definition </w:t>
            </w:r>
          </w:p>
        </w:tc>
        <w:tc>
          <w:tcPr>
            <w:tcW w:w="1802" w:type="dxa"/>
            <w:shd w:val="clear" w:color="auto" w:fill="E2EFD9" w:themeFill="accent6" w:themeFillTint="33"/>
            <w:noWrap/>
            <w:vAlign w:val="center"/>
          </w:tcPr>
          <w:p w14:paraId="006FF4BC" w14:textId="6510130F" w:rsidR="009F3324" w:rsidRPr="000B3E23" w:rsidRDefault="003B16B3" w:rsidP="00153EAA">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20C83FF"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530B438"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r>
      <w:tr w:rsidR="009F3324" w:rsidRPr="000B3E23" w14:paraId="7C1A1320" w14:textId="77777777" w:rsidTr="000E6985">
        <w:tc>
          <w:tcPr>
            <w:tcW w:w="1077" w:type="dxa"/>
            <w:vMerge/>
          </w:tcPr>
          <w:p w14:paraId="772D3B49"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1D485CBA" w14:textId="77777777" w:rsidR="009F3324" w:rsidRPr="000B3E23" w:rsidRDefault="009F3324" w:rsidP="00623276">
            <w:pPr>
              <w:autoSpaceDE w:val="0"/>
              <w:autoSpaceDN w:val="0"/>
              <w:adjustRightInd w:val="0"/>
              <w:spacing w:before="60" w:after="120" w:line="240" w:lineRule="auto"/>
              <w:rPr>
                <w:rFonts w:ascii="Arial" w:eastAsia="Times New Roman" w:hAnsi="Arial" w:cs="Arial"/>
                <w:color w:val="000000"/>
                <w:kern w:val="0"/>
                <w:sz w:val="18"/>
                <w:szCs w:val="18"/>
                <w14:ligatures w14:val="none"/>
              </w:rPr>
            </w:pPr>
            <w:r w:rsidRPr="000B3E23">
              <w:rPr>
                <w:rFonts w:ascii="Arial" w:eastAsia="Calibri" w:hAnsi="Arial" w:cs="Arial"/>
                <w:b/>
                <w:bCs/>
                <w:color w:val="00B0F0"/>
                <w:kern w:val="0"/>
                <w:sz w:val="18"/>
                <w:szCs w:val="18"/>
                <w:u w:val="single"/>
              </w:rPr>
              <w:t xml:space="preserve">Valve, Balancing. </w:t>
            </w:r>
            <w:r w:rsidRPr="000B3E23">
              <w:rPr>
                <w:rFonts w:ascii="Arial" w:eastAsia="Calibri" w:hAnsi="Arial" w:cs="Arial"/>
                <w:color w:val="00B0F0"/>
                <w:kern w:val="0"/>
                <w:sz w:val="18"/>
                <w:szCs w:val="18"/>
                <w:u w:val="single"/>
              </w:rPr>
              <w:t>A valve that regulates and controls the return of water to the water heater in a recirculating hot water piping system.</w:t>
            </w:r>
          </w:p>
        </w:tc>
      </w:tr>
      <w:tr w:rsidR="009F3324" w:rsidRPr="000B3E23" w14:paraId="51C8EC9A" w14:textId="77777777" w:rsidTr="000E6985">
        <w:tc>
          <w:tcPr>
            <w:tcW w:w="1077" w:type="dxa"/>
            <w:vMerge/>
          </w:tcPr>
          <w:p w14:paraId="0F5C9E60" w14:textId="77777777"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6F348424" w14:textId="0A304261"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4CBE4CEB" w14:textId="786F2C98"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222.0</w:t>
            </w:r>
          </w:p>
        </w:tc>
        <w:tc>
          <w:tcPr>
            <w:tcW w:w="1260" w:type="dxa"/>
            <w:shd w:val="clear" w:color="auto" w:fill="auto"/>
            <w:noWrap/>
            <w:vAlign w:val="center"/>
          </w:tcPr>
          <w:p w14:paraId="3B99A651" w14:textId="5C0ECD9C"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222.0</w:t>
            </w:r>
          </w:p>
        </w:tc>
        <w:tc>
          <w:tcPr>
            <w:tcW w:w="3254" w:type="dxa"/>
            <w:shd w:val="clear" w:color="auto" w:fill="auto"/>
            <w:vAlign w:val="center"/>
          </w:tcPr>
          <w:p w14:paraId="108E4E31" w14:textId="59296E66"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Definition</w:t>
            </w:r>
          </w:p>
        </w:tc>
        <w:tc>
          <w:tcPr>
            <w:tcW w:w="1802" w:type="dxa"/>
            <w:shd w:val="clear" w:color="auto" w:fill="E2EFD9" w:themeFill="accent6" w:themeFillTint="33"/>
            <w:noWrap/>
            <w:vAlign w:val="center"/>
          </w:tcPr>
          <w:p w14:paraId="3E5A5C55" w14:textId="157F1F90" w:rsidR="009F3324" w:rsidRPr="000B3E23" w:rsidRDefault="003B16B3" w:rsidP="00153EAA">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B94FB00"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D6E0BD7"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r>
      <w:tr w:rsidR="009F3324" w:rsidRPr="000B3E23" w14:paraId="1439ADFD" w14:textId="77777777" w:rsidTr="000E6985">
        <w:tc>
          <w:tcPr>
            <w:tcW w:w="1077" w:type="dxa"/>
            <w:vMerge/>
          </w:tcPr>
          <w:p w14:paraId="2429C450"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15CE7E8" w14:textId="77777777" w:rsidR="009F3324" w:rsidRPr="000B3E23" w:rsidRDefault="009F3324" w:rsidP="00623276">
            <w:pPr>
              <w:autoSpaceDE w:val="0"/>
              <w:autoSpaceDN w:val="0"/>
              <w:adjustRightInd w:val="0"/>
              <w:spacing w:before="60" w:after="120"/>
              <w:rPr>
                <w:rFonts w:ascii="Arial" w:eastAsia="Times New Roman" w:hAnsi="Arial" w:cs="Arial"/>
                <w:color w:val="000000"/>
                <w:sz w:val="18"/>
                <w:szCs w:val="18"/>
              </w:rPr>
            </w:pPr>
            <w:r w:rsidRPr="000B3E23">
              <w:rPr>
                <w:rFonts w:ascii="Arial" w:eastAsia="Calibri" w:hAnsi="Arial" w:cs="Arial"/>
                <w:b/>
                <w:bCs/>
                <w:kern w:val="0"/>
                <w:sz w:val="18"/>
                <w:szCs w:val="18"/>
              </w:rPr>
              <w:t xml:space="preserve">Vent Connector, Gas. </w:t>
            </w:r>
            <w:r w:rsidRPr="000B3E23">
              <w:rPr>
                <w:rFonts w:ascii="Arial" w:eastAsia="Calibri" w:hAnsi="Arial" w:cs="Arial"/>
                <w:kern w:val="0"/>
                <w:sz w:val="18"/>
                <w:szCs w:val="18"/>
              </w:rPr>
              <w:t xml:space="preserve">That portion of a gas venting system that connects a listed gas appliance </w:t>
            </w:r>
            <w:r w:rsidRPr="000B3E23">
              <w:rPr>
                <w:rFonts w:ascii="Arial" w:eastAsia="Calibri" w:hAnsi="Arial" w:cs="Arial"/>
                <w:color w:val="00B0F0"/>
                <w:kern w:val="0"/>
                <w:sz w:val="18"/>
                <w:szCs w:val="18"/>
                <w:u w:val="single"/>
              </w:rPr>
              <w:t xml:space="preserve">beginning at the draft hood or flue collar </w:t>
            </w:r>
            <w:r w:rsidRPr="000B3E23">
              <w:rPr>
                <w:rFonts w:ascii="Arial" w:eastAsia="Calibri" w:hAnsi="Arial" w:cs="Arial"/>
                <w:kern w:val="0"/>
                <w:sz w:val="18"/>
                <w:szCs w:val="18"/>
              </w:rPr>
              <w:t>to a gas vent and is installed within the space or area in which the appliance is located.</w:t>
            </w:r>
          </w:p>
        </w:tc>
      </w:tr>
      <w:tr w:rsidR="009F3324" w:rsidRPr="000B3E23" w14:paraId="5CFF9083" w14:textId="77777777" w:rsidTr="000E6985">
        <w:tc>
          <w:tcPr>
            <w:tcW w:w="1077" w:type="dxa"/>
            <w:vMerge/>
          </w:tcPr>
          <w:p w14:paraId="03D47C62" w14:textId="77777777"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09B47B4B" w14:textId="489E5F70"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6BEAAEDB" w14:textId="7EC01484"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222.0</w:t>
            </w:r>
          </w:p>
        </w:tc>
        <w:tc>
          <w:tcPr>
            <w:tcW w:w="1260" w:type="dxa"/>
            <w:shd w:val="clear" w:color="auto" w:fill="auto"/>
            <w:noWrap/>
            <w:vAlign w:val="center"/>
          </w:tcPr>
          <w:p w14:paraId="2542F3C2" w14:textId="29DFFB13"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222.0</w:t>
            </w:r>
          </w:p>
        </w:tc>
        <w:tc>
          <w:tcPr>
            <w:tcW w:w="3254" w:type="dxa"/>
            <w:shd w:val="clear" w:color="auto" w:fill="auto"/>
            <w:vAlign w:val="center"/>
          </w:tcPr>
          <w:p w14:paraId="148E180B" w14:textId="10AFC9C4"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New Definition </w:t>
            </w:r>
          </w:p>
        </w:tc>
        <w:tc>
          <w:tcPr>
            <w:tcW w:w="1802" w:type="dxa"/>
            <w:shd w:val="clear" w:color="auto" w:fill="E2EFD9" w:themeFill="accent6" w:themeFillTint="33"/>
            <w:noWrap/>
            <w:vAlign w:val="center"/>
          </w:tcPr>
          <w:p w14:paraId="2A3D2B2D" w14:textId="687C5D52" w:rsidR="009F3324" w:rsidRPr="000B3E23" w:rsidRDefault="003B16B3" w:rsidP="00153EAA">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07AE1446"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C4C7A60" w14:textId="77777777" w:rsidR="009F3324" w:rsidRPr="000B3E23" w:rsidRDefault="009F3324" w:rsidP="00153EAA">
            <w:pPr>
              <w:spacing w:before="40" w:after="60" w:line="240" w:lineRule="auto"/>
              <w:rPr>
                <w:rFonts w:ascii="Arial" w:eastAsia="Times New Roman" w:hAnsi="Arial" w:cs="Arial"/>
                <w:color w:val="000000"/>
                <w:kern w:val="0"/>
                <w:sz w:val="18"/>
                <w:szCs w:val="18"/>
                <w14:ligatures w14:val="none"/>
              </w:rPr>
            </w:pPr>
          </w:p>
        </w:tc>
      </w:tr>
      <w:tr w:rsidR="009F3324" w:rsidRPr="000B3E23" w14:paraId="0BE99193" w14:textId="77777777" w:rsidTr="000E6985">
        <w:tc>
          <w:tcPr>
            <w:tcW w:w="1077" w:type="dxa"/>
            <w:vMerge/>
          </w:tcPr>
          <w:p w14:paraId="5357D10C"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AFBA2EE" w14:textId="77777777" w:rsidR="009F3324" w:rsidRPr="000B3E23" w:rsidRDefault="009F3324" w:rsidP="00623276">
            <w:pPr>
              <w:autoSpaceDE w:val="0"/>
              <w:autoSpaceDN w:val="0"/>
              <w:adjustRightInd w:val="0"/>
              <w:spacing w:before="60" w:after="60"/>
              <w:rPr>
                <w:rFonts w:ascii="Arial" w:eastAsia="Calibri" w:hAnsi="Arial" w:cs="Arial"/>
                <w:b/>
                <w:bCs/>
                <w:color w:val="00B0F0"/>
                <w:kern w:val="0"/>
                <w:sz w:val="18"/>
                <w:szCs w:val="18"/>
                <w:u w:val="single"/>
              </w:rPr>
            </w:pPr>
            <w:r w:rsidRPr="000B3E23">
              <w:rPr>
                <w:rFonts w:ascii="Arial" w:eastAsia="Calibri" w:hAnsi="Arial" w:cs="Arial"/>
                <w:b/>
                <w:bCs/>
                <w:color w:val="00B0F0"/>
                <w:kern w:val="0"/>
                <w:sz w:val="18"/>
                <w:szCs w:val="18"/>
                <w:u w:val="single"/>
              </w:rPr>
              <w:t>Vented Appliance.</w:t>
            </w:r>
          </w:p>
          <w:p w14:paraId="52A6820A" w14:textId="77777777" w:rsidR="009F3324" w:rsidRPr="000B3E23" w:rsidRDefault="009F3324" w:rsidP="00623276">
            <w:pPr>
              <w:autoSpaceDE w:val="0"/>
              <w:autoSpaceDN w:val="0"/>
              <w:adjustRightInd w:val="0"/>
              <w:spacing w:before="60" w:after="60"/>
              <w:ind w:left="270"/>
              <w:rPr>
                <w:rFonts w:ascii="Arial" w:eastAsia="Calibri" w:hAnsi="Arial" w:cs="Arial"/>
                <w:color w:val="00B0F0"/>
                <w:kern w:val="0"/>
                <w:sz w:val="18"/>
                <w:szCs w:val="18"/>
                <w:u w:val="single"/>
              </w:rPr>
            </w:pPr>
            <w:r w:rsidRPr="000B3E23">
              <w:rPr>
                <w:rFonts w:ascii="Arial" w:eastAsia="Calibri" w:hAnsi="Arial" w:cs="Arial"/>
                <w:b/>
                <w:bCs/>
                <w:color w:val="00B0F0"/>
                <w:kern w:val="0"/>
                <w:sz w:val="18"/>
                <w:szCs w:val="18"/>
                <w:u w:val="single"/>
              </w:rPr>
              <w:t xml:space="preserve">Category I Vented Appliance. </w:t>
            </w:r>
            <w:r w:rsidRPr="000B3E23">
              <w:rPr>
                <w:rFonts w:ascii="Arial" w:eastAsia="Calibri" w:hAnsi="Arial" w:cs="Arial"/>
                <w:color w:val="00B0F0"/>
                <w:kern w:val="0"/>
                <w:sz w:val="18"/>
                <w:szCs w:val="18"/>
                <w:u w:val="single"/>
              </w:rPr>
              <w:t>An appliance that operates with a nonpositive vent static pressure and with a vent gas temperature that avoids excessive condensate production in the vent. [NFPA 54:3.3.4.10.1]</w:t>
            </w:r>
          </w:p>
          <w:p w14:paraId="58D7A3F4" w14:textId="77777777" w:rsidR="009F3324" w:rsidRPr="000B3E23" w:rsidRDefault="009F3324" w:rsidP="00623276">
            <w:pPr>
              <w:autoSpaceDE w:val="0"/>
              <w:autoSpaceDN w:val="0"/>
              <w:adjustRightInd w:val="0"/>
              <w:spacing w:before="60" w:after="60"/>
              <w:ind w:left="270"/>
              <w:rPr>
                <w:rFonts w:ascii="Arial" w:eastAsia="Calibri" w:hAnsi="Arial" w:cs="Arial"/>
                <w:color w:val="00B0F0"/>
                <w:kern w:val="0"/>
                <w:sz w:val="18"/>
                <w:szCs w:val="18"/>
                <w:u w:val="single"/>
              </w:rPr>
            </w:pPr>
            <w:r w:rsidRPr="000B3E23">
              <w:rPr>
                <w:rFonts w:ascii="Arial" w:eastAsia="Calibri" w:hAnsi="Arial" w:cs="Arial"/>
                <w:b/>
                <w:bCs/>
                <w:color w:val="00B0F0"/>
                <w:kern w:val="0"/>
                <w:sz w:val="18"/>
                <w:szCs w:val="18"/>
                <w:u w:val="single"/>
              </w:rPr>
              <w:t xml:space="preserve">Category II Vented Appliance. </w:t>
            </w:r>
            <w:r w:rsidRPr="000B3E23">
              <w:rPr>
                <w:rFonts w:ascii="Arial" w:eastAsia="Calibri" w:hAnsi="Arial" w:cs="Arial"/>
                <w:color w:val="00B0F0"/>
                <w:kern w:val="0"/>
                <w:sz w:val="18"/>
                <w:szCs w:val="18"/>
                <w:u w:val="single"/>
              </w:rPr>
              <w:t>An appliance that operates with a nonpositive vent static pressure and with a vent gas temperature that can cause excessive condensate production in the vent. [NFPA 54:3.3.4.10.2]</w:t>
            </w:r>
          </w:p>
          <w:p w14:paraId="63B9BE2D" w14:textId="77777777" w:rsidR="009F3324" w:rsidRPr="000B3E23" w:rsidRDefault="009F3324" w:rsidP="00623276">
            <w:pPr>
              <w:autoSpaceDE w:val="0"/>
              <w:autoSpaceDN w:val="0"/>
              <w:adjustRightInd w:val="0"/>
              <w:spacing w:before="60" w:after="60"/>
              <w:ind w:left="270"/>
              <w:rPr>
                <w:rFonts w:ascii="Arial" w:eastAsia="Calibri" w:hAnsi="Arial" w:cs="Arial"/>
                <w:color w:val="00B0F0"/>
                <w:kern w:val="0"/>
                <w:sz w:val="18"/>
                <w:szCs w:val="18"/>
                <w:u w:val="single"/>
              </w:rPr>
            </w:pPr>
            <w:r w:rsidRPr="000B3E23">
              <w:rPr>
                <w:rFonts w:ascii="Arial" w:eastAsia="Calibri" w:hAnsi="Arial" w:cs="Arial"/>
                <w:b/>
                <w:bCs/>
                <w:color w:val="00B0F0"/>
                <w:kern w:val="0"/>
                <w:sz w:val="18"/>
                <w:szCs w:val="18"/>
                <w:u w:val="single"/>
              </w:rPr>
              <w:t xml:space="preserve">Category III Vented Appliance. </w:t>
            </w:r>
            <w:r w:rsidRPr="000B3E23">
              <w:rPr>
                <w:rFonts w:ascii="Arial" w:eastAsia="Calibri" w:hAnsi="Arial" w:cs="Arial"/>
                <w:color w:val="00B0F0"/>
                <w:kern w:val="0"/>
                <w:sz w:val="18"/>
                <w:szCs w:val="18"/>
                <w:u w:val="single"/>
              </w:rPr>
              <w:t>An appliance that operates with a positive vent static pressure and with a vent gas temperature that avoids excessive condensate production in the vent. [NFPA 54:3.3.4.10.3]</w:t>
            </w:r>
          </w:p>
          <w:p w14:paraId="67C1ABD2" w14:textId="77777777" w:rsidR="009F3324" w:rsidRPr="000B3E23" w:rsidRDefault="009F3324" w:rsidP="00623276">
            <w:pPr>
              <w:autoSpaceDE w:val="0"/>
              <w:autoSpaceDN w:val="0"/>
              <w:adjustRightInd w:val="0"/>
              <w:spacing w:after="120"/>
              <w:ind w:left="270"/>
              <w:rPr>
                <w:rFonts w:ascii="Arial" w:eastAsia="Times New Roman" w:hAnsi="Arial" w:cs="Arial"/>
                <w:color w:val="000000"/>
                <w:kern w:val="0"/>
                <w:sz w:val="18"/>
                <w:szCs w:val="18"/>
                <w14:ligatures w14:val="none"/>
              </w:rPr>
            </w:pPr>
            <w:r w:rsidRPr="000B3E23">
              <w:rPr>
                <w:rFonts w:ascii="Arial" w:eastAsia="Calibri" w:hAnsi="Arial" w:cs="Arial"/>
                <w:b/>
                <w:bCs/>
                <w:color w:val="00B0F0"/>
                <w:kern w:val="0"/>
                <w:sz w:val="18"/>
                <w:szCs w:val="18"/>
                <w:u w:val="single"/>
              </w:rPr>
              <w:t xml:space="preserve">Category IV Vented Appliance. </w:t>
            </w:r>
            <w:r w:rsidRPr="000B3E23">
              <w:rPr>
                <w:rFonts w:ascii="Arial" w:eastAsia="Calibri" w:hAnsi="Arial" w:cs="Arial"/>
                <w:color w:val="00B0F0"/>
                <w:kern w:val="0"/>
                <w:sz w:val="18"/>
                <w:szCs w:val="18"/>
                <w:u w:val="single"/>
              </w:rPr>
              <w:t>An appliance that operates with a positive vent static pressure and with a vent gas temperature that can cause excessive condensate production in the vent. [NFPA 54:3.3.4.10.4]</w:t>
            </w:r>
          </w:p>
        </w:tc>
      </w:tr>
      <w:tr w:rsidR="009F3324" w:rsidRPr="000B3E23" w14:paraId="4F3603A4" w14:textId="77777777" w:rsidTr="000E6985">
        <w:tc>
          <w:tcPr>
            <w:tcW w:w="1077" w:type="dxa"/>
            <w:vMerge w:val="restart"/>
          </w:tcPr>
          <w:p w14:paraId="1A8278AA" w14:textId="12FDB76A" w:rsidR="009F3324" w:rsidRPr="000B3E23" w:rsidRDefault="001F6CE8" w:rsidP="00623276">
            <w:pPr>
              <w:spacing w:before="40" w:after="60" w:line="240" w:lineRule="auto"/>
              <w:jc w:val="center"/>
              <w:rPr>
                <w:rFonts w:ascii="Arial" w:eastAsia="Times New Roman" w:hAnsi="Arial" w:cs="Arial"/>
                <w:color w:val="000000"/>
                <w:kern w:val="0"/>
                <w:sz w:val="18"/>
                <w:szCs w:val="18"/>
                <w14:ligatures w14:val="none"/>
              </w:rPr>
            </w:pPr>
            <w:hyperlink r:id="rId6" w:history="1">
              <w:r w:rsidR="009F3324" w:rsidRPr="009F3324">
                <w:rPr>
                  <w:rStyle w:val="Hyperlink"/>
                  <w:rFonts w:ascii="Arial" w:eastAsia="Times New Roman" w:hAnsi="Arial" w:cs="Arial"/>
                  <w:kern w:val="0"/>
                  <w:sz w:val="18"/>
                  <w:szCs w:val="18"/>
                  <w14:ligatures w14:val="none"/>
                </w:rPr>
                <w:t>51-56-0200</w:t>
              </w:r>
            </w:hyperlink>
          </w:p>
        </w:tc>
        <w:tc>
          <w:tcPr>
            <w:tcW w:w="2711" w:type="dxa"/>
            <w:vAlign w:val="center"/>
          </w:tcPr>
          <w:p w14:paraId="1A5BD772" w14:textId="37578951"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5064E10B" w14:textId="6DA39945" w:rsidR="009F3324" w:rsidRPr="000B3E23" w:rsidRDefault="009F3324" w:rsidP="00153EAA">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225.0</w:t>
            </w:r>
          </w:p>
        </w:tc>
        <w:tc>
          <w:tcPr>
            <w:tcW w:w="1260" w:type="dxa"/>
            <w:shd w:val="clear" w:color="auto" w:fill="auto"/>
            <w:noWrap/>
            <w:vAlign w:val="center"/>
          </w:tcPr>
          <w:p w14:paraId="491A386A" w14:textId="2F254FAE"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225.0</w:t>
            </w:r>
          </w:p>
        </w:tc>
        <w:tc>
          <w:tcPr>
            <w:tcW w:w="3254" w:type="dxa"/>
            <w:shd w:val="clear" w:color="auto" w:fill="auto"/>
            <w:vAlign w:val="center"/>
          </w:tcPr>
          <w:p w14:paraId="0DF3170C" w14:textId="1CBF589B"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New Definition </w:t>
            </w:r>
          </w:p>
        </w:tc>
        <w:tc>
          <w:tcPr>
            <w:tcW w:w="1802" w:type="dxa"/>
            <w:shd w:val="clear" w:color="auto" w:fill="E2EFD9" w:themeFill="accent6" w:themeFillTint="33"/>
            <w:noWrap/>
            <w:vAlign w:val="center"/>
          </w:tcPr>
          <w:p w14:paraId="41C7E759" w14:textId="6ED76ADA"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D031FD1"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BE870A3"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6C230AD4" w14:textId="77777777" w:rsidTr="000E6985">
        <w:tc>
          <w:tcPr>
            <w:tcW w:w="1077" w:type="dxa"/>
            <w:vMerge/>
          </w:tcPr>
          <w:p w14:paraId="6636901B"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6433A5E" w14:textId="77777777" w:rsidR="009F3324" w:rsidRPr="000B3E23" w:rsidRDefault="009F3324" w:rsidP="00623276">
            <w:pPr>
              <w:pStyle w:val="BodyText"/>
              <w:spacing w:before="61" w:after="120" w:line="259" w:lineRule="auto"/>
              <w:jc w:val="both"/>
              <w:rPr>
                <w:rFonts w:ascii="Arial" w:eastAsia="Times New Roman" w:hAnsi="Arial" w:cs="Arial"/>
                <w:color w:val="000000"/>
                <w:sz w:val="18"/>
                <w:szCs w:val="18"/>
              </w:rPr>
            </w:pPr>
            <w:r w:rsidRPr="000B3E23">
              <w:rPr>
                <w:rFonts w:ascii="Arial" w:eastAsia="Calibri" w:hAnsi="Arial" w:cs="Arial"/>
                <w:b/>
                <w:bCs/>
                <w:color w:val="00B0F0"/>
                <w:sz w:val="18"/>
                <w:szCs w:val="18"/>
                <w:u w:val="single"/>
                <w14:ligatures w14:val="standardContextual"/>
              </w:rPr>
              <w:t xml:space="preserve">Water Heater, Dual Purpose. </w:t>
            </w:r>
            <w:r w:rsidRPr="000B3E23">
              <w:rPr>
                <w:rFonts w:ascii="Arial" w:eastAsia="Calibri" w:hAnsi="Arial" w:cs="Arial"/>
                <w:color w:val="00B0F0"/>
                <w:sz w:val="18"/>
                <w:szCs w:val="18"/>
                <w:u w:val="single"/>
                <w14:ligatures w14:val="standardContextual"/>
              </w:rPr>
              <w:t>An appliance intended to be a heat source for both space heating and domestic hot water applications.</w:t>
            </w:r>
          </w:p>
        </w:tc>
      </w:tr>
      <w:tr w:rsidR="009F3324" w:rsidRPr="000B3E23" w14:paraId="72C4C1BD" w14:textId="77777777" w:rsidTr="000E6985">
        <w:tc>
          <w:tcPr>
            <w:tcW w:w="1077" w:type="dxa"/>
            <w:vMerge w:val="restart"/>
          </w:tcPr>
          <w:p w14:paraId="17634953" w14:textId="225E45D8" w:rsidR="009F3324" w:rsidRPr="000B3E23" w:rsidRDefault="001F6CE8" w:rsidP="00623276">
            <w:pPr>
              <w:spacing w:before="40" w:after="60" w:line="240" w:lineRule="auto"/>
              <w:jc w:val="center"/>
              <w:rPr>
                <w:rFonts w:ascii="Arial" w:eastAsia="Times New Roman" w:hAnsi="Arial" w:cs="Arial"/>
                <w:color w:val="000000"/>
                <w:kern w:val="0"/>
                <w:sz w:val="18"/>
                <w:szCs w:val="18"/>
                <w14:ligatures w14:val="none"/>
              </w:rPr>
            </w:pPr>
            <w:hyperlink r:id="rId7" w:history="1">
              <w:r w:rsidR="009F3324" w:rsidRPr="009F3324">
                <w:rPr>
                  <w:rStyle w:val="Hyperlink"/>
                  <w:rFonts w:ascii="Arial" w:eastAsia="Times New Roman" w:hAnsi="Arial" w:cs="Arial"/>
                  <w:kern w:val="0"/>
                  <w:sz w:val="18"/>
                  <w:szCs w:val="18"/>
                  <w14:ligatures w14:val="none"/>
                </w:rPr>
                <w:t>51-56-0200</w:t>
              </w:r>
            </w:hyperlink>
          </w:p>
        </w:tc>
        <w:tc>
          <w:tcPr>
            <w:tcW w:w="2711" w:type="dxa"/>
            <w:vAlign w:val="center"/>
          </w:tcPr>
          <w:p w14:paraId="5700B49E" w14:textId="14AD3E1C"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B43A80">
              <w:rPr>
                <w:rFonts w:ascii="Arial" w:eastAsia="Times New Roman" w:hAnsi="Arial" w:cs="Arial"/>
                <w:color w:val="000000"/>
                <w:kern w:val="0"/>
                <w:sz w:val="18"/>
                <w:szCs w:val="18"/>
                <w14:ligatures w14:val="none"/>
              </w:rPr>
              <w:t>Definition</w:t>
            </w:r>
          </w:p>
        </w:tc>
        <w:tc>
          <w:tcPr>
            <w:tcW w:w="1164" w:type="dxa"/>
            <w:shd w:val="clear" w:color="auto" w:fill="auto"/>
            <w:vAlign w:val="center"/>
          </w:tcPr>
          <w:p w14:paraId="511DE578" w14:textId="0DCE4483"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225.0</w:t>
            </w:r>
          </w:p>
        </w:tc>
        <w:tc>
          <w:tcPr>
            <w:tcW w:w="1260" w:type="dxa"/>
            <w:shd w:val="clear" w:color="auto" w:fill="auto"/>
            <w:noWrap/>
            <w:vAlign w:val="center"/>
          </w:tcPr>
          <w:p w14:paraId="02F8FECB" w14:textId="1BBC380F"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225.0</w:t>
            </w:r>
          </w:p>
        </w:tc>
        <w:tc>
          <w:tcPr>
            <w:tcW w:w="3254" w:type="dxa"/>
            <w:shd w:val="clear" w:color="auto" w:fill="auto"/>
            <w:vAlign w:val="center"/>
          </w:tcPr>
          <w:p w14:paraId="25536F30" w14:textId="0037844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New Definition </w:t>
            </w:r>
          </w:p>
        </w:tc>
        <w:tc>
          <w:tcPr>
            <w:tcW w:w="1802" w:type="dxa"/>
            <w:shd w:val="clear" w:color="auto" w:fill="E2EFD9" w:themeFill="accent6" w:themeFillTint="33"/>
            <w:noWrap/>
            <w:vAlign w:val="center"/>
          </w:tcPr>
          <w:p w14:paraId="0CDD5C2F" w14:textId="66882A3F"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3263617"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BF5E0FB"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3550E4E0" w14:textId="77777777" w:rsidTr="000E6985">
        <w:tc>
          <w:tcPr>
            <w:tcW w:w="1077" w:type="dxa"/>
            <w:vMerge/>
          </w:tcPr>
          <w:p w14:paraId="01497796"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A7D55C8" w14:textId="77777777" w:rsidR="009F3324" w:rsidRPr="000B3E23" w:rsidRDefault="009F3324" w:rsidP="00623276">
            <w:pPr>
              <w:autoSpaceDE w:val="0"/>
              <w:autoSpaceDN w:val="0"/>
              <w:adjustRightInd w:val="0"/>
              <w:spacing w:before="60" w:after="120"/>
              <w:rPr>
                <w:rFonts w:ascii="Arial" w:eastAsia="Times New Roman" w:hAnsi="Arial" w:cs="Arial"/>
                <w:color w:val="000000"/>
                <w:sz w:val="18"/>
                <w:szCs w:val="18"/>
              </w:rPr>
            </w:pPr>
            <w:r w:rsidRPr="000B3E23">
              <w:rPr>
                <w:rFonts w:ascii="Arial" w:eastAsia="Calibri" w:hAnsi="Arial" w:cs="Arial"/>
                <w:b/>
                <w:bCs/>
                <w:color w:val="00B0F0"/>
                <w:kern w:val="0"/>
                <w:sz w:val="18"/>
                <w:szCs w:val="18"/>
                <w:u w:val="single"/>
              </w:rPr>
              <w:t xml:space="preserve">Water Station. </w:t>
            </w:r>
            <w:r w:rsidRPr="000B3E23">
              <w:rPr>
                <w:rFonts w:ascii="Arial" w:eastAsia="Calibri" w:hAnsi="Arial" w:cs="Arial"/>
                <w:color w:val="00B0F0"/>
                <w:kern w:val="0"/>
                <w:sz w:val="18"/>
                <w:szCs w:val="18"/>
                <w:u w:val="single"/>
              </w:rPr>
              <w:t>A designated location intended to provide access to drinking water through a device or appliance.</w:t>
            </w:r>
          </w:p>
        </w:tc>
      </w:tr>
      <w:tr w:rsidR="00623276" w:rsidRPr="000B3E23" w14:paraId="0E74809F" w14:textId="77777777" w:rsidTr="00A41799">
        <w:tc>
          <w:tcPr>
            <w:tcW w:w="15138" w:type="dxa"/>
            <w:gridSpan w:val="9"/>
            <w:shd w:val="clear" w:color="000000" w:fill="D0CECE"/>
            <w:vAlign w:val="center"/>
          </w:tcPr>
          <w:p w14:paraId="7B69371E" w14:textId="77777777" w:rsidR="00623276" w:rsidRPr="000B3E23" w:rsidRDefault="00623276" w:rsidP="00623276">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3 General Regulations</w:t>
            </w:r>
          </w:p>
        </w:tc>
      </w:tr>
      <w:tr w:rsidR="009F3324" w:rsidRPr="000B3E23" w14:paraId="6287AC53" w14:textId="77777777" w:rsidTr="000E6985">
        <w:tc>
          <w:tcPr>
            <w:tcW w:w="1077" w:type="dxa"/>
            <w:vMerge w:val="restart"/>
          </w:tcPr>
          <w:p w14:paraId="26771E04"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2C75984" w14:textId="30F3A31C" w:rsidR="009F3324" w:rsidRPr="00153EAA" w:rsidRDefault="009F3324" w:rsidP="00623276">
            <w:pPr>
              <w:spacing w:before="40" w:after="60" w:line="240" w:lineRule="auto"/>
              <w:rPr>
                <w:rFonts w:ascii="Arial" w:hAnsi="Arial" w:cs="Arial"/>
                <w:b/>
                <w:bCs/>
                <w:color w:val="000000"/>
                <w:sz w:val="18"/>
                <w:szCs w:val="18"/>
              </w:rPr>
            </w:pPr>
            <w:r w:rsidRPr="00153EAA">
              <w:rPr>
                <w:rFonts w:ascii="Arial" w:hAnsi="Arial" w:cs="Arial"/>
                <w:b/>
                <w:bCs/>
                <w:color w:val="000000"/>
                <w:sz w:val="18"/>
                <w:szCs w:val="18"/>
              </w:rPr>
              <w:t>Plastic Pipe, Plastic Pipe Fittings, and Components</w:t>
            </w:r>
          </w:p>
        </w:tc>
        <w:tc>
          <w:tcPr>
            <w:tcW w:w="1164" w:type="dxa"/>
            <w:shd w:val="clear" w:color="auto" w:fill="auto"/>
            <w:vAlign w:val="center"/>
          </w:tcPr>
          <w:p w14:paraId="74C20387" w14:textId="5B9A37FE"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153EAA">
              <w:rPr>
                <w:rFonts w:ascii="Arial" w:eastAsia="Times New Roman" w:hAnsi="Arial" w:cs="Arial"/>
                <w:color w:val="000000"/>
                <w:kern w:val="0"/>
                <w:sz w:val="18"/>
                <w:szCs w:val="18"/>
                <w14:ligatures w14:val="none"/>
              </w:rPr>
              <w:t>301.2.3</w:t>
            </w:r>
          </w:p>
        </w:tc>
        <w:tc>
          <w:tcPr>
            <w:tcW w:w="1260" w:type="dxa"/>
            <w:shd w:val="clear" w:color="auto" w:fill="auto"/>
            <w:noWrap/>
            <w:vAlign w:val="center"/>
          </w:tcPr>
          <w:p w14:paraId="520E456F" w14:textId="73B4A9C1"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153EAA">
              <w:rPr>
                <w:rFonts w:ascii="Arial" w:eastAsia="Times New Roman" w:hAnsi="Arial" w:cs="Arial"/>
                <w:color w:val="000000"/>
                <w:kern w:val="0"/>
                <w:sz w:val="18"/>
                <w:szCs w:val="18"/>
                <w14:ligatures w14:val="none"/>
              </w:rPr>
              <w:t>301.2.3</w:t>
            </w:r>
          </w:p>
        </w:tc>
        <w:tc>
          <w:tcPr>
            <w:tcW w:w="3254" w:type="dxa"/>
            <w:shd w:val="clear" w:color="auto" w:fill="auto"/>
            <w:vAlign w:val="center"/>
          </w:tcPr>
          <w:p w14:paraId="088A82AD" w14:textId="0B18748F"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Reference location</w:t>
            </w:r>
          </w:p>
        </w:tc>
        <w:tc>
          <w:tcPr>
            <w:tcW w:w="1802" w:type="dxa"/>
            <w:shd w:val="clear" w:color="auto" w:fill="E2EFD9" w:themeFill="accent6" w:themeFillTint="33"/>
            <w:noWrap/>
            <w:vAlign w:val="center"/>
          </w:tcPr>
          <w:p w14:paraId="44C3E809" w14:textId="24896F4C"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AA97C29"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30CF109"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114B269F" w14:textId="77777777" w:rsidTr="000E6985">
        <w:tc>
          <w:tcPr>
            <w:tcW w:w="1077" w:type="dxa"/>
            <w:vMerge/>
          </w:tcPr>
          <w:p w14:paraId="09EAE5FD"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1385DBBA"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eastAsia="HelveticaLTStd-Bold" w:hAnsi="Arial" w:cs="Arial"/>
                <w:b/>
                <w:bCs/>
                <w:kern w:val="0"/>
                <w:sz w:val="18"/>
                <w:szCs w:val="18"/>
              </w:rPr>
              <w:t xml:space="preserve">301.2.3 Plastic Pipe, Plastic Pipe Fittings, and Components. </w:t>
            </w:r>
            <w:r w:rsidRPr="000B3E23">
              <w:rPr>
                <w:rFonts w:ascii="Arial" w:eastAsia="HelveticaLTStd-Bold" w:hAnsi="Arial" w:cs="Arial"/>
                <w:kern w:val="0"/>
                <w:sz w:val="18"/>
                <w:szCs w:val="18"/>
              </w:rPr>
              <w:t>Plastic pipe, plastic pipe fittings, and components other than those for gas shall comply with NSF</w:t>
            </w:r>
            <w:r w:rsidRPr="000B3E23">
              <w:rPr>
                <w:rFonts w:ascii="Arial" w:eastAsia="HelveticaLTStd-Bold" w:hAnsi="Arial" w:cs="Arial"/>
                <w:color w:val="00B0F0"/>
                <w:kern w:val="0"/>
                <w:sz w:val="18"/>
                <w:szCs w:val="18"/>
                <w:u w:val="single"/>
              </w:rPr>
              <w:t xml:space="preserve">/ANSI </w:t>
            </w:r>
            <w:r w:rsidRPr="000B3E23">
              <w:rPr>
                <w:rFonts w:ascii="Arial" w:eastAsia="HelveticaLTStd-Bold" w:hAnsi="Arial" w:cs="Arial"/>
                <w:kern w:val="0"/>
                <w:sz w:val="18"/>
                <w:szCs w:val="18"/>
              </w:rPr>
              <w:t>14.</w:t>
            </w:r>
          </w:p>
        </w:tc>
      </w:tr>
      <w:tr w:rsidR="009F3324" w:rsidRPr="000B3E23" w14:paraId="647E677F" w14:textId="77777777" w:rsidTr="000E6985">
        <w:tc>
          <w:tcPr>
            <w:tcW w:w="1077" w:type="dxa"/>
            <w:vMerge/>
          </w:tcPr>
          <w:p w14:paraId="0B155025"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BB05FA0"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Tall Wood (Mass Timber) Buildings</w:t>
            </w:r>
          </w:p>
        </w:tc>
        <w:tc>
          <w:tcPr>
            <w:tcW w:w="1164" w:type="dxa"/>
            <w:shd w:val="clear" w:color="auto" w:fill="auto"/>
            <w:vAlign w:val="center"/>
          </w:tcPr>
          <w:p w14:paraId="48516234"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shd w:val="clear" w:color="auto" w:fill="auto"/>
            <w:noWrap/>
            <w:vAlign w:val="center"/>
          </w:tcPr>
          <w:p w14:paraId="75314000"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301.6</w:t>
            </w:r>
          </w:p>
        </w:tc>
        <w:tc>
          <w:tcPr>
            <w:tcW w:w="3254" w:type="dxa"/>
            <w:shd w:val="clear" w:color="auto" w:fill="auto"/>
            <w:vAlign w:val="center"/>
          </w:tcPr>
          <w:p w14:paraId="7D713B67" w14:textId="0874834E"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This segment adds building code language on expansion and contraction in mass timber buildings, ensuring design compliance. </w:t>
            </w:r>
          </w:p>
        </w:tc>
        <w:tc>
          <w:tcPr>
            <w:tcW w:w="1802" w:type="dxa"/>
            <w:shd w:val="clear" w:color="auto" w:fill="E2EFD9" w:themeFill="accent6" w:themeFillTint="33"/>
            <w:noWrap/>
            <w:vAlign w:val="center"/>
          </w:tcPr>
          <w:p w14:paraId="7C00E4E9" w14:textId="01265C5D"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495AC0A5"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99D597A"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1153C285" w14:textId="77777777" w:rsidTr="000E6985">
        <w:tc>
          <w:tcPr>
            <w:tcW w:w="1077" w:type="dxa"/>
            <w:vMerge/>
          </w:tcPr>
          <w:p w14:paraId="60556C98"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833EDEB" w14:textId="77777777" w:rsidR="009F3324" w:rsidRPr="000B3E23" w:rsidRDefault="009F3324" w:rsidP="00623276">
            <w:pPr>
              <w:autoSpaceDE w:val="0"/>
              <w:autoSpaceDN w:val="0"/>
              <w:adjustRightInd w:val="0"/>
              <w:spacing w:before="60" w:after="0"/>
              <w:rPr>
                <w:rFonts w:ascii="Arial" w:eastAsia="HelveticaLTStd-Bold" w:hAnsi="Arial" w:cs="Arial"/>
                <w:color w:val="00B0F0"/>
                <w:kern w:val="0"/>
                <w:sz w:val="18"/>
                <w:szCs w:val="18"/>
                <w:u w:val="single"/>
              </w:rPr>
            </w:pPr>
            <w:r w:rsidRPr="000B3E23">
              <w:rPr>
                <w:rFonts w:ascii="Arial" w:eastAsia="HelveticaLTStd-Bold" w:hAnsi="Arial" w:cs="Arial"/>
                <w:b/>
                <w:bCs/>
                <w:color w:val="00B0F0"/>
                <w:kern w:val="0"/>
                <w:sz w:val="18"/>
                <w:szCs w:val="18"/>
                <w:u w:val="single"/>
              </w:rPr>
              <w:t xml:space="preserve">301.6 Tall Wood (Mass Timber) Buildings. </w:t>
            </w:r>
            <w:r w:rsidRPr="000B3E23">
              <w:rPr>
                <w:rFonts w:ascii="Arial" w:eastAsia="HelveticaLTStd-Bold" w:hAnsi="Arial" w:cs="Arial"/>
                <w:color w:val="00B0F0"/>
                <w:kern w:val="0"/>
                <w:sz w:val="18"/>
                <w:szCs w:val="18"/>
                <w:u w:val="single"/>
              </w:rPr>
              <w:t>Plumbing systems installed in tall wood (mass timber) buildings, shall comply with the following:</w:t>
            </w:r>
          </w:p>
          <w:p w14:paraId="0B3B1D07" w14:textId="77777777" w:rsidR="009F3324" w:rsidRPr="000B3E23" w:rsidRDefault="009F3324" w:rsidP="00623276">
            <w:pPr>
              <w:autoSpaceDE w:val="0"/>
              <w:autoSpaceDN w:val="0"/>
              <w:adjustRightInd w:val="0"/>
              <w:spacing w:before="60" w:after="0"/>
              <w:rPr>
                <w:rFonts w:ascii="Arial" w:eastAsia="HelveticaLTStd-Bold" w:hAnsi="Arial" w:cs="Arial"/>
                <w:color w:val="00B0F0"/>
                <w:kern w:val="0"/>
                <w:sz w:val="18"/>
                <w:szCs w:val="18"/>
                <w:u w:val="single"/>
              </w:rPr>
            </w:pPr>
            <w:r w:rsidRPr="000B3E23">
              <w:rPr>
                <w:rFonts w:ascii="Arial" w:eastAsia="HelveticaLTStd-Bold" w:hAnsi="Arial" w:cs="Arial"/>
                <w:color w:val="00B0F0"/>
                <w:kern w:val="0"/>
                <w:sz w:val="18"/>
                <w:szCs w:val="18"/>
                <w:u w:val="single"/>
              </w:rPr>
              <w:t>(1) Be designed by a licensed plumbing contractor or a registered design professional in accordance with this code and the building code.</w:t>
            </w:r>
          </w:p>
          <w:p w14:paraId="75D5420C"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eastAsia="HelveticaLTStd-Bold" w:hAnsi="Arial" w:cs="Arial"/>
                <w:color w:val="00B0F0"/>
                <w:kern w:val="0"/>
                <w:sz w:val="18"/>
                <w:szCs w:val="18"/>
                <w:u w:val="single"/>
              </w:rPr>
              <w:t>(2) Be designed to accommodate expansion, contraction, and differential movement between parts of a tall wood (mass timber) building in accordance with Section 312.2.</w:t>
            </w:r>
          </w:p>
        </w:tc>
      </w:tr>
      <w:tr w:rsidR="009F3324" w:rsidRPr="000B3E23" w14:paraId="3681D005" w14:textId="77777777" w:rsidTr="000E6985">
        <w:tc>
          <w:tcPr>
            <w:tcW w:w="1077" w:type="dxa"/>
            <w:vMerge/>
          </w:tcPr>
          <w:p w14:paraId="555A1B0B"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7CCC4DB5"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Prohibited Location</w:t>
            </w:r>
          </w:p>
        </w:tc>
        <w:tc>
          <w:tcPr>
            <w:tcW w:w="1164" w:type="dxa"/>
            <w:shd w:val="clear" w:color="auto" w:fill="auto"/>
            <w:vAlign w:val="center"/>
          </w:tcPr>
          <w:p w14:paraId="44CE1B5B" w14:textId="77777777" w:rsidR="009F3324" w:rsidRPr="00BE6085"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308.0. 308.1</w:t>
            </w:r>
          </w:p>
        </w:tc>
        <w:tc>
          <w:tcPr>
            <w:tcW w:w="1260" w:type="dxa"/>
            <w:shd w:val="clear" w:color="auto" w:fill="auto"/>
            <w:noWrap/>
            <w:vAlign w:val="center"/>
          </w:tcPr>
          <w:p w14:paraId="31FC3C9D"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308.0, 308.1</w:t>
            </w:r>
          </w:p>
        </w:tc>
        <w:tc>
          <w:tcPr>
            <w:tcW w:w="3254" w:type="dxa"/>
            <w:shd w:val="clear" w:color="auto" w:fill="auto"/>
            <w:vAlign w:val="center"/>
          </w:tcPr>
          <w:p w14:paraId="34AE229C"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Language edit</w:t>
            </w:r>
          </w:p>
        </w:tc>
        <w:tc>
          <w:tcPr>
            <w:tcW w:w="1802" w:type="dxa"/>
            <w:shd w:val="clear" w:color="auto" w:fill="E2EFD9" w:themeFill="accent6" w:themeFillTint="33"/>
            <w:noWrap/>
            <w:vAlign w:val="center"/>
          </w:tcPr>
          <w:p w14:paraId="177290C4" w14:textId="430F0563"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1287DBB"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96C3033"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10AF7152" w14:textId="77777777" w:rsidTr="000E6985">
        <w:tc>
          <w:tcPr>
            <w:tcW w:w="1077" w:type="dxa"/>
            <w:vMerge/>
          </w:tcPr>
          <w:p w14:paraId="2D163233"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79094F6"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b/>
                <w:bCs/>
                <w:sz w:val="18"/>
                <w:szCs w:val="18"/>
              </w:rPr>
              <w:t xml:space="preserve">308.0 </w:t>
            </w:r>
            <w:r w:rsidRPr="000B3E23">
              <w:rPr>
                <w:rFonts w:ascii="Arial" w:hAnsi="Arial" w:cs="Arial"/>
                <w:b/>
                <w:bCs/>
                <w:strike/>
                <w:color w:val="00B0F0"/>
                <w:sz w:val="18"/>
                <w:szCs w:val="18"/>
              </w:rPr>
              <w:t xml:space="preserve">Improper Location </w:t>
            </w:r>
            <w:r w:rsidRPr="000B3E23">
              <w:rPr>
                <w:rFonts w:ascii="Arial" w:hAnsi="Arial" w:cs="Arial"/>
                <w:b/>
                <w:bCs/>
                <w:color w:val="00B0F0"/>
                <w:sz w:val="18"/>
                <w:szCs w:val="18"/>
                <w:u w:val="single"/>
              </w:rPr>
              <w:t>Prohibited Locations</w:t>
            </w:r>
            <w:r w:rsidRPr="000B3E23">
              <w:rPr>
                <w:rFonts w:ascii="Arial" w:hAnsi="Arial" w:cs="Arial"/>
                <w:b/>
                <w:bCs/>
                <w:sz w:val="18"/>
                <w:szCs w:val="18"/>
              </w:rPr>
              <w:t>.</w:t>
            </w:r>
          </w:p>
        </w:tc>
      </w:tr>
      <w:tr w:rsidR="009F3324" w:rsidRPr="000B3E23" w14:paraId="07A686CE" w14:textId="77777777" w:rsidTr="000E6985">
        <w:tc>
          <w:tcPr>
            <w:tcW w:w="1077" w:type="dxa"/>
            <w:vMerge/>
          </w:tcPr>
          <w:p w14:paraId="359B02FF"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16CED0EC"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Fittings</w:t>
            </w:r>
          </w:p>
        </w:tc>
        <w:tc>
          <w:tcPr>
            <w:tcW w:w="1164" w:type="dxa"/>
            <w:shd w:val="clear" w:color="auto" w:fill="auto"/>
            <w:vAlign w:val="center"/>
          </w:tcPr>
          <w:p w14:paraId="1731B0DF" w14:textId="77777777" w:rsidR="009F3324" w:rsidRPr="00BE6085"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310.1</w:t>
            </w:r>
          </w:p>
        </w:tc>
        <w:tc>
          <w:tcPr>
            <w:tcW w:w="1260" w:type="dxa"/>
            <w:shd w:val="clear" w:color="auto" w:fill="auto"/>
            <w:noWrap/>
            <w:vAlign w:val="center"/>
          </w:tcPr>
          <w:p w14:paraId="685B2B42" w14:textId="77777777" w:rsidR="009F3324" w:rsidRPr="00BE6085"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310.1</w:t>
            </w:r>
          </w:p>
        </w:tc>
        <w:tc>
          <w:tcPr>
            <w:tcW w:w="3254" w:type="dxa"/>
            <w:shd w:val="clear" w:color="auto" w:fill="auto"/>
            <w:vAlign w:val="center"/>
          </w:tcPr>
          <w:p w14:paraId="0C97716D"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Removed exemption for double hub sanitary tapped tee. </w:t>
            </w:r>
          </w:p>
        </w:tc>
        <w:tc>
          <w:tcPr>
            <w:tcW w:w="1802" w:type="dxa"/>
            <w:shd w:val="clear" w:color="auto" w:fill="E2EFD9" w:themeFill="accent6" w:themeFillTint="33"/>
            <w:noWrap/>
            <w:vAlign w:val="center"/>
          </w:tcPr>
          <w:p w14:paraId="28E70C09" w14:textId="07F2790C"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42C579E7"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CE27B72"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1B560B68" w14:textId="77777777" w:rsidTr="000E6985">
        <w:tc>
          <w:tcPr>
            <w:tcW w:w="1077" w:type="dxa"/>
            <w:vMerge/>
          </w:tcPr>
          <w:p w14:paraId="1A8E3DC4"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DE45321"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b/>
                <w:bCs/>
                <w:sz w:val="18"/>
                <w:szCs w:val="18"/>
              </w:rPr>
              <w:t xml:space="preserve">310.1 Fittings. </w:t>
            </w:r>
            <w:r w:rsidRPr="000B3E23">
              <w:rPr>
                <w:rFonts w:ascii="Arial" w:hAnsi="Arial" w:cs="Arial"/>
                <w:sz w:val="18"/>
                <w:szCs w:val="18"/>
              </w:rPr>
              <w:t>No double hub fitting, single or double tee branch, single or double tapped tee branch, side inlet quarter bend, running thread, band, or saddle shall be used as a drainage fitting</w:t>
            </w:r>
            <w:r w:rsidRPr="000B3E23">
              <w:rPr>
                <w:rFonts w:ascii="Arial" w:hAnsi="Arial" w:cs="Arial"/>
                <w:strike/>
                <w:color w:val="00B0F0"/>
                <w:sz w:val="18"/>
                <w:szCs w:val="18"/>
              </w:rPr>
              <w:t>, except that a double hub sanitary tapped tee shall be permitted to be used on a vertical line as a fixture connection</w:t>
            </w:r>
            <w:r w:rsidRPr="000B3E23">
              <w:rPr>
                <w:rFonts w:ascii="Arial" w:hAnsi="Arial" w:cs="Arial"/>
                <w:sz w:val="18"/>
                <w:szCs w:val="18"/>
              </w:rPr>
              <w:t>.</w:t>
            </w:r>
          </w:p>
        </w:tc>
      </w:tr>
      <w:tr w:rsidR="009F3324" w:rsidRPr="000B3E23" w14:paraId="0D9FE3E7" w14:textId="77777777" w:rsidTr="000E6985">
        <w:tc>
          <w:tcPr>
            <w:tcW w:w="1077" w:type="dxa"/>
            <w:vMerge/>
          </w:tcPr>
          <w:p w14:paraId="4F005645"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AFA6577"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Female Plastic Connections </w:t>
            </w:r>
          </w:p>
        </w:tc>
        <w:tc>
          <w:tcPr>
            <w:tcW w:w="1164" w:type="dxa"/>
            <w:shd w:val="clear" w:color="auto" w:fill="auto"/>
            <w:vAlign w:val="center"/>
          </w:tcPr>
          <w:p w14:paraId="53135C3F"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310.9</w:t>
            </w:r>
          </w:p>
        </w:tc>
        <w:tc>
          <w:tcPr>
            <w:tcW w:w="1260" w:type="dxa"/>
            <w:shd w:val="clear" w:color="auto" w:fill="auto"/>
            <w:noWrap/>
            <w:vAlign w:val="center"/>
          </w:tcPr>
          <w:p w14:paraId="28C6CACF"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3254" w:type="dxa"/>
            <w:shd w:val="clear" w:color="auto" w:fill="auto"/>
            <w:vAlign w:val="center"/>
          </w:tcPr>
          <w:p w14:paraId="6D5F2C95"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Female plastic tapered threads can’t be used with male metal threads, but straight plastic threads are allowed.</w:t>
            </w:r>
          </w:p>
          <w:p w14:paraId="773E319C"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802" w:type="dxa"/>
            <w:shd w:val="clear" w:color="auto" w:fill="E2EFD9" w:themeFill="accent6" w:themeFillTint="33"/>
            <w:noWrap/>
            <w:vAlign w:val="center"/>
          </w:tcPr>
          <w:p w14:paraId="280213A7" w14:textId="1E74023E"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2B8A962"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1470BE3"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79EC65D9" w14:textId="77777777" w:rsidTr="000E6985">
        <w:tc>
          <w:tcPr>
            <w:tcW w:w="1077" w:type="dxa"/>
            <w:vMerge/>
          </w:tcPr>
          <w:p w14:paraId="49F6BFA0"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1A224B7F" w14:textId="77777777" w:rsidR="009F3324" w:rsidRPr="000B3E23" w:rsidRDefault="009F3324" w:rsidP="00623276">
            <w:pPr>
              <w:autoSpaceDE w:val="0"/>
              <w:autoSpaceDN w:val="0"/>
              <w:adjustRightInd w:val="0"/>
              <w:spacing w:before="60" w:after="0"/>
              <w:rPr>
                <w:rFonts w:ascii="Arial" w:hAnsi="Arial" w:cs="Arial"/>
                <w:color w:val="00B0F0"/>
                <w:sz w:val="18"/>
                <w:szCs w:val="18"/>
                <w:u w:val="single"/>
              </w:rPr>
            </w:pPr>
            <w:r w:rsidRPr="000B3E23">
              <w:rPr>
                <w:rFonts w:ascii="Arial" w:hAnsi="Arial" w:cs="Arial"/>
                <w:b/>
                <w:bCs/>
                <w:color w:val="00B0F0"/>
                <w:sz w:val="18"/>
                <w:szCs w:val="18"/>
                <w:u w:val="single"/>
              </w:rPr>
              <w:t xml:space="preserve">310.9 Female Plastic Connections. </w:t>
            </w:r>
            <w:r w:rsidRPr="000B3E23">
              <w:rPr>
                <w:rFonts w:ascii="Arial" w:hAnsi="Arial" w:cs="Arial"/>
                <w:color w:val="00B0F0"/>
                <w:sz w:val="18"/>
                <w:szCs w:val="18"/>
                <w:u w:val="single"/>
              </w:rPr>
              <w:t>Female plastic tapered (NPT) threaded connections shall not be allowed to be used when threaded onto a male metallic connection.</w:t>
            </w:r>
          </w:p>
          <w:p w14:paraId="30B70FF8"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b/>
                <w:bCs/>
                <w:color w:val="00B0F0"/>
                <w:sz w:val="18"/>
                <w:szCs w:val="18"/>
                <w:u w:val="single"/>
              </w:rPr>
              <w:t xml:space="preserve">Exception: </w:t>
            </w:r>
            <w:r w:rsidRPr="000B3E23">
              <w:rPr>
                <w:rFonts w:ascii="Arial" w:hAnsi="Arial" w:cs="Arial"/>
                <w:color w:val="00B0F0"/>
                <w:sz w:val="18"/>
                <w:szCs w:val="18"/>
                <w:u w:val="single"/>
              </w:rPr>
              <w:t xml:space="preserve">Female plastic parallel (straight) threaded connections shall be </w:t>
            </w:r>
            <w:commentRangeStart w:id="0"/>
            <w:r w:rsidRPr="000B3E23">
              <w:rPr>
                <w:rFonts w:ascii="Arial" w:hAnsi="Arial" w:cs="Arial"/>
                <w:color w:val="00B0F0"/>
                <w:sz w:val="18"/>
                <w:szCs w:val="18"/>
                <w:u w:val="single"/>
              </w:rPr>
              <w:t>permitted</w:t>
            </w:r>
            <w:commentRangeEnd w:id="0"/>
            <w:r w:rsidR="000D7297">
              <w:rPr>
                <w:rStyle w:val="CommentReference"/>
              </w:rPr>
              <w:commentReference w:id="0"/>
            </w:r>
            <w:r w:rsidRPr="000B3E23">
              <w:rPr>
                <w:rFonts w:ascii="Arial" w:hAnsi="Arial" w:cs="Arial"/>
                <w:color w:val="00B0F0"/>
                <w:sz w:val="18"/>
                <w:szCs w:val="18"/>
                <w:u w:val="single"/>
              </w:rPr>
              <w:t>.</w:t>
            </w:r>
          </w:p>
        </w:tc>
      </w:tr>
      <w:tr w:rsidR="009F3324" w:rsidRPr="000B3E23" w14:paraId="55171228" w14:textId="77777777" w:rsidTr="000E6985">
        <w:tc>
          <w:tcPr>
            <w:tcW w:w="1077" w:type="dxa"/>
            <w:vMerge/>
          </w:tcPr>
          <w:p w14:paraId="7D0C1DFB"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4E7129B"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ABS and PVC Transition Joints</w:t>
            </w:r>
          </w:p>
        </w:tc>
        <w:tc>
          <w:tcPr>
            <w:tcW w:w="1164" w:type="dxa"/>
            <w:shd w:val="clear" w:color="auto" w:fill="auto"/>
            <w:vAlign w:val="center"/>
          </w:tcPr>
          <w:p w14:paraId="3FC197DB"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310.10</w:t>
            </w:r>
          </w:p>
        </w:tc>
        <w:tc>
          <w:tcPr>
            <w:tcW w:w="1260" w:type="dxa"/>
            <w:shd w:val="clear" w:color="auto" w:fill="auto"/>
            <w:noWrap/>
            <w:vAlign w:val="center"/>
          </w:tcPr>
          <w:p w14:paraId="00EB7458"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3254" w:type="dxa"/>
            <w:shd w:val="clear" w:color="auto" w:fill="auto"/>
            <w:vAlign w:val="center"/>
          </w:tcPr>
          <w:p w14:paraId="63DB07E4"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PVC and ABS pipes can't be glued to different materials, except as allowed in Section 705.9.4.</w:t>
            </w:r>
          </w:p>
          <w:p w14:paraId="64CAB14F"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802" w:type="dxa"/>
            <w:shd w:val="clear" w:color="auto" w:fill="E2EFD9" w:themeFill="accent6" w:themeFillTint="33"/>
            <w:noWrap/>
            <w:vAlign w:val="center"/>
          </w:tcPr>
          <w:p w14:paraId="4F011630" w14:textId="464CFBA2"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7BD1E41"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D3E9641"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15E17E06" w14:textId="77777777" w:rsidTr="000E6985">
        <w:tc>
          <w:tcPr>
            <w:tcW w:w="1077" w:type="dxa"/>
            <w:vMerge/>
          </w:tcPr>
          <w:p w14:paraId="71205A80"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13CD5C4"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b/>
                <w:bCs/>
                <w:color w:val="00B0F0"/>
                <w:sz w:val="18"/>
                <w:szCs w:val="18"/>
                <w:u w:val="single"/>
              </w:rPr>
              <w:t xml:space="preserve">310.10 ABS and PVC Transition Joints. </w:t>
            </w:r>
            <w:r w:rsidRPr="000B3E23">
              <w:rPr>
                <w:rFonts w:ascii="Arial" w:hAnsi="Arial" w:cs="Arial"/>
                <w:color w:val="00B0F0"/>
                <w:sz w:val="18"/>
                <w:szCs w:val="18"/>
                <w:u w:val="single"/>
              </w:rPr>
              <w:t>Except as provided in Section 705.9.4, PVC and ABS pipe and fittings shall not be solvent welded to dissimilar material.</w:t>
            </w:r>
          </w:p>
        </w:tc>
      </w:tr>
      <w:tr w:rsidR="009F3324" w:rsidRPr="000B3E23" w14:paraId="68780828" w14:textId="77777777" w:rsidTr="000E6985">
        <w:tc>
          <w:tcPr>
            <w:tcW w:w="1077" w:type="dxa"/>
            <w:vMerge/>
          </w:tcPr>
          <w:p w14:paraId="06AC5A0A"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1D06F6E8"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Independent Systems</w:t>
            </w:r>
          </w:p>
        </w:tc>
        <w:tc>
          <w:tcPr>
            <w:tcW w:w="1164" w:type="dxa"/>
            <w:shd w:val="clear" w:color="auto" w:fill="auto"/>
            <w:vAlign w:val="center"/>
          </w:tcPr>
          <w:p w14:paraId="2F3AE621"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311.1</w:t>
            </w:r>
          </w:p>
        </w:tc>
        <w:tc>
          <w:tcPr>
            <w:tcW w:w="1260" w:type="dxa"/>
            <w:shd w:val="clear" w:color="auto" w:fill="auto"/>
            <w:noWrap/>
            <w:vAlign w:val="center"/>
          </w:tcPr>
          <w:p w14:paraId="019B58E5"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311.1</w:t>
            </w:r>
          </w:p>
        </w:tc>
        <w:tc>
          <w:tcPr>
            <w:tcW w:w="3254" w:type="dxa"/>
            <w:shd w:val="clear" w:color="auto" w:fill="auto"/>
            <w:vAlign w:val="center"/>
          </w:tcPr>
          <w:p w14:paraId="3FADFD4E"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Adding clarifying language. </w:t>
            </w:r>
          </w:p>
        </w:tc>
        <w:tc>
          <w:tcPr>
            <w:tcW w:w="1802" w:type="dxa"/>
            <w:shd w:val="clear" w:color="auto" w:fill="E2EFD9" w:themeFill="accent6" w:themeFillTint="33"/>
            <w:noWrap/>
            <w:vAlign w:val="center"/>
          </w:tcPr>
          <w:p w14:paraId="10DB6CB3" w14:textId="45AE5BC9"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4CE5BDB5"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4ABA8D0"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7020CCF5" w14:textId="77777777" w:rsidTr="000E6985">
        <w:tc>
          <w:tcPr>
            <w:tcW w:w="1077" w:type="dxa"/>
            <w:vMerge/>
          </w:tcPr>
          <w:p w14:paraId="5FDDC324"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9942966" w14:textId="77777777" w:rsidR="009F3324" w:rsidRPr="000B3E23" w:rsidRDefault="009F3324" w:rsidP="00623276">
            <w:pPr>
              <w:autoSpaceDE w:val="0"/>
              <w:autoSpaceDN w:val="0"/>
              <w:adjustRightInd w:val="0"/>
              <w:spacing w:before="60" w:after="0"/>
              <w:rPr>
                <w:rFonts w:ascii="Arial" w:hAnsi="Arial" w:cs="Arial"/>
                <w:sz w:val="18"/>
                <w:szCs w:val="18"/>
              </w:rPr>
            </w:pPr>
            <w:r w:rsidRPr="000B3E23">
              <w:rPr>
                <w:rFonts w:ascii="Arial" w:hAnsi="Arial" w:cs="Arial"/>
                <w:b/>
                <w:bCs/>
                <w:sz w:val="18"/>
                <w:szCs w:val="18"/>
              </w:rPr>
              <w:t xml:space="preserve">311.1 General. </w:t>
            </w:r>
            <w:r w:rsidRPr="000B3E23">
              <w:rPr>
                <w:rFonts w:ascii="Arial" w:hAnsi="Arial" w:cs="Arial"/>
                <w:sz w:val="18"/>
                <w:szCs w:val="18"/>
              </w:rPr>
              <w:t>The drainage system of each new building and of new work installed in an existing building shall be separate and independent from that of any other building, and, where available, every building shall have an independent connection with a public or private sewer.</w:t>
            </w:r>
          </w:p>
          <w:p w14:paraId="2405086C"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b/>
                <w:bCs/>
                <w:sz w:val="18"/>
                <w:szCs w:val="18"/>
              </w:rPr>
              <w:t xml:space="preserve">Exception: </w:t>
            </w:r>
            <w:r w:rsidRPr="000B3E23">
              <w:rPr>
                <w:rFonts w:ascii="Arial" w:hAnsi="Arial" w:cs="Arial"/>
                <w:sz w:val="18"/>
                <w:szCs w:val="18"/>
              </w:rPr>
              <w:t xml:space="preserve">Where one building stands in the rear of another building on an interior lot, and no </w:t>
            </w:r>
            <w:r w:rsidRPr="000B3E23">
              <w:rPr>
                <w:rFonts w:ascii="Arial" w:hAnsi="Arial" w:cs="Arial"/>
                <w:color w:val="00B0F0"/>
                <w:sz w:val="18"/>
                <w:szCs w:val="18"/>
                <w:u w:val="single"/>
              </w:rPr>
              <w:t xml:space="preserve">public or </w:t>
            </w:r>
            <w:r w:rsidRPr="000B3E23">
              <w:rPr>
                <w:rFonts w:ascii="Arial" w:hAnsi="Arial" w:cs="Arial"/>
                <w:sz w:val="18"/>
                <w:szCs w:val="18"/>
              </w:rPr>
              <w:t>private sewer is available or can be constructed to the rear building through an adjoining court, yard, or driveway, the building drain from the front building shall be permitted to be extended to the rear building.</w:t>
            </w:r>
          </w:p>
        </w:tc>
      </w:tr>
      <w:tr w:rsidR="009F3324" w:rsidRPr="000B3E23" w14:paraId="5E9155E1" w14:textId="77777777" w:rsidTr="000E6985">
        <w:tc>
          <w:tcPr>
            <w:tcW w:w="1077" w:type="dxa"/>
            <w:vMerge/>
            <w:shd w:val="clear" w:color="auto" w:fill="auto"/>
            <w:vAlign w:val="center"/>
          </w:tcPr>
          <w:p w14:paraId="3563B5E9"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4D467C7E"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Protection of Pipping, Tubing. Materials, and Structures</w:t>
            </w:r>
          </w:p>
        </w:tc>
        <w:tc>
          <w:tcPr>
            <w:tcW w:w="1164" w:type="dxa"/>
            <w:shd w:val="clear" w:color="auto" w:fill="auto"/>
            <w:vAlign w:val="center"/>
          </w:tcPr>
          <w:p w14:paraId="2422C73D"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312.0</w:t>
            </w:r>
          </w:p>
        </w:tc>
        <w:tc>
          <w:tcPr>
            <w:tcW w:w="1260" w:type="dxa"/>
            <w:shd w:val="clear" w:color="auto" w:fill="auto"/>
            <w:noWrap/>
            <w:vAlign w:val="center"/>
          </w:tcPr>
          <w:p w14:paraId="6542445A"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312.0</w:t>
            </w:r>
          </w:p>
        </w:tc>
        <w:tc>
          <w:tcPr>
            <w:tcW w:w="3254" w:type="dxa"/>
            <w:shd w:val="clear" w:color="auto" w:fill="auto"/>
            <w:vAlign w:val="center"/>
          </w:tcPr>
          <w:p w14:paraId="3A451EB1"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Including Tubing pipe</w:t>
            </w:r>
          </w:p>
        </w:tc>
        <w:tc>
          <w:tcPr>
            <w:tcW w:w="1802" w:type="dxa"/>
            <w:shd w:val="clear" w:color="auto" w:fill="E2EFD9" w:themeFill="accent6" w:themeFillTint="33"/>
            <w:vAlign w:val="center"/>
          </w:tcPr>
          <w:p w14:paraId="08B738A8" w14:textId="2E6957B3"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8053C07"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7BDCBED1"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7665C00D" w14:textId="77777777" w:rsidTr="000E6985">
        <w:tc>
          <w:tcPr>
            <w:tcW w:w="1077" w:type="dxa"/>
            <w:vMerge/>
          </w:tcPr>
          <w:p w14:paraId="08987F9E"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D6492EF"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b/>
                <w:bCs/>
                <w:sz w:val="18"/>
                <w:szCs w:val="18"/>
              </w:rPr>
              <w:t xml:space="preserve">312.0 Protection of Piping, </w:t>
            </w:r>
            <w:r w:rsidRPr="000B3E23">
              <w:rPr>
                <w:rFonts w:ascii="Arial" w:hAnsi="Arial" w:cs="Arial"/>
                <w:b/>
                <w:bCs/>
                <w:color w:val="00B0F0"/>
                <w:sz w:val="18"/>
                <w:szCs w:val="18"/>
                <w:u w:val="single"/>
              </w:rPr>
              <w:t>Tubing,</w:t>
            </w:r>
            <w:r w:rsidRPr="000B3E23">
              <w:rPr>
                <w:rFonts w:ascii="Arial" w:hAnsi="Arial" w:cs="Arial"/>
                <w:b/>
                <w:bCs/>
                <w:color w:val="00B0F0"/>
                <w:sz w:val="18"/>
                <w:szCs w:val="18"/>
              </w:rPr>
              <w:t xml:space="preserve"> </w:t>
            </w:r>
            <w:r w:rsidRPr="000B3E23">
              <w:rPr>
                <w:rFonts w:ascii="Arial" w:hAnsi="Arial" w:cs="Arial"/>
                <w:b/>
                <w:bCs/>
                <w:sz w:val="18"/>
                <w:szCs w:val="18"/>
              </w:rPr>
              <w:t>Materials, and Structures.</w:t>
            </w:r>
          </w:p>
        </w:tc>
      </w:tr>
      <w:tr w:rsidR="009F3324" w:rsidRPr="000B3E23" w14:paraId="75E89AF9" w14:textId="77777777" w:rsidTr="000E6985">
        <w:tc>
          <w:tcPr>
            <w:tcW w:w="1077" w:type="dxa"/>
            <w:vMerge/>
            <w:shd w:val="clear" w:color="auto" w:fill="auto"/>
            <w:vAlign w:val="center"/>
          </w:tcPr>
          <w:p w14:paraId="38859BC6"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78B5C7E1"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Steel Nail Plates</w:t>
            </w:r>
          </w:p>
        </w:tc>
        <w:tc>
          <w:tcPr>
            <w:tcW w:w="1164" w:type="dxa"/>
            <w:shd w:val="clear" w:color="auto" w:fill="auto"/>
            <w:vAlign w:val="center"/>
          </w:tcPr>
          <w:p w14:paraId="70C1F17B"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312.9</w:t>
            </w:r>
          </w:p>
        </w:tc>
        <w:tc>
          <w:tcPr>
            <w:tcW w:w="1260" w:type="dxa"/>
            <w:shd w:val="clear" w:color="auto" w:fill="auto"/>
            <w:noWrap/>
            <w:vAlign w:val="center"/>
          </w:tcPr>
          <w:p w14:paraId="5B59E781"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312.9</w:t>
            </w:r>
          </w:p>
        </w:tc>
        <w:tc>
          <w:tcPr>
            <w:tcW w:w="3254" w:type="dxa"/>
            <w:shd w:val="clear" w:color="auto" w:fill="auto"/>
            <w:vAlign w:val="center"/>
          </w:tcPr>
          <w:p w14:paraId="23132864"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Clarifying language on piping and tubing and adding specification for fuel gas piping protection. </w:t>
            </w:r>
          </w:p>
        </w:tc>
        <w:tc>
          <w:tcPr>
            <w:tcW w:w="1802" w:type="dxa"/>
            <w:shd w:val="clear" w:color="auto" w:fill="E2EFD9" w:themeFill="accent6" w:themeFillTint="33"/>
            <w:vAlign w:val="center"/>
          </w:tcPr>
          <w:p w14:paraId="310146B7" w14:textId="7891BE07"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902B1C6"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176AC3DC"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5A0172A7" w14:textId="77777777" w:rsidTr="000E6985">
        <w:tc>
          <w:tcPr>
            <w:tcW w:w="1077" w:type="dxa"/>
            <w:vMerge/>
          </w:tcPr>
          <w:p w14:paraId="778E2A4E"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23F9E940" w14:textId="77777777" w:rsidR="009F3324" w:rsidRPr="000B3E23" w:rsidRDefault="009F3324" w:rsidP="00623276">
            <w:pPr>
              <w:autoSpaceDE w:val="0"/>
              <w:autoSpaceDN w:val="0"/>
              <w:adjustRightInd w:val="0"/>
              <w:spacing w:before="60" w:after="0"/>
              <w:rPr>
                <w:rFonts w:ascii="Arial" w:hAnsi="Arial" w:cs="Arial"/>
                <w:color w:val="00B0F0"/>
                <w:sz w:val="18"/>
                <w:szCs w:val="18"/>
                <w:u w:val="single"/>
              </w:rPr>
            </w:pPr>
            <w:r w:rsidRPr="000B3E23">
              <w:rPr>
                <w:rFonts w:ascii="Arial" w:hAnsi="Arial" w:cs="Arial"/>
                <w:b/>
                <w:bCs/>
                <w:sz w:val="18"/>
                <w:szCs w:val="18"/>
              </w:rPr>
              <w:t xml:space="preserve">312.9 Steel Nail Plates. </w:t>
            </w:r>
            <w:r w:rsidRPr="000B3E23">
              <w:rPr>
                <w:rFonts w:ascii="Arial" w:hAnsi="Arial" w:cs="Arial"/>
                <w:sz w:val="18"/>
                <w:szCs w:val="18"/>
              </w:rPr>
              <w:t xml:space="preserve">Plastic </w:t>
            </w:r>
            <w:r w:rsidRPr="000B3E23">
              <w:rPr>
                <w:rFonts w:ascii="Arial" w:hAnsi="Arial" w:cs="Arial"/>
                <w:color w:val="00B0F0"/>
                <w:sz w:val="18"/>
                <w:szCs w:val="18"/>
                <w:u w:val="single"/>
              </w:rPr>
              <w:t>piping or tubing,</w:t>
            </w:r>
            <w:r w:rsidRPr="000B3E23">
              <w:rPr>
                <w:rFonts w:ascii="Arial" w:hAnsi="Arial" w:cs="Arial"/>
                <w:sz w:val="18"/>
                <w:szCs w:val="18"/>
              </w:rPr>
              <w:t xml:space="preserve"> and copper or copper alloy piping </w:t>
            </w:r>
            <w:r w:rsidRPr="000B3E23">
              <w:rPr>
                <w:rFonts w:ascii="Arial" w:hAnsi="Arial" w:cs="Arial"/>
                <w:color w:val="00B0F0"/>
                <w:sz w:val="18"/>
                <w:szCs w:val="18"/>
                <w:u w:val="single"/>
              </w:rPr>
              <w:t xml:space="preserve">or tubing </w:t>
            </w:r>
            <w:r w:rsidRPr="000B3E23">
              <w:rPr>
                <w:rFonts w:ascii="Arial" w:hAnsi="Arial" w:cs="Arial"/>
                <w:sz w:val="18"/>
                <w:szCs w:val="18"/>
              </w:rPr>
              <w:t xml:space="preserve">penetrating framing members to within 1 inch (25.4 mm) of the exposed framing shall be protected by steel nail plates not less than No. 18 gauge (0.0478 inches) (1.2 mm) in thickness. The steel nail plate shall extend along the framing member not less than 1-1⁄2 inches (38 mm) beyond the outside diameter of the pipe or tubing. </w:t>
            </w:r>
            <w:r w:rsidRPr="000B3E23">
              <w:rPr>
                <w:rFonts w:ascii="Arial" w:hAnsi="Arial" w:cs="Arial"/>
                <w:color w:val="00B0F0"/>
                <w:sz w:val="18"/>
                <w:szCs w:val="18"/>
                <w:u w:val="single"/>
              </w:rPr>
              <w:t>Fuel gas piping shall be protected in accordance with Section 1210.4.3.</w:t>
            </w:r>
          </w:p>
          <w:p w14:paraId="4575F9EA" w14:textId="77777777" w:rsidR="009F3324" w:rsidRPr="000B3E23" w:rsidRDefault="009F3324"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b/>
                <w:bCs/>
                <w:strike/>
                <w:color w:val="00B0F0"/>
                <w:sz w:val="18"/>
                <w:szCs w:val="18"/>
              </w:rPr>
              <w:t xml:space="preserve">Exception: </w:t>
            </w:r>
            <w:r w:rsidRPr="000B3E23">
              <w:rPr>
                <w:rFonts w:ascii="Arial" w:hAnsi="Arial" w:cs="Arial"/>
                <w:strike/>
                <w:color w:val="00B0F0"/>
                <w:sz w:val="18"/>
                <w:szCs w:val="18"/>
              </w:rPr>
              <w:t>See Section 1210.3.3.</w:t>
            </w:r>
          </w:p>
        </w:tc>
      </w:tr>
      <w:tr w:rsidR="009F3324" w:rsidRPr="000B3E23" w14:paraId="6C4A54E7" w14:textId="77777777" w:rsidTr="000E6985">
        <w:tc>
          <w:tcPr>
            <w:tcW w:w="1077" w:type="dxa"/>
            <w:vMerge/>
            <w:shd w:val="clear" w:color="auto" w:fill="auto"/>
            <w:vAlign w:val="center"/>
          </w:tcPr>
          <w:p w14:paraId="0498590C"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639CD5CF"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Hangers, Supports, and Anchors.</w:t>
            </w:r>
          </w:p>
        </w:tc>
        <w:tc>
          <w:tcPr>
            <w:tcW w:w="1164" w:type="dxa"/>
            <w:shd w:val="clear" w:color="auto" w:fill="auto"/>
            <w:vAlign w:val="center"/>
          </w:tcPr>
          <w:p w14:paraId="12C345BC"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313.0</w:t>
            </w:r>
          </w:p>
        </w:tc>
        <w:tc>
          <w:tcPr>
            <w:tcW w:w="1260" w:type="dxa"/>
            <w:shd w:val="clear" w:color="auto" w:fill="auto"/>
            <w:noWrap/>
            <w:vAlign w:val="center"/>
          </w:tcPr>
          <w:p w14:paraId="68570779"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313.0</w:t>
            </w:r>
          </w:p>
        </w:tc>
        <w:tc>
          <w:tcPr>
            <w:tcW w:w="3254" w:type="dxa"/>
            <w:shd w:val="clear" w:color="auto" w:fill="auto"/>
            <w:vAlign w:val="center"/>
          </w:tcPr>
          <w:p w14:paraId="6DC6A66A"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Adding in reference to Anchors</w:t>
            </w:r>
          </w:p>
        </w:tc>
        <w:tc>
          <w:tcPr>
            <w:tcW w:w="1802" w:type="dxa"/>
            <w:shd w:val="clear" w:color="auto" w:fill="E2EFD9" w:themeFill="accent6" w:themeFillTint="33"/>
            <w:vAlign w:val="center"/>
          </w:tcPr>
          <w:p w14:paraId="78EB1B34" w14:textId="09CE8600" w:rsidR="009F3324"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E7F8CE7"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2E4D733A" w14:textId="77777777" w:rsidR="009F3324" w:rsidRPr="000B3E23" w:rsidRDefault="009F3324" w:rsidP="00623276">
            <w:pPr>
              <w:spacing w:before="40" w:after="60" w:line="240" w:lineRule="auto"/>
              <w:rPr>
                <w:rFonts w:ascii="Arial" w:eastAsia="Times New Roman" w:hAnsi="Arial" w:cs="Arial"/>
                <w:color w:val="000000"/>
                <w:kern w:val="0"/>
                <w:sz w:val="18"/>
                <w:szCs w:val="18"/>
                <w14:ligatures w14:val="none"/>
              </w:rPr>
            </w:pPr>
          </w:p>
        </w:tc>
      </w:tr>
      <w:tr w:rsidR="009F3324" w:rsidRPr="000B3E23" w14:paraId="769C2513" w14:textId="77777777" w:rsidTr="000E6985">
        <w:tc>
          <w:tcPr>
            <w:tcW w:w="1077" w:type="dxa"/>
            <w:vMerge/>
          </w:tcPr>
          <w:p w14:paraId="7AA82424"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1F7F6D98" w14:textId="77777777" w:rsidR="009F3324" w:rsidRPr="000B3E23" w:rsidRDefault="009F3324" w:rsidP="00623276">
            <w:pPr>
              <w:autoSpaceDE w:val="0"/>
              <w:autoSpaceDN w:val="0"/>
              <w:adjustRightInd w:val="0"/>
              <w:spacing w:before="60" w:after="0"/>
              <w:rPr>
                <w:rFonts w:ascii="Arial" w:hAnsi="Arial" w:cs="Arial"/>
                <w:b/>
                <w:bCs/>
                <w:sz w:val="18"/>
                <w:szCs w:val="18"/>
              </w:rPr>
            </w:pPr>
            <w:r w:rsidRPr="000B3E23">
              <w:rPr>
                <w:rFonts w:ascii="Arial" w:hAnsi="Arial" w:cs="Arial"/>
                <w:b/>
                <w:bCs/>
                <w:sz w:val="18"/>
                <w:szCs w:val="18"/>
              </w:rPr>
              <w:t xml:space="preserve">313.0 </w:t>
            </w:r>
            <w:proofErr w:type="gramStart"/>
            <w:r w:rsidRPr="000B3E23">
              <w:rPr>
                <w:rFonts w:ascii="Arial" w:hAnsi="Arial" w:cs="Arial"/>
                <w:b/>
                <w:bCs/>
                <w:sz w:val="18"/>
                <w:szCs w:val="18"/>
              </w:rPr>
              <w:t>Hangers</w:t>
            </w:r>
            <w:r w:rsidRPr="000B3E23">
              <w:rPr>
                <w:rFonts w:ascii="Arial" w:hAnsi="Arial" w:cs="Arial"/>
                <w:b/>
                <w:bCs/>
                <w:color w:val="00B0F0"/>
                <w:sz w:val="18"/>
                <w:szCs w:val="18"/>
              </w:rPr>
              <w:t>,</w:t>
            </w:r>
            <w:r w:rsidRPr="000B3E23">
              <w:rPr>
                <w:rFonts w:ascii="Arial" w:hAnsi="Arial" w:cs="Arial"/>
                <w:b/>
                <w:bCs/>
                <w:sz w:val="18"/>
                <w:szCs w:val="18"/>
              </w:rPr>
              <w:t xml:space="preserve"> </w:t>
            </w:r>
            <w:r w:rsidRPr="000B3E23">
              <w:rPr>
                <w:rFonts w:ascii="Arial" w:hAnsi="Arial" w:cs="Arial"/>
                <w:b/>
                <w:bCs/>
                <w:strike/>
                <w:color w:val="00B0F0"/>
                <w:sz w:val="18"/>
                <w:szCs w:val="18"/>
              </w:rPr>
              <w:t>and</w:t>
            </w:r>
            <w:proofErr w:type="gramEnd"/>
            <w:r w:rsidRPr="000B3E23">
              <w:rPr>
                <w:rFonts w:ascii="Arial" w:hAnsi="Arial" w:cs="Arial"/>
                <w:b/>
                <w:bCs/>
                <w:color w:val="00B0F0"/>
                <w:sz w:val="18"/>
                <w:szCs w:val="18"/>
              </w:rPr>
              <w:t xml:space="preserve"> </w:t>
            </w:r>
            <w:r w:rsidRPr="000B3E23">
              <w:rPr>
                <w:rFonts w:ascii="Arial" w:hAnsi="Arial" w:cs="Arial"/>
                <w:b/>
                <w:bCs/>
                <w:sz w:val="18"/>
                <w:szCs w:val="18"/>
              </w:rPr>
              <w:t xml:space="preserve">Supports </w:t>
            </w:r>
            <w:r w:rsidRPr="000B3E23">
              <w:rPr>
                <w:rFonts w:ascii="Arial" w:hAnsi="Arial" w:cs="Arial"/>
                <w:b/>
                <w:bCs/>
                <w:color w:val="00B0F0"/>
                <w:sz w:val="18"/>
                <w:szCs w:val="18"/>
                <w:u w:val="single"/>
              </w:rPr>
              <w:t>and Anchors</w:t>
            </w:r>
            <w:r w:rsidRPr="000B3E23">
              <w:rPr>
                <w:rFonts w:ascii="Arial" w:hAnsi="Arial" w:cs="Arial"/>
                <w:b/>
                <w:bCs/>
                <w:sz w:val="18"/>
                <w:szCs w:val="18"/>
              </w:rPr>
              <w:t>.</w:t>
            </w:r>
          </w:p>
        </w:tc>
      </w:tr>
      <w:tr w:rsidR="009F3324" w:rsidRPr="000B3E23" w14:paraId="1CEEC308" w14:textId="77777777" w:rsidTr="000E6985">
        <w:tc>
          <w:tcPr>
            <w:tcW w:w="1077" w:type="dxa"/>
            <w:vMerge/>
          </w:tcPr>
          <w:p w14:paraId="5F474755"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C88646A" w14:textId="77777777" w:rsidR="009F3324" w:rsidRPr="000B3E23" w:rsidRDefault="009F3324" w:rsidP="00623276">
            <w:pPr>
              <w:autoSpaceDE w:val="0"/>
              <w:autoSpaceDN w:val="0"/>
              <w:adjustRightInd w:val="0"/>
              <w:spacing w:before="60" w:after="0"/>
              <w:rPr>
                <w:rFonts w:ascii="Arial" w:hAnsi="Arial" w:cs="Arial"/>
                <w:b/>
                <w:bCs/>
                <w:sz w:val="18"/>
                <w:szCs w:val="18"/>
              </w:rPr>
            </w:pPr>
            <w:r w:rsidRPr="000B3E23">
              <w:rPr>
                <w:rFonts w:ascii="Arial" w:hAnsi="Arial" w:cs="Arial"/>
                <w:b/>
                <w:bCs/>
                <w:sz w:val="18"/>
                <w:szCs w:val="18"/>
              </w:rPr>
              <w:t>General</w:t>
            </w:r>
          </w:p>
        </w:tc>
        <w:tc>
          <w:tcPr>
            <w:tcW w:w="1164" w:type="dxa"/>
            <w:vAlign w:val="center"/>
          </w:tcPr>
          <w:p w14:paraId="27811CDD" w14:textId="77777777" w:rsidR="009F3324" w:rsidRPr="000B3E23" w:rsidRDefault="009F3324" w:rsidP="00623276">
            <w:pPr>
              <w:autoSpaceDE w:val="0"/>
              <w:autoSpaceDN w:val="0"/>
              <w:adjustRightInd w:val="0"/>
              <w:spacing w:before="60" w:after="0"/>
              <w:jc w:val="center"/>
              <w:rPr>
                <w:rFonts w:ascii="Arial" w:hAnsi="Arial" w:cs="Arial"/>
                <w:sz w:val="18"/>
                <w:szCs w:val="18"/>
              </w:rPr>
            </w:pPr>
            <w:r w:rsidRPr="000B3E23">
              <w:rPr>
                <w:rFonts w:ascii="Arial" w:hAnsi="Arial" w:cs="Arial"/>
                <w:sz w:val="18"/>
                <w:szCs w:val="18"/>
              </w:rPr>
              <w:t>313.1</w:t>
            </w:r>
          </w:p>
        </w:tc>
        <w:tc>
          <w:tcPr>
            <w:tcW w:w="1260" w:type="dxa"/>
            <w:vAlign w:val="center"/>
          </w:tcPr>
          <w:p w14:paraId="1F3D0269" w14:textId="77777777" w:rsidR="009F3324" w:rsidRPr="000B3E23" w:rsidRDefault="009F3324" w:rsidP="00623276">
            <w:pPr>
              <w:autoSpaceDE w:val="0"/>
              <w:autoSpaceDN w:val="0"/>
              <w:adjustRightInd w:val="0"/>
              <w:spacing w:before="60" w:after="0"/>
              <w:jc w:val="center"/>
              <w:rPr>
                <w:rFonts w:ascii="Arial" w:hAnsi="Arial" w:cs="Arial"/>
                <w:sz w:val="18"/>
                <w:szCs w:val="18"/>
              </w:rPr>
            </w:pPr>
            <w:r w:rsidRPr="000B3E23">
              <w:rPr>
                <w:rFonts w:ascii="Arial" w:hAnsi="Arial" w:cs="Arial"/>
                <w:sz w:val="18"/>
                <w:szCs w:val="18"/>
              </w:rPr>
              <w:t>313.1</w:t>
            </w:r>
          </w:p>
        </w:tc>
        <w:tc>
          <w:tcPr>
            <w:tcW w:w="3254" w:type="dxa"/>
            <w:vAlign w:val="center"/>
          </w:tcPr>
          <w:p w14:paraId="02922B7F" w14:textId="77777777" w:rsidR="009F3324" w:rsidRPr="000B3E23" w:rsidRDefault="009F3324" w:rsidP="00623276">
            <w:pPr>
              <w:autoSpaceDE w:val="0"/>
              <w:autoSpaceDN w:val="0"/>
              <w:adjustRightInd w:val="0"/>
              <w:spacing w:before="60" w:after="0"/>
              <w:rPr>
                <w:rFonts w:ascii="Arial" w:hAnsi="Arial" w:cs="Arial"/>
                <w:sz w:val="18"/>
                <w:szCs w:val="18"/>
              </w:rPr>
            </w:pPr>
            <w:r w:rsidRPr="000B3E23">
              <w:rPr>
                <w:rFonts w:ascii="Arial" w:hAnsi="Arial" w:cs="Arial"/>
                <w:sz w:val="18"/>
                <w:szCs w:val="18"/>
              </w:rPr>
              <w:t xml:space="preserve">Adding in tubing and Seismic restraints. </w:t>
            </w:r>
          </w:p>
        </w:tc>
        <w:tc>
          <w:tcPr>
            <w:tcW w:w="1802" w:type="dxa"/>
            <w:shd w:val="clear" w:color="auto" w:fill="E2EFD9" w:themeFill="accent6" w:themeFillTint="33"/>
            <w:vAlign w:val="center"/>
          </w:tcPr>
          <w:p w14:paraId="3C9B6733" w14:textId="787FEA30" w:rsidR="009F3324" w:rsidRPr="000B3E23" w:rsidRDefault="003B16B3" w:rsidP="00623276">
            <w:pPr>
              <w:autoSpaceDE w:val="0"/>
              <w:autoSpaceDN w:val="0"/>
              <w:adjustRightInd w:val="0"/>
              <w:spacing w:before="60" w:after="0"/>
              <w:rPr>
                <w:rFonts w:ascii="Arial" w:hAnsi="Arial" w:cs="Arial"/>
                <w:b/>
                <w:bCs/>
                <w:sz w:val="18"/>
                <w:szCs w:val="18"/>
              </w:rPr>
            </w:pPr>
            <w:r w:rsidRPr="003B16B3">
              <w:rPr>
                <w:rFonts w:ascii="Arial" w:hAnsi="Arial" w:cs="Arial"/>
                <w:b/>
                <w:sz w:val="18"/>
                <w:szCs w:val="18"/>
              </w:rPr>
              <w:t xml:space="preserve">Accept Change </w:t>
            </w:r>
          </w:p>
        </w:tc>
        <w:tc>
          <w:tcPr>
            <w:tcW w:w="1957" w:type="dxa"/>
            <w:vAlign w:val="center"/>
          </w:tcPr>
          <w:p w14:paraId="30D2F4FC" w14:textId="77777777" w:rsidR="009F3324" w:rsidRPr="000B3E23" w:rsidRDefault="009F3324" w:rsidP="00623276">
            <w:pPr>
              <w:autoSpaceDE w:val="0"/>
              <w:autoSpaceDN w:val="0"/>
              <w:adjustRightInd w:val="0"/>
              <w:spacing w:before="60" w:after="0"/>
              <w:rPr>
                <w:rFonts w:ascii="Arial" w:hAnsi="Arial" w:cs="Arial"/>
                <w:b/>
                <w:bCs/>
                <w:sz w:val="18"/>
                <w:szCs w:val="18"/>
              </w:rPr>
            </w:pPr>
          </w:p>
        </w:tc>
        <w:tc>
          <w:tcPr>
            <w:tcW w:w="1913" w:type="dxa"/>
            <w:gridSpan w:val="2"/>
            <w:vAlign w:val="center"/>
          </w:tcPr>
          <w:p w14:paraId="280D2FC8" w14:textId="77777777" w:rsidR="009F3324" w:rsidRPr="000B3E23" w:rsidRDefault="009F3324" w:rsidP="00623276">
            <w:pPr>
              <w:autoSpaceDE w:val="0"/>
              <w:autoSpaceDN w:val="0"/>
              <w:adjustRightInd w:val="0"/>
              <w:spacing w:before="60" w:after="0"/>
              <w:rPr>
                <w:rFonts w:ascii="Arial" w:hAnsi="Arial" w:cs="Arial"/>
                <w:b/>
                <w:bCs/>
                <w:sz w:val="18"/>
                <w:szCs w:val="18"/>
              </w:rPr>
            </w:pPr>
          </w:p>
        </w:tc>
      </w:tr>
      <w:tr w:rsidR="009F3324" w:rsidRPr="000B3E23" w14:paraId="38AFD1CF" w14:textId="77777777" w:rsidTr="000E6985">
        <w:tc>
          <w:tcPr>
            <w:tcW w:w="1077" w:type="dxa"/>
            <w:vMerge/>
          </w:tcPr>
          <w:p w14:paraId="0EBCC64D"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B103AE1" w14:textId="77777777" w:rsidR="009F3324" w:rsidRPr="000B3E23" w:rsidRDefault="009F3324" w:rsidP="00623276">
            <w:pPr>
              <w:autoSpaceDE w:val="0"/>
              <w:autoSpaceDN w:val="0"/>
              <w:adjustRightInd w:val="0"/>
              <w:spacing w:before="60" w:after="0"/>
              <w:rPr>
                <w:rFonts w:ascii="Arial" w:hAnsi="Arial" w:cs="Arial"/>
                <w:b/>
                <w:bCs/>
                <w:sz w:val="18"/>
                <w:szCs w:val="18"/>
              </w:rPr>
            </w:pPr>
            <w:r w:rsidRPr="000B3E23">
              <w:rPr>
                <w:rFonts w:ascii="Arial" w:hAnsi="Arial" w:cs="Arial"/>
                <w:b/>
                <w:bCs/>
                <w:sz w:val="18"/>
                <w:szCs w:val="18"/>
              </w:rPr>
              <w:t xml:space="preserve">313.1 General. </w:t>
            </w:r>
            <w:r w:rsidRPr="000B3E23">
              <w:rPr>
                <w:rFonts w:ascii="Arial" w:hAnsi="Arial" w:cs="Arial"/>
                <w:sz w:val="18"/>
                <w:szCs w:val="18"/>
              </w:rPr>
              <w:t xml:space="preserve">Piping, </w:t>
            </w:r>
            <w:r w:rsidRPr="000B3E23">
              <w:rPr>
                <w:rFonts w:ascii="Arial" w:hAnsi="Arial" w:cs="Arial"/>
                <w:color w:val="00B0F0"/>
                <w:sz w:val="18"/>
                <w:szCs w:val="18"/>
                <w:u w:val="single"/>
              </w:rPr>
              <w:t>tubing</w:t>
            </w:r>
            <w:r w:rsidRPr="000B3E23">
              <w:rPr>
                <w:rFonts w:ascii="Arial" w:hAnsi="Arial" w:cs="Arial"/>
                <w:sz w:val="18"/>
                <w:szCs w:val="18"/>
                <w:u w:val="single"/>
              </w:rPr>
              <w:t xml:space="preserve">, </w:t>
            </w:r>
            <w:r w:rsidRPr="000B3E23">
              <w:rPr>
                <w:rFonts w:ascii="Arial" w:hAnsi="Arial" w:cs="Arial"/>
                <w:sz w:val="18"/>
                <w:szCs w:val="18"/>
              </w:rPr>
              <w:t xml:space="preserve">fixtures, appliances, and appurtenances shall be supported in accordance with this code, the manufacturer’s installation instructions, and in accordance with the Authority Having Jurisdiction. </w:t>
            </w:r>
            <w:r w:rsidRPr="000B3E23">
              <w:rPr>
                <w:rFonts w:ascii="Arial" w:hAnsi="Arial" w:cs="Arial"/>
                <w:color w:val="00B0F0"/>
                <w:sz w:val="18"/>
                <w:szCs w:val="18"/>
                <w:u w:val="single"/>
              </w:rPr>
              <w:t>Seismic restraints shall be in accordance with the building code.</w:t>
            </w:r>
          </w:p>
        </w:tc>
      </w:tr>
      <w:tr w:rsidR="009F3324" w:rsidRPr="000B3E23" w14:paraId="3C1FC524" w14:textId="77777777" w:rsidTr="000E6985">
        <w:tc>
          <w:tcPr>
            <w:tcW w:w="1077" w:type="dxa"/>
            <w:vMerge/>
          </w:tcPr>
          <w:p w14:paraId="4C10C6A5"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AA1769E" w14:textId="77777777" w:rsidR="009F3324" w:rsidRPr="000B3E23" w:rsidRDefault="009F3324" w:rsidP="00623276">
            <w:pPr>
              <w:autoSpaceDE w:val="0"/>
              <w:autoSpaceDN w:val="0"/>
              <w:adjustRightInd w:val="0"/>
              <w:spacing w:before="60" w:after="0"/>
              <w:rPr>
                <w:rFonts w:ascii="Arial" w:hAnsi="Arial" w:cs="Arial"/>
                <w:b/>
                <w:bCs/>
                <w:sz w:val="18"/>
                <w:szCs w:val="18"/>
              </w:rPr>
            </w:pPr>
            <w:r w:rsidRPr="000B3E23">
              <w:rPr>
                <w:rFonts w:ascii="Arial" w:hAnsi="Arial" w:cs="Arial"/>
                <w:b/>
                <w:bCs/>
                <w:sz w:val="18"/>
                <w:szCs w:val="18"/>
              </w:rPr>
              <w:t>Material</w:t>
            </w:r>
          </w:p>
        </w:tc>
        <w:tc>
          <w:tcPr>
            <w:tcW w:w="1164" w:type="dxa"/>
            <w:vAlign w:val="center"/>
          </w:tcPr>
          <w:p w14:paraId="5F505A99" w14:textId="77777777" w:rsidR="009F3324" w:rsidRPr="000B3E23" w:rsidRDefault="009F3324" w:rsidP="00623276">
            <w:pPr>
              <w:autoSpaceDE w:val="0"/>
              <w:autoSpaceDN w:val="0"/>
              <w:adjustRightInd w:val="0"/>
              <w:spacing w:before="60" w:after="0"/>
              <w:jc w:val="center"/>
              <w:rPr>
                <w:rFonts w:ascii="Arial" w:hAnsi="Arial" w:cs="Arial"/>
                <w:sz w:val="18"/>
                <w:szCs w:val="18"/>
              </w:rPr>
            </w:pPr>
            <w:r w:rsidRPr="000B3E23">
              <w:rPr>
                <w:rFonts w:ascii="Arial" w:hAnsi="Arial" w:cs="Arial"/>
                <w:sz w:val="18"/>
                <w:szCs w:val="18"/>
              </w:rPr>
              <w:t>313.2</w:t>
            </w:r>
          </w:p>
        </w:tc>
        <w:tc>
          <w:tcPr>
            <w:tcW w:w="1260" w:type="dxa"/>
            <w:vAlign w:val="center"/>
          </w:tcPr>
          <w:p w14:paraId="28B07933" w14:textId="77777777" w:rsidR="009F3324" w:rsidRPr="000B3E23" w:rsidRDefault="009F3324" w:rsidP="00623276">
            <w:pPr>
              <w:autoSpaceDE w:val="0"/>
              <w:autoSpaceDN w:val="0"/>
              <w:adjustRightInd w:val="0"/>
              <w:spacing w:before="60" w:after="0"/>
              <w:jc w:val="center"/>
              <w:rPr>
                <w:rFonts w:ascii="Arial" w:hAnsi="Arial" w:cs="Arial"/>
                <w:sz w:val="18"/>
                <w:szCs w:val="18"/>
              </w:rPr>
            </w:pPr>
            <w:r w:rsidRPr="000B3E23">
              <w:rPr>
                <w:rFonts w:ascii="Arial" w:hAnsi="Arial" w:cs="Arial"/>
                <w:sz w:val="18"/>
                <w:szCs w:val="18"/>
              </w:rPr>
              <w:t>313.2</w:t>
            </w:r>
          </w:p>
        </w:tc>
        <w:tc>
          <w:tcPr>
            <w:tcW w:w="3254" w:type="dxa"/>
            <w:vAlign w:val="center"/>
          </w:tcPr>
          <w:p w14:paraId="1526564C" w14:textId="77777777" w:rsidR="009F3324" w:rsidRPr="000B3E23" w:rsidRDefault="009F3324" w:rsidP="00623276">
            <w:pPr>
              <w:autoSpaceDE w:val="0"/>
              <w:autoSpaceDN w:val="0"/>
              <w:adjustRightInd w:val="0"/>
              <w:spacing w:before="60" w:after="0"/>
              <w:rPr>
                <w:rFonts w:ascii="Arial" w:hAnsi="Arial" w:cs="Arial"/>
                <w:sz w:val="18"/>
                <w:szCs w:val="18"/>
              </w:rPr>
            </w:pPr>
            <w:r w:rsidRPr="000B3E23">
              <w:rPr>
                <w:rFonts w:ascii="Arial" w:hAnsi="Arial" w:cs="Arial"/>
                <w:sz w:val="18"/>
                <w:szCs w:val="18"/>
              </w:rPr>
              <w:t>Clarifying language</w:t>
            </w:r>
          </w:p>
        </w:tc>
        <w:tc>
          <w:tcPr>
            <w:tcW w:w="1802" w:type="dxa"/>
            <w:shd w:val="clear" w:color="auto" w:fill="E2EFD9" w:themeFill="accent6" w:themeFillTint="33"/>
            <w:vAlign w:val="center"/>
          </w:tcPr>
          <w:p w14:paraId="7AC960FF" w14:textId="77777777" w:rsidR="009F3324" w:rsidRPr="000B3E23" w:rsidRDefault="009F3324" w:rsidP="00623276">
            <w:pPr>
              <w:autoSpaceDE w:val="0"/>
              <w:autoSpaceDN w:val="0"/>
              <w:adjustRightInd w:val="0"/>
              <w:spacing w:before="60" w:after="0"/>
              <w:rPr>
                <w:rFonts w:ascii="Arial" w:hAnsi="Arial" w:cs="Arial"/>
                <w:b/>
                <w:bCs/>
                <w:sz w:val="18"/>
                <w:szCs w:val="18"/>
              </w:rPr>
            </w:pPr>
          </w:p>
        </w:tc>
        <w:tc>
          <w:tcPr>
            <w:tcW w:w="1980" w:type="dxa"/>
            <w:gridSpan w:val="2"/>
            <w:vAlign w:val="center"/>
          </w:tcPr>
          <w:p w14:paraId="1A9B0A1B" w14:textId="77777777" w:rsidR="009F3324" w:rsidRPr="000B3E23" w:rsidRDefault="009F3324" w:rsidP="00623276">
            <w:pPr>
              <w:autoSpaceDE w:val="0"/>
              <w:autoSpaceDN w:val="0"/>
              <w:adjustRightInd w:val="0"/>
              <w:spacing w:before="60" w:after="0"/>
              <w:rPr>
                <w:rFonts w:ascii="Arial" w:hAnsi="Arial" w:cs="Arial"/>
                <w:b/>
                <w:bCs/>
                <w:sz w:val="18"/>
                <w:szCs w:val="18"/>
              </w:rPr>
            </w:pPr>
          </w:p>
        </w:tc>
        <w:tc>
          <w:tcPr>
            <w:tcW w:w="1890" w:type="dxa"/>
            <w:vAlign w:val="center"/>
          </w:tcPr>
          <w:p w14:paraId="48DF5DD6" w14:textId="77777777" w:rsidR="009F3324" w:rsidRPr="000B3E23" w:rsidRDefault="009F3324" w:rsidP="00623276">
            <w:pPr>
              <w:autoSpaceDE w:val="0"/>
              <w:autoSpaceDN w:val="0"/>
              <w:adjustRightInd w:val="0"/>
              <w:spacing w:before="60" w:after="0"/>
              <w:rPr>
                <w:rFonts w:ascii="Arial" w:hAnsi="Arial" w:cs="Arial"/>
                <w:b/>
                <w:bCs/>
                <w:sz w:val="18"/>
                <w:szCs w:val="18"/>
              </w:rPr>
            </w:pPr>
          </w:p>
        </w:tc>
      </w:tr>
      <w:tr w:rsidR="009F3324" w:rsidRPr="000B3E23" w14:paraId="73906752" w14:textId="77777777" w:rsidTr="000E6985">
        <w:tc>
          <w:tcPr>
            <w:tcW w:w="1077" w:type="dxa"/>
            <w:vMerge/>
          </w:tcPr>
          <w:p w14:paraId="29DACD39" w14:textId="77777777" w:rsidR="009F3324" w:rsidRPr="000B3E23" w:rsidRDefault="009F3324"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9FFC0B3" w14:textId="77777777" w:rsidR="009F3324" w:rsidRPr="000B3E23" w:rsidRDefault="009F3324" w:rsidP="00623276">
            <w:pPr>
              <w:autoSpaceDE w:val="0"/>
              <w:autoSpaceDN w:val="0"/>
              <w:adjustRightInd w:val="0"/>
              <w:spacing w:before="60" w:after="0"/>
              <w:rPr>
                <w:rFonts w:ascii="Arial" w:hAnsi="Arial" w:cs="Arial"/>
                <w:b/>
                <w:bCs/>
                <w:sz w:val="18"/>
                <w:szCs w:val="18"/>
              </w:rPr>
            </w:pPr>
            <w:r w:rsidRPr="000B3E23">
              <w:rPr>
                <w:rFonts w:ascii="Arial" w:hAnsi="Arial" w:cs="Arial"/>
                <w:b/>
                <w:bCs/>
                <w:sz w:val="18"/>
                <w:szCs w:val="18"/>
              </w:rPr>
              <w:t xml:space="preserve">313.2 Material. </w:t>
            </w:r>
            <w:r w:rsidRPr="000B3E23">
              <w:rPr>
                <w:rFonts w:ascii="Arial" w:hAnsi="Arial" w:cs="Arial"/>
                <w:sz w:val="18"/>
                <w:szCs w:val="18"/>
              </w:rPr>
              <w:t>Hangers</w:t>
            </w:r>
            <w:r w:rsidRPr="000B3E23">
              <w:rPr>
                <w:rFonts w:ascii="Arial" w:hAnsi="Arial" w:cs="Arial"/>
                <w:color w:val="00B0F0"/>
                <w:sz w:val="18"/>
                <w:szCs w:val="18"/>
                <w:u w:val="single"/>
              </w:rPr>
              <w:t>, supports,</w:t>
            </w:r>
            <w:r w:rsidRPr="000B3E23">
              <w:rPr>
                <w:rFonts w:ascii="Arial" w:hAnsi="Arial" w:cs="Arial"/>
                <w:sz w:val="18"/>
                <w:szCs w:val="18"/>
              </w:rPr>
              <w:t xml:space="preserve"> and anchors shall be of sufficient strength to support the weight of the pipe </w:t>
            </w:r>
            <w:r w:rsidRPr="000B3E23">
              <w:rPr>
                <w:rFonts w:ascii="Arial" w:hAnsi="Arial" w:cs="Arial"/>
                <w:color w:val="00B0F0"/>
                <w:sz w:val="18"/>
                <w:szCs w:val="18"/>
                <w:u w:val="single"/>
              </w:rPr>
              <w:t xml:space="preserve">or tubing </w:t>
            </w:r>
            <w:r w:rsidRPr="000B3E23">
              <w:rPr>
                <w:rFonts w:ascii="Arial" w:hAnsi="Arial" w:cs="Arial"/>
                <w:sz w:val="18"/>
                <w:szCs w:val="18"/>
              </w:rPr>
              <w:t xml:space="preserve">and its contents. Piping </w:t>
            </w:r>
            <w:r w:rsidRPr="000B3E23">
              <w:rPr>
                <w:rFonts w:ascii="Arial" w:hAnsi="Arial" w:cs="Arial"/>
                <w:color w:val="00B0F0"/>
                <w:sz w:val="18"/>
                <w:szCs w:val="18"/>
                <w:u w:val="single"/>
              </w:rPr>
              <w:t xml:space="preserve">or tubing </w:t>
            </w:r>
            <w:r w:rsidRPr="000B3E23">
              <w:rPr>
                <w:rFonts w:ascii="Arial" w:hAnsi="Arial" w:cs="Arial"/>
                <w:sz w:val="18"/>
                <w:szCs w:val="18"/>
              </w:rPr>
              <w:t>shall be isolated from incompatible materials.</w:t>
            </w:r>
          </w:p>
        </w:tc>
      </w:tr>
      <w:tr w:rsidR="00623276" w:rsidRPr="000B3E23" w14:paraId="61E15145" w14:textId="77777777" w:rsidTr="00A41799">
        <w:tc>
          <w:tcPr>
            <w:tcW w:w="15138" w:type="dxa"/>
            <w:gridSpan w:val="9"/>
            <w:shd w:val="clear" w:color="000000" w:fill="D0CECE"/>
            <w:vAlign w:val="center"/>
          </w:tcPr>
          <w:p w14:paraId="05D89BE5" w14:textId="77777777" w:rsidR="00623276" w:rsidRPr="000B3E23" w:rsidRDefault="00623276" w:rsidP="00623276">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4 Plumbing Fixtures and Fixture Fittings</w:t>
            </w:r>
          </w:p>
        </w:tc>
      </w:tr>
      <w:tr w:rsidR="00765EDA" w:rsidRPr="000B3E23" w14:paraId="32F127F6" w14:textId="77777777" w:rsidTr="00663FCE">
        <w:trPr>
          <w:trHeight w:val="755"/>
        </w:trPr>
        <w:tc>
          <w:tcPr>
            <w:tcW w:w="1077" w:type="dxa"/>
            <w:vMerge w:val="restart"/>
            <w:vAlign w:val="center"/>
          </w:tcPr>
          <w:p w14:paraId="1BF79CEF"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054C40A3"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Flanged Fixture Connections</w:t>
            </w:r>
          </w:p>
        </w:tc>
        <w:tc>
          <w:tcPr>
            <w:tcW w:w="1164" w:type="dxa"/>
            <w:shd w:val="clear" w:color="auto" w:fill="auto"/>
            <w:vAlign w:val="center"/>
          </w:tcPr>
          <w:p w14:paraId="59586F73"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402.6</w:t>
            </w:r>
          </w:p>
        </w:tc>
        <w:tc>
          <w:tcPr>
            <w:tcW w:w="1260" w:type="dxa"/>
            <w:shd w:val="clear" w:color="auto" w:fill="auto"/>
            <w:noWrap/>
            <w:vAlign w:val="center"/>
          </w:tcPr>
          <w:p w14:paraId="30B87E7F"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402.6</w:t>
            </w:r>
          </w:p>
        </w:tc>
        <w:tc>
          <w:tcPr>
            <w:tcW w:w="3254" w:type="dxa"/>
            <w:shd w:val="clear" w:color="auto" w:fill="auto"/>
            <w:vAlign w:val="center"/>
          </w:tcPr>
          <w:p w14:paraId="30D9A14F"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Explaining flange location, and how carriers shall be attached.</w:t>
            </w:r>
          </w:p>
        </w:tc>
        <w:tc>
          <w:tcPr>
            <w:tcW w:w="1802" w:type="dxa"/>
            <w:shd w:val="clear" w:color="auto" w:fill="E2EFD9" w:themeFill="accent6" w:themeFillTint="33"/>
            <w:vAlign w:val="center"/>
          </w:tcPr>
          <w:p w14:paraId="280E1F01" w14:textId="0F3A770F" w:rsidR="00765EDA"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40C831E5"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B2EF16F"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r>
      <w:tr w:rsidR="00765EDA" w:rsidRPr="000B3E23" w14:paraId="004674B9" w14:textId="77777777" w:rsidTr="000E6985">
        <w:tc>
          <w:tcPr>
            <w:tcW w:w="1077" w:type="dxa"/>
            <w:vMerge/>
          </w:tcPr>
          <w:p w14:paraId="6896CCC6"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C3AC1E9" w14:textId="77777777" w:rsidR="00765EDA" w:rsidRPr="000B3E23" w:rsidRDefault="00765EDA" w:rsidP="00623276">
            <w:pPr>
              <w:autoSpaceDE w:val="0"/>
              <w:autoSpaceDN w:val="0"/>
              <w:adjustRightInd w:val="0"/>
              <w:spacing w:before="60" w:after="0"/>
              <w:rPr>
                <w:rFonts w:ascii="Arial" w:eastAsia="HelveticaLTStd-Bold" w:hAnsi="Arial" w:cs="Arial"/>
                <w:kern w:val="0"/>
                <w:sz w:val="18"/>
                <w:szCs w:val="18"/>
              </w:rPr>
            </w:pPr>
            <w:r w:rsidRPr="000B3E23">
              <w:rPr>
                <w:rFonts w:ascii="Arial" w:eastAsia="HelveticaLTStd-Bold" w:hAnsi="Arial" w:cs="Arial"/>
                <w:b/>
                <w:bCs/>
                <w:kern w:val="0"/>
                <w:sz w:val="18"/>
                <w:szCs w:val="18"/>
              </w:rPr>
              <w:t xml:space="preserve">402.6 Flanged Fixture Connections. </w:t>
            </w:r>
            <w:r w:rsidRPr="000B3E23">
              <w:rPr>
                <w:rFonts w:ascii="Arial" w:eastAsia="HelveticaLTStd-Bold" w:hAnsi="Arial" w:cs="Arial"/>
                <w:kern w:val="0"/>
                <w:sz w:val="18"/>
                <w:szCs w:val="18"/>
              </w:rPr>
              <w:t xml:space="preserve">Fixture connections between drainage pipes and water closets, floor outlet service sinks and urinals shall be made by means of approved copper alloy, hard lead, ABS, PVC, or iron flanges caulked, soldered, solvent cemented; rubber compression gaskets; or screwed to the drainage pipe. The connection shall be bolted with an approved gasket, washer, or setting compound between the fixture and the connection. The bottom of the flange shall be set on </w:t>
            </w:r>
            <w:r w:rsidRPr="000B3E23">
              <w:rPr>
                <w:rFonts w:ascii="Arial" w:eastAsia="HelveticaLTStd-Bold" w:hAnsi="Arial" w:cs="Arial"/>
                <w:strike/>
                <w:color w:val="00B0F0"/>
                <w:kern w:val="0"/>
                <w:sz w:val="18"/>
                <w:szCs w:val="18"/>
              </w:rPr>
              <w:t>an approved firm base</w:t>
            </w:r>
            <w:r w:rsidRPr="000B3E23">
              <w:rPr>
                <w:rFonts w:ascii="Arial" w:eastAsia="HelveticaLTStd-Bold" w:hAnsi="Arial" w:cs="Arial"/>
                <w:color w:val="00B0F0"/>
                <w:kern w:val="0"/>
                <w:sz w:val="18"/>
                <w:szCs w:val="18"/>
              </w:rPr>
              <w:t xml:space="preserve"> </w:t>
            </w:r>
            <w:r w:rsidRPr="000B3E23">
              <w:rPr>
                <w:rFonts w:ascii="Arial" w:eastAsia="HelveticaLTStd-Bold" w:hAnsi="Arial" w:cs="Arial"/>
                <w:color w:val="00B0F0"/>
                <w:kern w:val="0"/>
                <w:sz w:val="18"/>
                <w:szCs w:val="18"/>
                <w:u w:val="single"/>
              </w:rPr>
              <w:t>the top of the finished floor</w:t>
            </w:r>
            <w:r w:rsidRPr="000B3E23">
              <w:rPr>
                <w:rFonts w:ascii="Arial" w:eastAsia="HelveticaLTStd-Bold" w:hAnsi="Arial" w:cs="Arial"/>
                <w:kern w:val="0"/>
                <w:sz w:val="18"/>
                <w:szCs w:val="18"/>
              </w:rPr>
              <w:t>.</w:t>
            </w:r>
          </w:p>
          <w:p w14:paraId="752DFCC1" w14:textId="77777777" w:rsidR="00765EDA" w:rsidRPr="000B3E23" w:rsidRDefault="00765EDA"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eastAsia="HelveticaLTStd-Bold" w:hAnsi="Arial" w:cs="Arial"/>
                <w:kern w:val="0"/>
                <w:sz w:val="18"/>
                <w:szCs w:val="18"/>
              </w:rPr>
              <w:t xml:space="preserve">Wall-mounted water closet fixtures shall be securely bolted to an approved carrier fitting. </w:t>
            </w:r>
            <w:r w:rsidRPr="000B3E23">
              <w:rPr>
                <w:rFonts w:ascii="Arial" w:eastAsia="HelveticaLTStd-Bold" w:hAnsi="Arial" w:cs="Arial"/>
                <w:color w:val="00B0F0"/>
                <w:kern w:val="0"/>
                <w:sz w:val="18"/>
                <w:szCs w:val="18"/>
                <w:u w:val="single"/>
              </w:rPr>
              <w:t xml:space="preserve">The approved carrier fitting shall be securely attached to the structure. </w:t>
            </w:r>
            <w:r w:rsidRPr="000B3E23">
              <w:rPr>
                <w:rFonts w:ascii="Arial" w:eastAsia="HelveticaLTStd-Bold" w:hAnsi="Arial" w:cs="Arial"/>
                <w:kern w:val="0"/>
                <w:sz w:val="18"/>
                <w:szCs w:val="18"/>
              </w:rPr>
              <w:t xml:space="preserve">The connecting pipe between the carrier fitting and the fixture shall be an approved material and designed to accommodate an adequately sized gasket. Gasket material </w:t>
            </w:r>
            <w:r w:rsidRPr="000B3E23">
              <w:rPr>
                <w:rFonts w:ascii="Arial" w:eastAsia="HelveticaLTStd-Bold" w:hAnsi="Arial" w:cs="Arial"/>
                <w:i/>
                <w:iCs/>
                <w:kern w:val="0"/>
                <w:sz w:val="18"/>
                <w:szCs w:val="18"/>
              </w:rPr>
              <w:t xml:space="preserve">shall </w:t>
            </w:r>
            <w:r w:rsidRPr="000B3E23">
              <w:rPr>
                <w:rFonts w:ascii="Arial" w:eastAsia="HelveticaLTStd-Bold" w:hAnsi="Arial" w:cs="Arial"/>
                <w:kern w:val="0"/>
                <w:sz w:val="18"/>
                <w:szCs w:val="18"/>
              </w:rPr>
              <w:t xml:space="preserve">be neoprene, felt, or similar </w:t>
            </w:r>
            <w:r w:rsidRPr="000B3E23">
              <w:rPr>
                <w:rFonts w:ascii="Arial" w:eastAsia="HelveticaLTStd-Bold" w:hAnsi="Arial" w:cs="Arial"/>
                <w:i/>
                <w:iCs/>
                <w:kern w:val="0"/>
                <w:sz w:val="18"/>
                <w:szCs w:val="18"/>
              </w:rPr>
              <w:t xml:space="preserve">approved </w:t>
            </w:r>
            <w:r w:rsidRPr="000B3E23">
              <w:rPr>
                <w:rFonts w:ascii="Arial" w:eastAsia="HelveticaLTStd-Bold" w:hAnsi="Arial" w:cs="Arial"/>
                <w:kern w:val="0"/>
                <w:sz w:val="18"/>
                <w:szCs w:val="18"/>
              </w:rPr>
              <w:t>types.</w:t>
            </w:r>
          </w:p>
        </w:tc>
      </w:tr>
      <w:tr w:rsidR="00765EDA" w:rsidRPr="000B3E23" w14:paraId="47E8D8DC" w14:textId="77777777" w:rsidTr="00663FCE">
        <w:trPr>
          <w:trHeight w:val="692"/>
        </w:trPr>
        <w:tc>
          <w:tcPr>
            <w:tcW w:w="1077" w:type="dxa"/>
            <w:vMerge/>
            <w:vAlign w:val="center"/>
          </w:tcPr>
          <w:p w14:paraId="29F89362"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03AD698"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Closet Rings (Closet Flanges).</w:t>
            </w:r>
          </w:p>
        </w:tc>
        <w:tc>
          <w:tcPr>
            <w:tcW w:w="1164" w:type="dxa"/>
            <w:shd w:val="clear" w:color="auto" w:fill="auto"/>
            <w:vAlign w:val="center"/>
          </w:tcPr>
          <w:p w14:paraId="2C474BBA"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402.6.1</w:t>
            </w:r>
          </w:p>
        </w:tc>
        <w:tc>
          <w:tcPr>
            <w:tcW w:w="1260" w:type="dxa"/>
            <w:shd w:val="clear" w:color="auto" w:fill="auto"/>
            <w:vAlign w:val="center"/>
          </w:tcPr>
          <w:p w14:paraId="4630F57D"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402.6.1</w:t>
            </w:r>
          </w:p>
        </w:tc>
        <w:tc>
          <w:tcPr>
            <w:tcW w:w="3254" w:type="dxa"/>
            <w:shd w:val="clear" w:color="auto" w:fill="auto"/>
            <w:vAlign w:val="center"/>
          </w:tcPr>
          <w:p w14:paraId="5F468ADC"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Clarifying language </w:t>
            </w:r>
          </w:p>
        </w:tc>
        <w:tc>
          <w:tcPr>
            <w:tcW w:w="1802" w:type="dxa"/>
            <w:shd w:val="clear" w:color="auto" w:fill="E2EFD9" w:themeFill="accent6" w:themeFillTint="33"/>
            <w:noWrap/>
            <w:vAlign w:val="center"/>
          </w:tcPr>
          <w:p w14:paraId="3049FA95" w14:textId="126EAAB1" w:rsidR="00765EDA"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vAlign w:val="center"/>
          </w:tcPr>
          <w:p w14:paraId="211EE5BF"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9608C08"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r>
      <w:tr w:rsidR="00765EDA" w:rsidRPr="000B3E23" w14:paraId="6D4CD167" w14:textId="77777777" w:rsidTr="000E6985">
        <w:tc>
          <w:tcPr>
            <w:tcW w:w="1077" w:type="dxa"/>
            <w:vMerge/>
          </w:tcPr>
          <w:p w14:paraId="4AD4547A"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EB99D04" w14:textId="77777777" w:rsidR="00765EDA" w:rsidRPr="000B3E23" w:rsidRDefault="00765EDA" w:rsidP="00623276">
            <w:pPr>
              <w:autoSpaceDE w:val="0"/>
              <w:autoSpaceDN w:val="0"/>
              <w:adjustRightInd w:val="0"/>
              <w:spacing w:before="60" w:after="0"/>
              <w:rPr>
                <w:rFonts w:ascii="Arial" w:hAnsi="Arial" w:cs="Arial"/>
                <w:sz w:val="18"/>
                <w:szCs w:val="18"/>
              </w:rPr>
            </w:pPr>
            <w:r w:rsidRPr="000B3E23">
              <w:rPr>
                <w:rFonts w:ascii="Arial" w:hAnsi="Arial" w:cs="Arial"/>
                <w:b/>
                <w:bCs/>
                <w:sz w:val="18"/>
                <w:szCs w:val="18"/>
              </w:rPr>
              <w:t xml:space="preserve">402.6.1 Closet Rings (Closet Flanges). </w:t>
            </w:r>
            <w:r w:rsidRPr="000B3E23">
              <w:rPr>
                <w:rFonts w:ascii="Arial" w:hAnsi="Arial" w:cs="Arial"/>
                <w:sz w:val="18"/>
                <w:szCs w:val="18"/>
              </w:rPr>
              <w:t xml:space="preserve">Closet rings (closet flanges) for water closets or similar fixtures shall be of an approved type and shall be copper alloy, copper, hard lead, cast-iron, galvanized malleable iron, ABS, PVC, or other approved materials. </w:t>
            </w:r>
            <w:r w:rsidRPr="000B3E23">
              <w:rPr>
                <w:rFonts w:ascii="Arial" w:hAnsi="Arial" w:cs="Arial"/>
                <w:strike/>
                <w:color w:val="00B0F0"/>
                <w:sz w:val="18"/>
                <w:szCs w:val="18"/>
              </w:rPr>
              <w:t>Each such</w:t>
            </w:r>
            <w:r w:rsidRPr="000B3E23">
              <w:rPr>
                <w:rFonts w:ascii="Arial" w:hAnsi="Arial" w:cs="Arial"/>
                <w:sz w:val="18"/>
                <w:szCs w:val="18"/>
              </w:rPr>
              <w:t xml:space="preserve"> Closet ring</w:t>
            </w:r>
            <w:r w:rsidRPr="000B3E23">
              <w:rPr>
                <w:rFonts w:ascii="Arial" w:hAnsi="Arial" w:cs="Arial"/>
                <w:color w:val="00B0F0"/>
                <w:sz w:val="18"/>
                <w:szCs w:val="18"/>
                <w:u w:val="single"/>
              </w:rPr>
              <w:t>s</w:t>
            </w:r>
            <w:r w:rsidRPr="000B3E23">
              <w:rPr>
                <w:rFonts w:ascii="Arial" w:hAnsi="Arial" w:cs="Arial"/>
                <w:sz w:val="18"/>
                <w:szCs w:val="18"/>
              </w:rPr>
              <w:t xml:space="preserve"> (closet flange</w:t>
            </w:r>
            <w:r w:rsidRPr="000B3E23">
              <w:rPr>
                <w:rFonts w:ascii="Arial" w:hAnsi="Arial" w:cs="Arial"/>
                <w:color w:val="00B0F0"/>
                <w:sz w:val="18"/>
                <w:szCs w:val="18"/>
                <w:u w:val="single"/>
              </w:rPr>
              <w:t>s</w:t>
            </w:r>
            <w:r w:rsidRPr="000B3E23">
              <w:rPr>
                <w:rFonts w:ascii="Arial" w:hAnsi="Arial" w:cs="Arial"/>
                <w:sz w:val="18"/>
                <w:szCs w:val="18"/>
              </w:rPr>
              <w:t>) shall be approximately 7 inches (178 mm) in diameter and, where installed, shall, together with the soil pipe, present a 11⁄2 inch (38 mm) wide flange or face to receive the fixture gasket or closet seal.</w:t>
            </w:r>
          </w:p>
          <w:p w14:paraId="41C99458" w14:textId="77777777" w:rsidR="00765EDA" w:rsidRPr="000B3E23" w:rsidRDefault="00765EDA" w:rsidP="00623276">
            <w:pPr>
              <w:autoSpaceDE w:val="0"/>
              <w:autoSpaceDN w:val="0"/>
              <w:adjustRightInd w:val="0"/>
              <w:spacing w:before="60" w:after="120"/>
              <w:rPr>
                <w:rFonts w:ascii="Arial" w:eastAsia="Times New Roman" w:hAnsi="Arial" w:cs="Arial"/>
                <w:color w:val="000000"/>
                <w:sz w:val="18"/>
                <w:szCs w:val="18"/>
              </w:rPr>
            </w:pPr>
            <w:r w:rsidRPr="000B3E23">
              <w:rPr>
                <w:rFonts w:ascii="Arial" w:hAnsi="Arial" w:cs="Arial"/>
                <w:sz w:val="18"/>
                <w:szCs w:val="18"/>
              </w:rPr>
              <w:t>(Remainder unchanged)</w:t>
            </w:r>
          </w:p>
        </w:tc>
      </w:tr>
      <w:tr w:rsidR="00765EDA" w:rsidRPr="000B3E23" w14:paraId="48F86B3F" w14:textId="77777777" w:rsidTr="000E6985">
        <w:tc>
          <w:tcPr>
            <w:tcW w:w="1077" w:type="dxa"/>
            <w:vMerge/>
            <w:shd w:val="clear" w:color="auto" w:fill="auto"/>
            <w:vAlign w:val="center"/>
          </w:tcPr>
          <w:p w14:paraId="370A49AA"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20B8D24E"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hAnsi="Arial" w:cs="Arial"/>
                <w:b/>
                <w:bCs/>
                <w:sz w:val="18"/>
                <w:szCs w:val="18"/>
              </w:rPr>
              <w:t>Securing Floor-Mounted, Back-Outlet Water Closet Bowls.</w:t>
            </w:r>
          </w:p>
        </w:tc>
        <w:tc>
          <w:tcPr>
            <w:tcW w:w="1164" w:type="dxa"/>
            <w:shd w:val="clear" w:color="auto" w:fill="auto"/>
            <w:vAlign w:val="center"/>
          </w:tcPr>
          <w:p w14:paraId="6D68C21D"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402.6.3</w:t>
            </w:r>
          </w:p>
        </w:tc>
        <w:tc>
          <w:tcPr>
            <w:tcW w:w="1260" w:type="dxa"/>
            <w:shd w:val="clear" w:color="auto" w:fill="auto"/>
            <w:vAlign w:val="center"/>
          </w:tcPr>
          <w:p w14:paraId="66EBD32F"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402.6.3</w:t>
            </w:r>
          </w:p>
        </w:tc>
        <w:tc>
          <w:tcPr>
            <w:tcW w:w="3254" w:type="dxa"/>
            <w:shd w:val="clear" w:color="auto" w:fill="auto"/>
            <w:vAlign w:val="center"/>
          </w:tcPr>
          <w:p w14:paraId="0011ADA3"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Using specific language for closet flange placement. </w:t>
            </w:r>
          </w:p>
        </w:tc>
        <w:tc>
          <w:tcPr>
            <w:tcW w:w="1802" w:type="dxa"/>
            <w:shd w:val="clear" w:color="auto" w:fill="E2EFD9" w:themeFill="accent6" w:themeFillTint="33"/>
            <w:vAlign w:val="center"/>
          </w:tcPr>
          <w:p w14:paraId="413EE77C" w14:textId="4D5FB1CD" w:rsidR="00765EDA"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25434C67"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1D6D00E"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r>
      <w:tr w:rsidR="00765EDA" w:rsidRPr="000B3E23" w14:paraId="25B509DF" w14:textId="77777777" w:rsidTr="000E6985">
        <w:tc>
          <w:tcPr>
            <w:tcW w:w="1077" w:type="dxa"/>
            <w:vMerge/>
          </w:tcPr>
          <w:p w14:paraId="7D3738A2"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A849C82" w14:textId="77777777" w:rsidR="00765EDA" w:rsidRPr="000B3E23" w:rsidRDefault="00765EDA" w:rsidP="00623276">
            <w:pPr>
              <w:autoSpaceDE w:val="0"/>
              <w:autoSpaceDN w:val="0"/>
              <w:adjustRightInd w:val="0"/>
              <w:spacing w:before="60" w:after="0"/>
              <w:rPr>
                <w:rFonts w:ascii="Arial" w:hAnsi="Arial" w:cs="Arial"/>
                <w:color w:val="00B0F0"/>
                <w:sz w:val="18"/>
                <w:szCs w:val="18"/>
                <w:u w:val="single"/>
              </w:rPr>
            </w:pPr>
            <w:r w:rsidRPr="000B3E23">
              <w:rPr>
                <w:rFonts w:ascii="Arial" w:hAnsi="Arial" w:cs="Arial"/>
                <w:b/>
                <w:bCs/>
                <w:sz w:val="18"/>
                <w:szCs w:val="18"/>
              </w:rPr>
              <w:t xml:space="preserve">402.6.3 Securing Floor-Mounted, Back-Outlet Water Closet Bowls. </w:t>
            </w:r>
            <w:r w:rsidRPr="000B3E23">
              <w:rPr>
                <w:rFonts w:ascii="Arial" w:hAnsi="Arial" w:cs="Arial"/>
                <w:sz w:val="18"/>
                <w:szCs w:val="18"/>
              </w:rPr>
              <w:t xml:space="preserve">Floor-mounted, back-outlet water closet bowls shall be set level with an angle of 90 degrees (1.57 rad) between the floor and wall at the centerline of the fixture outlet. The floor and wall shall have a flat mounting surface not less than 5 inches (127 mm) to the right and left of the fixture outlet centerline. </w:t>
            </w:r>
            <w:r w:rsidRPr="000B3E23">
              <w:rPr>
                <w:rFonts w:ascii="Arial" w:hAnsi="Arial" w:cs="Arial"/>
                <w:color w:val="00B0F0"/>
                <w:sz w:val="18"/>
                <w:szCs w:val="18"/>
                <w:u w:val="single"/>
              </w:rPr>
              <w:t>The closet flange shall be secured to the wall mounting surface. Offset, eccentric, or reducing closet flanges shall not be permitted with these fixtures.</w:t>
            </w:r>
          </w:p>
          <w:p w14:paraId="5C74F23A" w14:textId="77777777" w:rsidR="00765EDA" w:rsidRPr="000B3E23" w:rsidRDefault="00765EDA" w:rsidP="00623276">
            <w:pPr>
              <w:autoSpaceDE w:val="0"/>
              <w:autoSpaceDN w:val="0"/>
              <w:adjustRightInd w:val="0"/>
              <w:spacing w:before="60" w:after="0"/>
              <w:rPr>
                <w:rFonts w:ascii="Arial" w:hAnsi="Arial" w:cs="Arial"/>
                <w:strike/>
                <w:color w:val="00B0F0"/>
                <w:sz w:val="18"/>
                <w:szCs w:val="18"/>
              </w:rPr>
            </w:pPr>
            <w:r w:rsidRPr="000B3E23">
              <w:rPr>
                <w:rFonts w:ascii="Arial" w:hAnsi="Arial" w:cs="Arial"/>
                <w:sz w:val="18"/>
                <w:szCs w:val="18"/>
              </w:rPr>
              <w:t xml:space="preserve">The fixture shall be secured to the wall outlet flange or drainage connection and to the floor by corrosion-resistant screws or bolts. </w:t>
            </w:r>
            <w:r w:rsidRPr="000B3E23">
              <w:rPr>
                <w:rFonts w:ascii="Arial" w:hAnsi="Arial" w:cs="Arial"/>
                <w:strike/>
                <w:color w:val="00B0F0"/>
                <w:sz w:val="18"/>
                <w:szCs w:val="18"/>
              </w:rPr>
              <w:t>The closet flange shall be secured to a firm base.</w:t>
            </w:r>
          </w:p>
          <w:p w14:paraId="0D7D9475" w14:textId="77777777" w:rsidR="00765EDA" w:rsidRPr="000B3E23" w:rsidRDefault="00765EDA" w:rsidP="00623276">
            <w:pPr>
              <w:autoSpaceDE w:val="0"/>
              <w:autoSpaceDN w:val="0"/>
              <w:adjustRightInd w:val="0"/>
              <w:spacing w:before="60" w:after="120"/>
              <w:rPr>
                <w:rFonts w:ascii="Arial" w:eastAsia="Times New Roman" w:hAnsi="Arial" w:cs="Arial"/>
                <w:color w:val="000000"/>
                <w:kern w:val="0"/>
                <w:sz w:val="18"/>
                <w:szCs w:val="18"/>
                <w14:ligatures w14:val="none"/>
              </w:rPr>
            </w:pPr>
            <w:r w:rsidRPr="000B3E23">
              <w:rPr>
                <w:rFonts w:ascii="Arial" w:hAnsi="Arial" w:cs="Arial"/>
                <w:strike/>
                <w:color w:val="00B0F0"/>
                <w:sz w:val="18"/>
                <w:szCs w:val="18"/>
              </w:rPr>
              <w:t>Where floor-mounted, back-outlet water closets are used, the soil pipe shall be not less than 3 inches (80 mm) in diameter. Offset, eccentric, or reducing closet flanges shall not be used.</w:t>
            </w:r>
          </w:p>
        </w:tc>
      </w:tr>
      <w:tr w:rsidR="00765EDA" w:rsidRPr="000B3E23" w14:paraId="727BA05B" w14:textId="77777777" w:rsidTr="000E6985">
        <w:tc>
          <w:tcPr>
            <w:tcW w:w="1077" w:type="dxa"/>
            <w:vMerge/>
            <w:vAlign w:val="center"/>
          </w:tcPr>
          <w:p w14:paraId="2D4880C9"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1817184" w14:textId="77777777" w:rsidR="00765EDA" w:rsidRPr="000B3E23" w:rsidRDefault="00765EDA" w:rsidP="00623276">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Overflows</w:t>
            </w:r>
          </w:p>
        </w:tc>
        <w:tc>
          <w:tcPr>
            <w:tcW w:w="1164" w:type="dxa"/>
            <w:shd w:val="clear" w:color="auto" w:fill="auto"/>
            <w:vAlign w:val="center"/>
          </w:tcPr>
          <w:p w14:paraId="6DECAE44"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404.2</w:t>
            </w:r>
          </w:p>
        </w:tc>
        <w:tc>
          <w:tcPr>
            <w:tcW w:w="1260" w:type="dxa"/>
            <w:shd w:val="clear" w:color="auto" w:fill="auto"/>
            <w:vAlign w:val="center"/>
          </w:tcPr>
          <w:p w14:paraId="2BE65453"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404.2</w:t>
            </w:r>
          </w:p>
        </w:tc>
        <w:tc>
          <w:tcPr>
            <w:tcW w:w="3254" w:type="dxa"/>
            <w:shd w:val="clear" w:color="auto" w:fill="auto"/>
            <w:vAlign w:val="center"/>
          </w:tcPr>
          <w:p w14:paraId="3E3DC41A"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Updated language on Overflows and separating them in to separate parts</w:t>
            </w:r>
          </w:p>
        </w:tc>
        <w:tc>
          <w:tcPr>
            <w:tcW w:w="1802" w:type="dxa"/>
            <w:shd w:val="clear" w:color="auto" w:fill="E2EFD9" w:themeFill="accent6" w:themeFillTint="33"/>
            <w:vAlign w:val="center"/>
          </w:tcPr>
          <w:p w14:paraId="6298EC04" w14:textId="6687704F" w:rsidR="00765EDA"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1FA335BD"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35156CC"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r>
      <w:tr w:rsidR="00765EDA" w:rsidRPr="000B3E23" w14:paraId="00840B23" w14:textId="77777777" w:rsidTr="000E6985">
        <w:tc>
          <w:tcPr>
            <w:tcW w:w="1077" w:type="dxa"/>
            <w:vMerge/>
          </w:tcPr>
          <w:p w14:paraId="0BC3B182"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D7D71CF" w14:textId="77777777" w:rsidR="00765EDA" w:rsidRPr="000B3E23" w:rsidRDefault="00765EDA" w:rsidP="00623276">
            <w:pPr>
              <w:autoSpaceDE w:val="0"/>
              <w:autoSpaceDN w:val="0"/>
              <w:adjustRightInd w:val="0"/>
              <w:spacing w:before="60" w:after="0"/>
              <w:rPr>
                <w:rFonts w:ascii="Arial" w:eastAsia="Times New Roman" w:hAnsi="Arial" w:cs="Arial"/>
                <w:color w:val="000000"/>
                <w:kern w:val="0"/>
                <w:sz w:val="18"/>
                <w:szCs w:val="18"/>
                <w14:ligatures w14:val="none"/>
              </w:rPr>
            </w:pPr>
            <w:r w:rsidRPr="000B3E23">
              <w:rPr>
                <w:rFonts w:ascii="Arial" w:hAnsi="Arial" w:cs="Arial"/>
                <w:b/>
                <w:bCs/>
                <w:sz w:val="18"/>
                <w:szCs w:val="18"/>
              </w:rPr>
              <w:t xml:space="preserve">404.2. Overflows. </w:t>
            </w:r>
            <w:r w:rsidRPr="000B3E23">
              <w:rPr>
                <w:rFonts w:ascii="Arial" w:hAnsi="Arial" w:cs="Arial"/>
                <w:sz w:val="18"/>
                <w:szCs w:val="18"/>
              </w:rPr>
              <w:t xml:space="preserve">Where a fixture is provided with an overflow, </w:t>
            </w:r>
            <w:r w:rsidRPr="000B3E23">
              <w:rPr>
                <w:rFonts w:ascii="Arial" w:hAnsi="Arial" w:cs="Arial"/>
                <w:color w:val="00B0F0"/>
                <w:sz w:val="18"/>
                <w:szCs w:val="18"/>
                <w:u w:val="single"/>
              </w:rPr>
              <w:t>the overflow shall comply with Section 404.2.1 or Section 404.2.2.</w:t>
            </w:r>
          </w:p>
        </w:tc>
      </w:tr>
      <w:tr w:rsidR="00765EDA" w:rsidRPr="000B3E23" w14:paraId="0A0DA216" w14:textId="77777777" w:rsidTr="000E6985">
        <w:tc>
          <w:tcPr>
            <w:tcW w:w="1077" w:type="dxa"/>
            <w:vMerge/>
            <w:vAlign w:val="center"/>
          </w:tcPr>
          <w:p w14:paraId="64ABF7C8"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44DAB18"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Sinks, Lavatories, and Bathtubs.</w:t>
            </w:r>
          </w:p>
        </w:tc>
        <w:tc>
          <w:tcPr>
            <w:tcW w:w="1164" w:type="dxa"/>
            <w:shd w:val="clear" w:color="auto" w:fill="auto"/>
            <w:vAlign w:val="center"/>
          </w:tcPr>
          <w:p w14:paraId="22A98B31"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shd w:val="clear" w:color="auto" w:fill="auto"/>
            <w:vAlign w:val="center"/>
          </w:tcPr>
          <w:p w14:paraId="5D4D979D"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404.2.1</w:t>
            </w:r>
          </w:p>
        </w:tc>
        <w:tc>
          <w:tcPr>
            <w:tcW w:w="3254" w:type="dxa"/>
            <w:shd w:val="clear" w:color="auto" w:fill="auto"/>
            <w:vAlign w:val="center"/>
          </w:tcPr>
          <w:p w14:paraId="04BE4073"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Introducing Section 404.2.1</w:t>
            </w:r>
          </w:p>
        </w:tc>
        <w:tc>
          <w:tcPr>
            <w:tcW w:w="1802" w:type="dxa"/>
            <w:shd w:val="clear" w:color="auto" w:fill="E2EFD9" w:themeFill="accent6" w:themeFillTint="33"/>
            <w:vAlign w:val="center"/>
          </w:tcPr>
          <w:p w14:paraId="11BB2A29" w14:textId="2FE66A44" w:rsidR="00765EDA"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544D2B14"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F7A8358"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r>
      <w:tr w:rsidR="00765EDA" w:rsidRPr="000B3E23" w14:paraId="24C16B18" w14:textId="77777777" w:rsidTr="000E6985">
        <w:tc>
          <w:tcPr>
            <w:tcW w:w="1077" w:type="dxa"/>
            <w:vMerge/>
            <w:vAlign w:val="center"/>
          </w:tcPr>
          <w:p w14:paraId="480FD4AC"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225EAA8B" w14:textId="232640E5" w:rsidR="00765EDA" w:rsidRPr="000B3E23" w:rsidRDefault="00765EDA" w:rsidP="00B52365">
            <w:pPr>
              <w:autoSpaceDE w:val="0"/>
              <w:autoSpaceDN w:val="0"/>
              <w:adjustRightInd w:val="0"/>
              <w:spacing w:before="60" w:after="0"/>
              <w:rPr>
                <w:rFonts w:ascii="Arial" w:hAnsi="Arial" w:cs="Arial"/>
                <w:sz w:val="18"/>
                <w:szCs w:val="18"/>
              </w:rPr>
            </w:pPr>
            <w:r w:rsidRPr="000B3E23">
              <w:rPr>
                <w:rFonts w:ascii="Arial" w:hAnsi="Arial" w:cs="Arial"/>
                <w:b/>
                <w:bCs/>
                <w:color w:val="00B0F0"/>
                <w:sz w:val="18"/>
                <w:szCs w:val="18"/>
                <w:u w:val="single"/>
              </w:rPr>
              <w:t xml:space="preserve">404.2.1 Sinks, Lavatories, and Bathtubs. </w:t>
            </w:r>
            <w:r w:rsidRPr="000B3E23">
              <w:rPr>
                <w:rFonts w:ascii="Arial" w:hAnsi="Arial" w:cs="Arial"/>
                <w:sz w:val="18"/>
                <w:szCs w:val="18"/>
              </w:rPr>
              <w:t>The waste shall be so arranged that the standing water in the fixture shall not rise in the overflow where the stopper is closed or remain in the overflow where the fixture is empty. The overflow pipe from a fixture shall be connected on the house or inlet side of the fixture trap</w:t>
            </w:r>
            <w:r w:rsidRPr="000B3E23">
              <w:rPr>
                <w:rFonts w:ascii="Arial" w:hAnsi="Arial" w:cs="Arial"/>
                <w:color w:val="00B0F0"/>
                <w:sz w:val="18"/>
                <w:szCs w:val="18"/>
                <w:u w:val="single"/>
              </w:rPr>
              <w:t>.</w:t>
            </w:r>
            <w:r w:rsidRPr="000B3E23">
              <w:rPr>
                <w:rFonts w:ascii="Arial" w:hAnsi="Arial" w:cs="Arial"/>
                <w:sz w:val="18"/>
                <w:szCs w:val="18"/>
              </w:rPr>
              <w:t>,</w:t>
            </w:r>
            <w:r>
              <w:t xml:space="preserve"> </w:t>
            </w:r>
            <w:r w:rsidRPr="00B52365">
              <w:rPr>
                <w:rFonts w:ascii="Arial" w:hAnsi="Arial" w:cs="Arial"/>
                <w:strike/>
                <w:color w:val="00B0F0"/>
                <w:sz w:val="18"/>
                <w:szCs w:val="18"/>
              </w:rPr>
              <w:t>except that overflow on flush tanks shall be permitted to discharge into the water closets or urinals served by them, but it shall be unlawful to connect such overflows with any other part of the drainage system.</w:t>
            </w:r>
          </w:p>
        </w:tc>
      </w:tr>
      <w:tr w:rsidR="00765EDA" w:rsidRPr="000B3E23" w14:paraId="675D5576" w14:textId="77777777" w:rsidTr="000E6985">
        <w:tc>
          <w:tcPr>
            <w:tcW w:w="1077" w:type="dxa"/>
            <w:vMerge/>
            <w:vAlign w:val="center"/>
          </w:tcPr>
          <w:p w14:paraId="2B362DF8"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88E4A0D"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Water Closets and Urinals.</w:t>
            </w:r>
          </w:p>
        </w:tc>
        <w:tc>
          <w:tcPr>
            <w:tcW w:w="1164" w:type="dxa"/>
            <w:shd w:val="clear" w:color="auto" w:fill="auto"/>
            <w:vAlign w:val="center"/>
          </w:tcPr>
          <w:p w14:paraId="65BBAF16"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shd w:val="clear" w:color="auto" w:fill="auto"/>
            <w:vAlign w:val="center"/>
          </w:tcPr>
          <w:p w14:paraId="6C38BB14"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404.2.2</w:t>
            </w:r>
          </w:p>
        </w:tc>
        <w:tc>
          <w:tcPr>
            <w:tcW w:w="3254" w:type="dxa"/>
            <w:shd w:val="clear" w:color="auto" w:fill="auto"/>
            <w:vAlign w:val="center"/>
          </w:tcPr>
          <w:p w14:paraId="576DD12B"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Introducing Section 404.2.2</w:t>
            </w:r>
          </w:p>
        </w:tc>
        <w:tc>
          <w:tcPr>
            <w:tcW w:w="1802" w:type="dxa"/>
            <w:shd w:val="clear" w:color="auto" w:fill="E2EFD9" w:themeFill="accent6" w:themeFillTint="33"/>
            <w:vAlign w:val="center"/>
          </w:tcPr>
          <w:p w14:paraId="2AFE55D5" w14:textId="295EA23E" w:rsidR="00765EDA"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A2FA5D7"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0FA24AA"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r>
      <w:tr w:rsidR="00765EDA" w:rsidRPr="000B3E23" w14:paraId="44E6F885" w14:textId="77777777" w:rsidTr="000E6985">
        <w:trPr>
          <w:trHeight w:val="70"/>
        </w:trPr>
        <w:tc>
          <w:tcPr>
            <w:tcW w:w="1077" w:type="dxa"/>
            <w:vMerge/>
          </w:tcPr>
          <w:p w14:paraId="02A4898E"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D3DBF75" w14:textId="77777777" w:rsidR="00765EDA" w:rsidRPr="000B3E23" w:rsidRDefault="00765EDA"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hAnsi="Arial" w:cs="Arial"/>
                <w:b/>
                <w:bCs/>
                <w:color w:val="00B0F0"/>
                <w:sz w:val="18"/>
                <w:szCs w:val="18"/>
                <w:u w:val="single"/>
              </w:rPr>
              <w:t>404.2.2 Water Closets and Urinals.</w:t>
            </w:r>
            <w:r w:rsidRPr="000B3E23">
              <w:rPr>
                <w:rFonts w:ascii="Arial" w:hAnsi="Arial" w:cs="Arial"/>
                <w:sz w:val="18"/>
                <w:szCs w:val="18"/>
              </w:rPr>
              <w:t xml:space="preserve"> </w:t>
            </w:r>
            <w:r w:rsidRPr="000B3E23">
              <w:rPr>
                <w:rFonts w:ascii="Arial" w:hAnsi="Arial" w:cs="Arial"/>
                <w:strike/>
                <w:color w:val="00B0F0"/>
                <w:sz w:val="18"/>
                <w:szCs w:val="18"/>
              </w:rPr>
              <w:t>except that</w:t>
            </w:r>
            <w:r w:rsidRPr="000B3E23">
              <w:rPr>
                <w:rFonts w:ascii="Arial" w:hAnsi="Arial" w:cs="Arial"/>
                <w:color w:val="00B0F0"/>
                <w:sz w:val="18"/>
                <w:szCs w:val="18"/>
              </w:rPr>
              <w:t xml:space="preserve"> </w:t>
            </w:r>
            <w:r w:rsidRPr="000B3E23">
              <w:rPr>
                <w:rFonts w:ascii="Arial" w:hAnsi="Arial" w:cs="Arial"/>
                <w:sz w:val="18"/>
                <w:szCs w:val="18"/>
              </w:rPr>
              <w:t>Overflow on flush tanks shall be permitted to discharge into the water closets or urinals served by them</w:t>
            </w:r>
            <w:r w:rsidRPr="000B3E23">
              <w:rPr>
                <w:rFonts w:ascii="Arial" w:hAnsi="Arial" w:cs="Arial"/>
                <w:strike/>
                <w:color w:val="00B0F0"/>
                <w:sz w:val="18"/>
                <w:szCs w:val="18"/>
              </w:rPr>
              <w:t>, but it shall be unlawful to connect such overflows with any other part of the drainage system</w:t>
            </w:r>
            <w:r w:rsidRPr="000B3E23">
              <w:rPr>
                <w:rFonts w:ascii="Arial" w:hAnsi="Arial" w:cs="Arial"/>
                <w:sz w:val="18"/>
                <w:szCs w:val="18"/>
              </w:rPr>
              <w:t>.</w:t>
            </w:r>
          </w:p>
        </w:tc>
      </w:tr>
      <w:tr w:rsidR="00765EDA" w:rsidRPr="000B3E23" w14:paraId="36F49623" w14:textId="77777777" w:rsidTr="000E6985">
        <w:trPr>
          <w:trHeight w:val="70"/>
        </w:trPr>
        <w:tc>
          <w:tcPr>
            <w:tcW w:w="1077" w:type="dxa"/>
            <w:vMerge/>
          </w:tcPr>
          <w:p w14:paraId="6BD8F163"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7CB15274" w14:textId="77777777" w:rsidR="00765EDA" w:rsidRPr="000B3E23" w:rsidRDefault="00765EDA" w:rsidP="00623276">
            <w:pPr>
              <w:autoSpaceDE w:val="0"/>
              <w:autoSpaceDN w:val="0"/>
              <w:adjustRightInd w:val="0"/>
              <w:spacing w:after="0" w:line="240" w:lineRule="auto"/>
              <w:rPr>
                <w:rFonts w:ascii="Arial" w:hAnsi="Arial" w:cs="Arial"/>
                <w:b/>
                <w:bCs/>
                <w:color w:val="00B0F0"/>
                <w:sz w:val="18"/>
                <w:szCs w:val="18"/>
                <w:u w:val="single"/>
              </w:rPr>
            </w:pPr>
            <w:r w:rsidRPr="000B3E23">
              <w:rPr>
                <w:rFonts w:ascii="Arial" w:eastAsia="HelveticaLTStd-Bold" w:hAnsi="Arial" w:cs="Arial"/>
                <w:b/>
                <w:bCs/>
                <w:kern w:val="0"/>
                <w:sz w:val="18"/>
                <w:szCs w:val="18"/>
              </w:rPr>
              <w:t>Miscellaneous Fixtures</w:t>
            </w:r>
          </w:p>
        </w:tc>
        <w:tc>
          <w:tcPr>
            <w:tcW w:w="1164" w:type="dxa"/>
            <w:vAlign w:val="center"/>
          </w:tcPr>
          <w:p w14:paraId="39B53722" w14:textId="77777777" w:rsidR="00765EDA" w:rsidRPr="000B3E23" w:rsidRDefault="00765EDA" w:rsidP="00623276">
            <w:pPr>
              <w:autoSpaceDE w:val="0"/>
              <w:autoSpaceDN w:val="0"/>
              <w:adjustRightInd w:val="0"/>
              <w:spacing w:after="0" w:line="240" w:lineRule="auto"/>
              <w:jc w:val="center"/>
              <w:rPr>
                <w:rFonts w:ascii="Arial" w:hAnsi="Arial" w:cs="Arial"/>
                <w:sz w:val="18"/>
                <w:szCs w:val="18"/>
              </w:rPr>
            </w:pPr>
            <w:r w:rsidRPr="000B3E23">
              <w:rPr>
                <w:rFonts w:ascii="Arial" w:hAnsi="Arial" w:cs="Arial"/>
                <w:sz w:val="18"/>
                <w:szCs w:val="18"/>
              </w:rPr>
              <w:t>405.3</w:t>
            </w:r>
          </w:p>
        </w:tc>
        <w:tc>
          <w:tcPr>
            <w:tcW w:w="1260" w:type="dxa"/>
            <w:vAlign w:val="center"/>
          </w:tcPr>
          <w:p w14:paraId="7810EB17" w14:textId="77777777" w:rsidR="00765EDA" w:rsidRPr="000B3E23" w:rsidRDefault="00765EDA" w:rsidP="00623276">
            <w:pPr>
              <w:autoSpaceDE w:val="0"/>
              <w:autoSpaceDN w:val="0"/>
              <w:adjustRightInd w:val="0"/>
              <w:spacing w:after="0" w:line="240" w:lineRule="auto"/>
              <w:jc w:val="center"/>
              <w:rPr>
                <w:rFonts w:ascii="Arial" w:hAnsi="Arial" w:cs="Arial"/>
                <w:sz w:val="18"/>
                <w:szCs w:val="18"/>
              </w:rPr>
            </w:pPr>
            <w:r w:rsidRPr="000B3E23">
              <w:rPr>
                <w:rFonts w:ascii="Arial" w:hAnsi="Arial" w:cs="Arial"/>
                <w:sz w:val="18"/>
                <w:szCs w:val="18"/>
              </w:rPr>
              <w:t>405.3</w:t>
            </w:r>
          </w:p>
        </w:tc>
        <w:tc>
          <w:tcPr>
            <w:tcW w:w="3254" w:type="dxa"/>
            <w:vAlign w:val="center"/>
          </w:tcPr>
          <w:p w14:paraId="3C17C618" w14:textId="77777777" w:rsidR="00765EDA" w:rsidRPr="000B3E23" w:rsidRDefault="00765EDA" w:rsidP="00623276">
            <w:pPr>
              <w:autoSpaceDE w:val="0"/>
              <w:autoSpaceDN w:val="0"/>
              <w:adjustRightInd w:val="0"/>
              <w:spacing w:after="0" w:line="240" w:lineRule="auto"/>
              <w:rPr>
                <w:rFonts w:ascii="Arial" w:hAnsi="Arial" w:cs="Arial"/>
                <w:sz w:val="18"/>
                <w:szCs w:val="18"/>
              </w:rPr>
            </w:pPr>
            <w:r w:rsidRPr="000B3E23">
              <w:rPr>
                <w:rFonts w:ascii="Arial" w:hAnsi="Arial" w:cs="Arial"/>
                <w:sz w:val="18"/>
                <w:szCs w:val="18"/>
              </w:rPr>
              <w:t>Eliminating unneeded language</w:t>
            </w:r>
          </w:p>
        </w:tc>
        <w:tc>
          <w:tcPr>
            <w:tcW w:w="1802" w:type="dxa"/>
            <w:shd w:val="clear" w:color="auto" w:fill="E2EFD9" w:themeFill="accent6" w:themeFillTint="33"/>
            <w:vAlign w:val="center"/>
          </w:tcPr>
          <w:p w14:paraId="7717608E" w14:textId="7042E007" w:rsidR="00765EDA" w:rsidRPr="000B3E23" w:rsidRDefault="003B16B3" w:rsidP="00623276">
            <w:pPr>
              <w:autoSpaceDE w:val="0"/>
              <w:autoSpaceDN w:val="0"/>
              <w:adjustRightInd w:val="0"/>
              <w:spacing w:after="0" w:line="240" w:lineRule="auto"/>
              <w:rPr>
                <w:rFonts w:ascii="Arial" w:hAnsi="Arial" w:cs="Arial"/>
                <w:b/>
                <w:bCs/>
                <w:color w:val="00B0F0"/>
                <w:sz w:val="18"/>
                <w:szCs w:val="18"/>
                <w:u w:val="single"/>
              </w:rPr>
            </w:pPr>
            <w:r w:rsidRPr="003B16B3">
              <w:rPr>
                <w:rFonts w:ascii="Arial" w:hAnsi="Arial" w:cs="Arial"/>
                <w:b/>
                <w:sz w:val="18"/>
                <w:szCs w:val="18"/>
              </w:rPr>
              <w:t xml:space="preserve">Accept Change </w:t>
            </w:r>
          </w:p>
        </w:tc>
        <w:tc>
          <w:tcPr>
            <w:tcW w:w="1980" w:type="dxa"/>
            <w:gridSpan w:val="2"/>
            <w:vAlign w:val="center"/>
          </w:tcPr>
          <w:p w14:paraId="56E01F9F" w14:textId="77777777" w:rsidR="00765EDA" w:rsidRPr="000B3E23" w:rsidRDefault="00765EDA" w:rsidP="00623276">
            <w:pPr>
              <w:autoSpaceDE w:val="0"/>
              <w:autoSpaceDN w:val="0"/>
              <w:adjustRightInd w:val="0"/>
              <w:spacing w:after="0" w:line="240" w:lineRule="auto"/>
              <w:rPr>
                <w:rFonts w:ascii="Arial" w:hAnsi="Arial" w:cs="Arial"/>
                <w:b/>
                <w:bCs/>
                <w:color w:val="00B0F0"/>
                <w:sz w:val="18"/>
                <w:szCs w:val="18"/>
                <w:u w:val="single"/>
              </w:rPr>
            </w:pPr>
          </w:p>
        </w:tc>
        <w:tc>
          <w:tcPr>
            <w:tcW w:w="1890" w:type="dxa"/>
            <w:vAlign w:val="center"/>
          </w:tcPr>
          <w:p w14:paraId="6F29F04C" w14:textId="77777777" w:rsidR="00765EDA" w:rsidRPr="000B3E23" w:rsidRDefault="00765EDA" w:rsidP="00623276">
            <w:pPr>
              <w:autoSpaceDE w:val="0"/>
              <w:autoSpaceDN w:val="0"/>
              <w:adjustRightInd w:val="0"/>
              <w:spacing w:after="0" w:line="240" w:lineRule="auto"/>
              <w:rPr>
                <w:rFonts w:ascii="Arial" w:hAnsi="Arial" w:cs="Arial"/>
                <w:b/>
                <w:bCs/>
                <w:color w:val="00B0F0"/>
                <w:sz w:val="18"/>
                <w:szCs w:val="18"/>
                <w:u w:val="single"/>
              </w:rPr>
            </w:pPr>
          </w:p>
        </w:tc>
      </w:tr>
      <w:tr w:rsidR="00765EDA" w:rsidRPr="000B3E23" w14:paraId="53A928BB" w14:textId="77777777" w:rsidTr="000E6985">
        <w:trPr>
          <w:trHeight w:val="70"/>
        </w:trPr>
        <w:tc>
          <w:tcPr>
            <w:tcW w:w="1077" w:type="dxa"/>
            <w:vMerge/>
          </w:tcPr>
          <w:p w14:paraId="60308060"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3FB9BD8A" w14:textId="77777777" w:rsidR="00765EDA" w:rsidRPr="000B3E23" w:rsidRDefault="00765EDA"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kern w:val="0"/>
                <w:sz w:val="18"/>
                <w:szCs w:val="18"/>
              </w:rPr>
              <w:t xml:space="preserve">405.3 Miscellaneous Fixtures. </w:t>
            </w:r>
            <w:r w:rsidRPr="000B3E23">
              <w:rPr>
                <w:rFonts w:ascii="Arial" w:eastAsia="HelveticaLTStd-Bold" w:hAnsi="Arial" w:cs="Arial"/>
                <w:kern w:val="0"/>
                <w:sz w:val="18"/>
                <w:szCs w:val="18"/>
              </w:rPr>
              <w:t>Fixed wooden, or tile</w:t>
            </w:r>
            <w:r w:rsidRPr="000B3E23">
              <w:rPr>
                <w:rFonts w:ascii="Arial" w:eastAsia="HelveticaLTStd-Bold" w:hAnsi="Arial" w:cs="Arial"/>
                <w:color w:val="00B0F0"/>
                <w:kern w:val="0"/>
                <w:sz w:val="18"/>
                <w:szCs w:val="18"/>
                <w:u w:val="single"/>
              </w:rPr>
              <w:t xml:space="preserve"> wash sinks for domestic use shall not be installed in a building</w:t>
            </w:r>
            <w:r w:rsidRPr="000B3E23">
              <w:rPr>
                <w:rFonts w:ascii="Arial" w:hAnsi="Arial" w:cs="Arial"/>
                <w:b/>
                <w:bCs/>
                <w:color w:val="00B0F0"/>
                <w:sz w:val="18"/>
                <w:szCs w:val="18"/>
                <w:u w:val="single"/>
              </w:rPr>
              <w:t xml:space="preserve"> </w:t>
            </w:r>
            <w:r w:rsidRPr="000B3E23">
              <w:rPr>
                <w:rFonts w:ascii="Arial" w:hAnsi="Arial" w:cs="Arial"/>
                <w:kern w:val="0"/>
                <w:sz w:val="18"/>
                <w:szCs w:val="18"/>
              </w:rPr>
              <w:t>designed or used for human habitation.</w:t>
            </w:r>
          </w:p>
        </w:tc>
      </w:tr>
      <w:tr w:rsidR="00765EDA" w:rsidRPr="000B3E23" w14:paraId="59E329AA" w14:textId="77777777" w:rsidTr="000E6EC8">
        <w:trPr>
          <w:trHeight w:val="485"/>
        </w:trPr>
        <w:tc>
          <w:tcPr>
            <w:tcW w:w="1077" w:type="dxa"/>
            <w:vMerge/>
            <w:vAlign w:val="center"/>
          </w:tcPr>
          <w:p w14:paraId="1B8C605B"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73595567"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Tileable Shower Receptors</w:t>
            </w:r>
          </w:p>
        </w:tc>
        <w:tc>
          <w:tcPr>
            <w:tcW w:w="1164" w:type="dxa"/>
            <w:shd w:val="clear" w:color="auto" w:fill="auto"/>
            <w:vAlign w:val="center"/>
          </w:tcPr>
          <w:p w14:paraId="452E4229"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 (N/A)</w:t>
            </w:r>
          </w:p>
        </w:tc>
        <w:tc>
          <w:tcPr>
            <w:tcW w:w="1260" w:type="dxa"/>
            <w:shd w:val="clear" w:color="auto" w:fill="auto"/>
            <w:vAlign w:val="center"/>
          </w:tcPr>
          <w:p w14:paraId="1AACEE8C"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408.2</w:t>
            </w:r>
          </w:p>
        </w:tc>
        <w:tc>
          <w:tcPr>
            <w:tcW w:w="3254" w:type="dxa"/>
            <w:shd w:val="clear" w:color="auto" w:fill="auto"/>
            <w:vAlign w:val="center"/>
          </w:tcPr>
          <w:p w14:paraId="7748278E"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Rules on Tileable shower Receptors</w:t>
            </w:r>
          </w:p>
        </w:tc>
        <w:tc>
          <w:tcPr>
            <w:tcW w:w="1802" w:type="dxa"/>
            <w:shd w:val="clear" w:color="auto" w:fill="E2EFD9" w:themeFill="accent6" w:themeFillTint="33"/>
            <w:vAlign w:val="center"/>
          </w:tcPr>
          <w:p w14:paraId="2622635B" w14:textId="257854F8" w:rsidR="00765EDA"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04A5BC6"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FAF79DF" w14:textId="77777777" w:rsidR="00765EDA" w:rsidRPr="000B3E23" w:rsidRDefault="00765EDA" w:rsidP="00623276">
            <w:pPr>
              <w:spacing w:before="40" w:after="60" w:line="240" w:lineRule="auto"/>
              <w:rPr>
                <w:rFonts w:ascii="Arial" w:eastAsia="Times New Roman" w:hAnsi="Arial" w:cs="Arial"/>
                <w:color w:val="000000"/>
                <w:kern w:val="0"/>
                <w:sz w:val="18"/>
                <w:szCs w:val="18"/>
                <w14:ligatures w14:val="none"/>
              </w:rPr>
            </w:pPr>
          </w:p>
        </w:tc>
      </w:tr>
      <w:tr w:rsidR="00765EDA" w:rsidRPr="000B3E23" w14:paraId="3B1A0123" w14:textId="77777777" w:rsidTr="007E7FA1">
        <w:trPr>
          <w:trHeight w:val="70"/>
        </w:trPr>
        <w:tc>
          <w:tcPr>
            <w:tcW w:w="1077" w:type="dxa"/>
            <w:vMerge/>
          </w:tcPr>
          <w:p w14:paraId="7AC24DCC" w14:textId="77777777" w:rsidR="00765EDA" w:rsidRPr="000B3E23" w:rsidRDefault="00765EDA"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B2F92A9" w14:textId="77777777" w:rsidR="00765EDA" w:rsidRPr="000B3E23" w:rsidRDefault="00765EDA" w:rsidP="00623276">
            <w:pPr>
              <w:autoSpaceDE w:val="0"/>
              <w:autoSpaceDN w:val="0"/>
              <w:adjustRightInd w:val="0"/>
              <w:spacing w:after="0" w:line="240" w:lineRule="auto"/>
              <w:rPr>
                <w:rFonts w:ascii="Arial" w:eastAsia="HelveticaLTStd-Bold" w:hAnsi="Arial" w:cs="Arial"/>
                <w:color w:val="00B0F0"/>
                <w:kern w:val="0"/>
                <w:sz w:val="18"/>
                <w:szCs w:val="18"/>
                <w:u w:val="single"/>
              </w:rPr>
            </w:pPr>
            <w:r w:rsidRPr="000B3E23">
              <w:rPr>
                <w:rFonts w:ascii="Arial" w:eastAsia="HelveticaLTStd-Bold" w:hAnsi="Arial" w:cs="Arial"/>
                <w:b/>
                <w:bCs/>
                <w:color w:val="00B0F0"/>
                <w:kern w:val="0"/>
                <w:sz w:val="18"/>
                <w:szCs w:val="18"/>
                <w:u w:val="single"/>
              </w:rPr>
              <w:t xml:space="preserve">408.2 Tileable Shower Receptors. </w:t>
            </w:r>
            <w:r w:rsidRPr="000B3E23">
              <w:rPr>
                <w:rFonts w:ascii="Arial" w:eastAsia="HelveticaLTStd-Bold" w:hAnsi="Arial" w:cs="Arial"/>
                <w:color w:val="00B0F0"/>
                <w:kern w:val="0"/>
                <w:sz w:val="18"/>
                <w:szCs w:val="18"/>
                <w:u w:val="single"/>
              </w:rPr>
              <w:t>Tileable shower receptors and shower kits shall comply with IAPMO PS 106.</w:t>
            </w:r>
          </w:p>
        </w:tc>
      </w:tr>
      <w:tr w:rsidR="0020798C" w:rsidRPr="000B3E23" w14:paraId="59636F09" w14:textId="77777777" w:rsidTr="000E6EC8">
        <w:trPr>
          <w:trHeight w:val="70"/>
        </w:trPr>
        <w:tc>
          <w:tcPr>
            <w:tcW w:w="1077" w:type="dxa"/>
            <w:shd w:val="clear" w:color="auto" w:fill="auto"/>
          </w:tcPr>
          <w:p w14:paraId="6FAA67D7" w14:textId="77777777" w:rsidR="00623276" w:rsidRPr="00961509" w:rsidRDefault="00623276"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775E91EC" w14:textId="77777777" w:rsidR="00623276" w:rsidRPr="00961509" w:rsidRDefault="00623276" w:rsidP="00623276">
            <w:pPr>
              <w:autoSpaceDE w:val="0"/>
              <w:autoSpaceDN w:val="0"/>
              <w:adjustRightInd w:val="0"/>
              <w:spacing w:after="0" w:line="240" w:lineRule="auto"/>
              <w:rPr>
                <w:rFonts w:ascii="Arial" w:eastAsia="HelveticaLTStd-Bold" w:hAnsi="Arial" w:cs="Arial"/>
                <w:b/>
                <w:bCs/>
                <w:kern w:val="0"/>
                <w:sz w:val="18"/>
                <w:szCs w:val="18"/>
              </w:rPr>
            </w:pPr>
            <w:r w:rsidRPr="00961509">
              <w:rPr>
                <w:rFonts w:ascii="Arial" w:eastAsia="HelveticaLTStd-Bold" w:hAnsi="Arial" w:cs="Arial"/>
                <w:b/>
                <w:bCs/>
                <w:kern w:val="0"/>
                <w:sz w:val="18"/>
                <w:szCs w:val="18"/>
              </w:rPr>
              <w:t>Water Consumption</w:t>
            </w:r>
          </w:p>
        </w:tc>
        <w:tc>
          <w:tcPr>
            <w:tcW w:w="1164" w:type="dxa"/>
            <w:shd w:val="clear" w:color="auto" w:fill="auto"/>
            <w:vAlign w:val="center"/>
          </w:tcPr>
          <w:p w14:paraId="0210FD74" w14:textId="77777777" w:rsidR="00623276" w:rsidRPr="00961509" w:rsidRDefault="00623276" w:rsidP="00623276">
            <w:pPr>
              <w:autoSpaceDE w:val="0"/>
              <w:autoSpaceDN w:val="0"/>
              <w:adjustRightInd w:val="0"/>
              <w:spacing w:after="0" w:line="240" w:lineRule="auto"/>
              <w:jc w:val="center"/>
              <w:rPr>
                <w:rFonts w:ascii="Arial" w:eastAsia="HelveticaLTStd-Bold" w:hAnsi="Arial" w:cs="Arial"/>
                <w:kern w:val="0"/>
                <w:sz w:val="18"/>
                <w:szCs w:val="18"/>
              </w:rPr>
            </w:pPr>
            <w:r w:rsidRPr="00961509">
              <w:rPr>
                <w:rFonts w:ascii="Arial" w:eastAsia="HelveticaLTStd-Bold" w:hAnsi="Arial" w:cs="Arial"/>
                <w:kern w:val="0"/>
                <w:sz w:val="18"/>
                <w:szCs w:val="18"/>
              </w:rPr>
              <w:t>408.2</w:t>
            </w:r>
          </w:p>
        </w:tc>
        <w:tc>
          <w:tcPr>
            <w:tcW w:w="1260" w:type="dxa"/>
            <w:shd w:val="clear" w:color="auto" w:fill="auto"/>
            <w:vAlign w:val="center"/>
          </w:tcPr>
          <w:p w14:paraId="60D80236" w14:textId="77777777" w:rsidR="00623276" w:rsidRPr="00961509" w:rsidRDefault="00623276" w:rsidP="00623276">
            <w:pPr>
              <w:autoSpaceDE w:val="0"/>
              <w:autoSpaceDN w:val="0"/>
              <w:adjustRightInd w:val="0"/>
              <w:spacing w:after="0" w:line="240" w:lineRule="auto"/>
              <w:jc w:val="center"/>
              <w:rPr>
                <w:rFonts w:ascii="Arial" w:eastAsia="HelveticaLTStd-Bold" w:hAnsi="Arial" w:cs="Arial"/>
                <w:kern w:val="0"/>
                <w:sz w:val="18"/>
                <w:szCs w:val="18"/>
              </w:rPr>
            </w:pPr>
            <w:r w:rsidRPr="00961509">
              <w:rPr>
                <w:rFonts w:ascii="Arial" w:eastAsia="HelveticaLTStd-Bold" w:hAnsi="Arial" w:cs="Arial"/>
                <w:kern w:val="0"/>
                <w:sz w:val="18"/>
                <w:szCs w:val="18"/>
              </w:rPr>
              <w:t>408.3</w:t>
            </w:r>
          </w:p>
        </w:tc>
        <w:tc>
          <w:tcPr>
            <w:tcW w:w="3254" w:type="dxa"/>
            <w:shd w:val="clear" w:color="auto" w:fill="auto"/>
            <w:vAlign w:val="center"/>
          </w:tcPr>
          <w:p w14:paraId="59D9BEDD" w14:textId="77777777" w:rsidR="00623276" w:rsidRPr="00961509" w:rsidRDefault="00623276" w:rsidP="00623276">
            <w:pPr>
              <w:autoSpaceDE w:val="0"/>
              <w:autoSpaceDN w:val="0"/>
              <w:adjustRightInd w:val="0"/>
              <w:spacing w:after="0" w:line="240" w:lineRule="auto"/>
              <w:rPr>
                <w:rFonts w:ascii="Arial" w:eastAsia="HelveticaLTStd-Bold" w:hAnsi="Arial" w:cs="Arial"/>
                <w:kern w:val="0"/>
                <w:sz w:val="18"/>
                <w:szCs w:val="18"/>
              </w:rPr>
            </w:pPr>
            <w:r w:rsidRPr="00961509">
              <w:rPr>
                <w:rFonts w:ascii="Arial" w:eastAsia="HelveticaLTStd-Bold" w:hAnsi="Arial" w:cs="Arial"/>
                <w:kern w:val="0"/>
                <w:sz w:val="18"/>
                <w:szCs w:val="18"/>
              </w:rPr>
              <w:t>Moved location and added flow rate</w:t>
            </w:r>
          </w:p>
        </w:tc>
        <w:tc>
          <w:tcPr>
            <w:tcW w:w="1802" w:type="dxa"/>
            <w:shd w:val="clear" w:color="auto" w:fill="E2EFD9" w:themeFill="accent6" w:themeFillTint="33"/>
            <w:vAlign w:val="center"/>
          </w:tcPr>
          <w:p w14:paraId="117C0EB0" w14:textId="52047EC5" w:rsidR="00623276" w:rsidRPr="00961509" w:rsidRDefault="003B16B3"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hAnsi="Arial" w:cs="Arial"/>
                <w:b/>
                <w:sz w:val="18"/>
                <w:szCs w:val="18"/>
              </w:rPr>
              <w:t xml:space="preserve">Accept Change </w:t>
            </w:r>
          </w:p>
        </w:tc>
        <w:tc>
          <w:tcPr>
            <w:tcW w:w="1957" w:type="dxa"/>
            <w:shd w:val="clear" w:color="auto" w:fill="auto"/>
            <w:vAlign w:val="center"/>
          </w:tcPr>
          <w:p w14:paraId="5F4C26B7" w14:textId="77777777" w:rsidR="00623276" w:rsidRPr="00961509" w:rsidRDefault="00623276"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913" w:type="dxa"/>
            <w:gridSpan w:val="2"/>
            <w:shd w:val="clear" w:color="auto" w:fill="auto"/>
            <w:vAlign w:val="center"/>
          </w:tcPr>
          <w:p w14:paraId="07761DD7" w14:textId="27C4C210" w:rsidR="00623276" w:rsidRPr="00961509" w:rsidRDefault="00EA6626" w:rsidP="00623276">
            <w:pPr>
              <w:autoSpaceDE w:val="0"/>
              <w:autoSpaceDN w:val="0"/>
              <w:adjustRightInd w:val="0"/>
              <w:spacing w:after="0" w:line="240" w:lineRule="auto"/>
              <w:rPr>
                <w:rFonts w:ascii="Arial" w:eastAsia="HelveticaLTStd-Bold" w:hAnsi="Arial" w:cs="Arial"/>
                <w:b/>
                <w:bCs/>
                <w:color w:val="00B0F0"/>
                <w:kern w:val="0"/>
                <w:sz w:val="18"/>
                <w:szCs w:val="18"/>
              </w:rPr>
            </w:pPr>
            <w:r>
              <w:rPr>
                <w:rFonts w:ascii="Arial" w:eastAsia="HelveticaLTStd-Bold" w:hAnsi="Arial" w:cs="Arial"/>
                <w:b/>
                <w:bCs/>
                <w:color w:val="00B0F0"/>
                <w:kern w:val="0"/>
                <w:sz w:val="18"/>
                <w:szCs w:val="18"/>
              </w:rPr>
              <w:t>See existing amendment</w:t>
            </w:r>
          </w:p>
        </w:tc>
      </w:tr>
      <w:tr w:rsidR="008D7C69" w:rsidRPr="000B3E23" w14:paraId="09102E31" w14:textId="77777777" w:rsidTr="00961509">
        <w:trPr>
          <w:trHeight w:val="800"/>
        </w:trPr>
        <w:tc>
          <w:tcPr>
            <w:tcW w:w="1077" w:type="dxa"/>
            <w:shd w:val="clear" w:color="auto" w:fill="auto"/>
          </w:tcPr>
          <w:p w14:paraId="56A7935F" w14:textId="675C18BF" w:rsidR="00765EDA" w:rsidRPr="00961509" w:rsidRDefault="00765EDA" w:rsidP="003A3A8B">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shd w:val="clear" w:color="auto" w:fill="FFFFFF" w:themeFill="background1"/>
            <w:vAlign w:val="center"/>
          </w:tcPr>
          <w:p w14:paraId="75CD7AF3" w14:textId="16F473A8" w:rsidR="00623276" w:rsidRPr="00961509" w:rsidRDefault="00623276" w:rsidP="00623276">
            <w:pPr>
              <w:autoSpaceDE w:val="0"/>
              <w:autoSpaceDN w:val="0"/>
              <w:adjustRightInd w:val="0"/>
              <w:spacing w:after="0" w:line="240" w:lineRule="auto"/>
              <w:rPr>
                <w:rFonts w:ascii="Arial" w:eastAsia="HelveticaLTStd-Bold" w:hAnsi="Arial" w:cs="Arial"/>
                <w:b/>
                <w:bCs/>
                <w:color w:val="00B0F0"/>
                <w:kern w:val="0"/>
                <w:sz w:val="18"/>
                <w:szCs w:val="18"/>
                <w:u w:val="single"/>
              </w:rPr>
            </w:pPr>
            <w:r w:rsidRPr="00961509">
              <w:rPr>
                <w:rFonts w:ascii="Arial" w:eastAsia="HelveticaLTStd-Bold" w:hAnsi="Arial" w:cs="Arial"/>
                <w:b/>
                <w:bCs/>
                <w:color w:val="00B0F0"/>
                <w:kern w:val="0"/>
                <w:sz w:val="18"/>
                <w:szCs w:val="18"/>
                <w:u w:val="single"/>
              </w:rPr>
              <w:t>408</w:t>
            </w:r>
            <w:r w:rsidRPr="00961509">
              <w:rPr>
                <w:rFonts w:ascii="Arial" w:eastAsia="HelveticaLTStd-Bold" w:hAnsi="Arial" w:cs="Arial"/>
                <w:b/>
                <w:bCs/>
                <w:color w:val="00B0F0"/>
                <w:kern w:val="0"/>
                <w:sz w:val="18"/>
                <w:szCs w:val="18"/>
                <w:u w:val="single"/>
                <w:shd w:val="clear" w:color="auto" w:fill="FFFFFF" w:themeFill="background1"/>
              </w:rPr>
              <w:t>.3</w:t>
            </w:r>
            <w:r w:rsidR="00961509">
              <w:rPr>
                <w:rFonts w:ascii="Arial" w:eastAsia="HelveticaLTStd-Bold" w:hAnsi="Arial" w:cs="Arial"/>
                <w:b/>
                <w:bCs/>
                <w:color w:val="00B0F0"/>
                <w:kern w:val="0"/>
                <w:sz w:val="18"/>
                <w:szCs w:val="18"/>
                <w:u w:val="single"/>
                <w:shd w:val="clear" w:color="auto" w:fill="FFFFFF" w:themeFill="background1"/>
              </w:rPr>
              <w:t xml:space="preserve">. Water </w:t>
            </w:r>
            <w:r w:rsidRPr="00961509">
              <w:rPr>
                <w:rFonts w:ascii="Arial" w:eastAsia="HelveticaLTStd-Bold" w:hAnsi="Arial" w:cs="Arial"/>
                <w:b/>
                <w:bCs/>
                <w:color w:val="00B0F0"/>
                <w:kern w:val="0"/>
                <w:sz w:val="18"/>
                <w:szCs w:val="18"/>
                <w:u w:val="single"/>
                <w:shd w:val="clear" w:color="auto" w:fill="FFFFFF" w:themeFill="background1"/>
              </w:rPr>
              <w:t>Consumption</w:t>
            </w:r>
            <w:r w:rsidRPr="00961509">
              <w:rPr>
                <w:rFonts w:ascii="Arial" w:eastAsia="HelveticaLTStd-Bold" w:hAnsi="Arial" w:cs="Arial"/>
                <w:b/>
                <w:bCs/>
                <w:color w:val="00B0F0"/>
                <w:kern w:val="0"/>
                <w:sz w:val="18"/>
                <w:szCs w:val="18"/>
                <w:u w:val="single"/>
              </w:rPr>
              <w:t>. Showerheads shall have a maximum flow rate of not more than 2.5 gpm at 80 psi (9.5L/m at 552 kPa). Body sprays shall have a flow rate of not more than 2.5 gpm at 80 psi (9.5 L/m at 552 kPa).</w:t>
            </w:r>
          </w:p>
          <w:p w14:paraId="66F2BB81" w14:textId="77777777" w:rsidR="00623276" w:rsidRPr="00961509" w:rsidRDefault="00623276" w:rsidP="00623276">
            <w:pPr>
              <w:autoSpaceDE w:val="0"/>
              <w:autoSpaceDN w:val="0"/>
              <w:adjustRightInd w:val="0"/>
              <w:spacing w:after="0" w:line="240" w:lineRule="auto"/>
              <w:rPr>
                <w:rFonts w:ascii="Arial" w:eastAsia="HelveticaLTStd-Bold" w:hAnsi="Arial" w:cs="Arial"/>
                <w:b/>
                <w:bCs/>
                <w:color w:val="00B0F0"/>
                <w:kern w:val="0"/>
                <w:sz w:val="18"/>
                <w:szCs w:val="18"/>
              </w:rPr>
            </w:pPr>
          </w:p>
        </w:tc>
      </w:tr>
      <w:tr w:rsidR="003C0F9C" w:rsidRPr="000B3E23" w14:paraId="1F3F6E29" w14:textId="77777777" w:rsidTr="000E6985">
        <w:trPr>
          <w:trHeight w:val="70"/>
        </w:trPr>
        <w:tc>
          <w:tcPr>
            <w:tcW w:w="1077" w:type="dxa"/>
            <w:vMerge w:val="restart"/>
          </w:tcPr>
          <w:p w14:paraId="4CC8B79C" w14:textId="77777777" w:rsidR="003C0F9C" w:rsidRPr="000B3E23" w:rsidRDefault="003C0F9C"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B38C326" w14:textId="77777777" w:rsidR="003C0F9C" w:rsidRPr="000B3E23" w:rsidRDefault="003C0F9C"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Individual Shower and Tub-Shower Combination Control Valves</w:t>
            </w:r>
          </w:p>
        </w:tc>
        <w:tc>
          <w:tcPr>
            <w:tcW w:w="1164" w:type="dxa"/>
            <w:vAlign w:val="center"/>
          </w:tcPr>
          <w:p w14:paraId="5BA35CB9" w14:textId="77777777" w:rsidR="003C0F9C" w:rsidRPr="00BE6085" w:rsidRDefault="003C0F9C" w:rsidP="00623276">
            <w:pPr>
              <w:autoSpaceDE w:val="0"/>
              <w:autoSpaceDN w:val="0"/>
              <w:adjustRightInd w:val="0"/>
              <w:spacing w:after="0" w:line="240" w:lineRule="auto"/>
              <w:jc w:val="center"/>
              <w:rPr>
                <w:rFonts w:ascii="Arial" w:eastAsia="HelveticaLTStd-Bold" w:hAnsi="Arial" w:cs="Arial"/>
                <w:kern w:val="0"/>
                <w:sz w:val="18"/>
                <w:szCs w:val="18"/>
              </w:rPr>
            </w:pPr>
            <w:r w:rsidRPr="00BE6085">
              <w:rPr>
                <w:rFonts w:ascii="Arial" w:eastAsia="HelveticaLTStd-Bold" w:hAnsi="Arial" w:cs="Arial"/>
                <w:kern w:val="0"/>
                <w:sz w:val="18"/>
                <w:szCs w:val="18"/>
              </w:rPr>
              <w:t>408.3</w:t>
            </w:r>
          </w:p>
        </w:tc>
        <w:tc>
          <w:tcPr>
            <w:tcW w:w="1260" w:type="dxa"/>
            <w:vAlign w:val="center"/>
          </w:tcPr>
          <w:p w14:paraId="25290FD5" w14:textId="77777777" w:rsidR="003C0F9C" w:rsidRPr="00BE6085" w:rsidRDefault="003C0F9C" w:rsidP="00623276">
            <w:pPr>
              <w:autoSpaceDE w:val="0"/>
              <w:autoSpaceDN w:val="0"/>
              <w:adjustRightInd w:val="0"/>
              <w:spacing w:after="0" w:line="240" w:lineRule="auto"/>
              <w:jc w:val="center"/>
              <w:rPr>
                <w:rFonts w:ascii="Arial" w:eastAsia="HelveticaLTStd-Bold" w:hAnsi="Arial" w:cs="Arial"/>
                <w:kern w:val="0"/>
                <w:sz w:val="18"/>
                <w:szCs w:val="18"/>
              </w:rPr>
            </w:pPr>
            <w:r w:rsidRPr="00BE6085">
              <w:rPr>
                <w:rFonts w:ascii="Arial" w:eastAsia="HelveticaLTStd-Bold" w:hAnsi="Arial" w:cs="Arial"/>
                <w:kern w:val="0"/>
                <w:sz w:val="18"/>
                <w:szCs w:val="18"/>
              </w:rPr>
              <w:t>408.4</w:t>
            </w:r>
          </w:p>
        </w:tc>
        <w:tc>
          <w:tcPr>
            <w:tcW w:w="3254" w:type="dxa"/>
            <w:vAlign w:val="center"/>
          </w:tcPr>
          <w:p w14:paraId="33512410" w14:textId="77777777" w:rsidR="003C0F9C" w:rsidRPr="000B3E23" w:rsidRDefault="003C0F9C"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Moved location</w:t>
            </w:r>
          </w:p>
        </w:tc>
        <w:tc>
          <w:tcPr>
            <w:tcW w:w="1802" w:type="dxa"/>
            <w:shd w:val="clear" w:color="auto" w:fill="E2EFD9" w:themeFill="accent6" w:themeFillTint="33"/>
            <w:vAlign w:val="center"/>
          </w:tcPr>
          <w:p w14:paraId="4AE150CE" w14:textId="7BAC3E03" w:rsidR="003C0F9C" w:rsidRPr="000B3E23" w:rsidRDefault="003B16B3"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hAnsi="Arial" w:cs="Arial"/>
                <w:b/>
                <w:sz w:val="18"/>
                <w:szCs w:val="18"/>
              </w:rPr>
              <w:t xml:space="preserve">Accept Change </w:t>
            </w:r>
          </w:p>
        </w:tc>
        <w:tc>
          <w:tcPr>
            <w:tcW w:w="1980" w:type="dxa"/>
            <w:gridSpan w:val="2"/>
            <w:vAlign w:val="center"/>
          </w:tcPr>
          <w:p w14:paraId="40E5C441"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49A6CE26"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r>
      <w:tr w:rsidR="003C0F9C" w:rsidRPr="000B3E23" w14:paraId="547A5DAF" w14:textId="77777777" w:rsidTr="000E6985">
        <w:trPr>
          <w:trHeight w:val="917"/>
        </w:trPr>
        <w:tc>
          <w:tcPr>
            <w:tcW w:w="1077" w:type="dxa"/>
            <w:vMerge/>
          </w:tcPr>
          <w:p w14:paraId="5F71D304"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2CB91C2B" w14:textId="77777777" w:rsidR="003C0F9C" w:rsidRPr="000B3E23" w:rsidRDefault="003C0F9C"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408.4 Individual Shower and Tub-Shower Combination Control Valves. </w:t>
            </w:r>
            <w:r w:rsidRPr="000B3E23">
              <w:rPr>
                <w:rFonts w:ascii="Arial" w:eastAsia="HelveticaLTStd-Bold" w:hAnsi="Arial" w:cs="Arial"/>
                <w:color w:val="00B0F0"/>
                <w:kern w:val="0"/>
                <w:sz w:val="18"/>
                <w:szCs w:val="18"/>
              </w:rPr>
              <w:t>Showers and tub-shower combinations shall be provided with individual control valves of the pressure balance, thermostatic, or combination pressure balance/thermostatic mixing valve type that provide scald and thermal shock protection for the rated flow rate of the installed showerhead. These valves shall be installed at the point of use and comply with ASSE 1016/ASME A112.1016/CSA B125.16 or ASME A112.18.1/CSA B125.1.</w:t>
            </w:r>
          </w:p>
        </w:tc>
      </w:tr>
      <w:tr w:rsidR="003C0F9C" w:rsidRPr="000B3E23" w14:paraId="7124B5E7" w14:textId="77777777" w:rsidTr="000E6985">
        <w:trPr>
          <w:trHeight w:val="332"/>
        </w:trPr>
        <w:tc>
          <w:tcPr>
            <w:tcW w:w="1077" w:type="dxa"/>
            <w:vMerge/>
          </w:tcPr>
          <w:p w14:paraId="7568E806"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549A2C22" w14:textId="77777777" w:rsidR="003C0F9C" w:rsidRPr="000B3E23" w:rsidRDefault="003C0F9C"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Gang Showers</w:t>
            </w:r>
          </w:p>
        </w:tc>
        <w:tc>
          <w:tcPr>
            <w:tcW w:w="1164" w:type="dxa"/>
          </w:tcPr>
          <w:p w14:paraId="399BFB3B"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408.3.1</w:t>
            </w:r>
          </w:p>
        </w:tc>
        <w:tc>
          <w:tcPr>
            <w:tcW w:w="1260" w:type="dxa"/>
          </w:tcPr>
          <w:p w14:paraId="3001C8F9"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408.4.1</w:t>
            </w:r>
          </w:p>
        </w:tc>
        <w:tc>
          <w:tcPr>
            <w:tcW w:w="3254" w:type="dxa"/>
          </w:tcPr>
          <w:p w14:paraId="4F87B752"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Moved location</w:t>
            </w:r>
          </w:p>
        </w:tc>
        <w:tc>
          <w:tcPr>
            <w:tcW w:w="1802" w:type="dxa"/>
            <w:shd w:val="clear" w:color="auto" w:fill="E2EFD9" w:themeFill="accent6" w:themeFillTint="33"/>
            <w:vAlign w:val="center"/>
          </w:tcPr>
          <w:p w14:paraId="2490ADD7" w14:textId="71CDBE0F" w:rsidR="003C0F9C" w:rsidRPr="000B3E23" w:rsidRDefault="003B16B3"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hAnsi="Arial" w:cs="Arial"/>
                <w:b/>
                <w:sz w:val="18"/>
                <w:szCs w:val="18"/>
              </w:rPr>
              <w:t xml:space="preserve">Accept Change </w:t>
            </w:r>
          </w:p>
        </w:tc>
        <w:tc>
          <w:tcPr>
            <w:tcW w:w="1980" w:type="dxa"/>
            <w:gridSpan w:val="2"/>
          </w:tcPr>
          <w:p w14:paraId="5D69DDE8"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tcPr>
          <w:p w14:paraId="4172EE17"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r>
      <w:tr w:rsidR="003C0F9C" w:rsidRPr="000B3E23" w14:paraId="0DF47511" w14:textId="77777777" w:rsidTr="000E6985">
        <w:trPr>
          <w:trHeight w:val="332"/>
        </w:trPr>
        <w:tc>
          <w:tcPr>
            <w:tcW w:w="1077" w:type="dxa"/>
            <w:vMerge/>
          </w:tcPr>
          <w:p w14:paraId="28635F0C"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07421A37"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b/>
                <w:bCs/>
                <w:color w:val="00B0F0"/>
                <w:kern w:val="0"/>
                <w:sz w:val="18"/>
                <w:szCs w:val="18"/>
              </w:rPr>
              <w:t xml:space="preserve">408.4.1 Gang Showers. </w:t>
            </w:r>
            <w:r w:rsidRPr="000B3E23">
              <w:rPr>
                <w:rFonts w:ascii="Arial" w:eastAsia="HelveticaLTStd-Bold" w:hAnsi="Arial" w:cs="Arial"/>
                <w:color w:val="00B0F0"/>
                <w:kern w:val="0"/>
                <w:sz w:val="18"/>
                <w:szCs w:val="18"/>
              </w:rPr>
              <w:t>Where gang showers are supplied with a single temperature-controlled water supply pipe, it shall be controlled by a mixing valve that complies with ASSE 1069.</w:t>
            </w:r>
          </w:p>
        </w:tc>
      </w:tr>
      <w:tr w:rsidR="003C0F9C" w:rsidRPr="000B3E23" w14:paraId="3772536F" w14:textId="77777777" w:rsidTr="000E6985">
        <w:trPr>
          <w:trHeight w:val="332"/>
        </w:trPr>
        <w:tc>
          <w:tcPr>
            <w:tcW w:w="1077" w:type="dxa"/>
            <w:vMerge/>
          </w:tcPr>
          <w:p w14:paraId="763BD2C8"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7012390A" w14:textId="77777777" w:rsidR="003C0F9C" w:rsidRPr="000B3E23" w:rsidRDefault="003C0F9C"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Temperature Limiting.</w:t>
            </w:r>
          </w:p>
        </w:tc>
        <w:tc>
          <w:tcPr>
            <w:tcW w:w="1164" w:type="dxa"/>
          </w:tcPr>
          <w:p w14:paraId="0623348A"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408.3.2</w:t>
            </w:r>
          </w:p>
        </w:tc>
        <w:tc>
          <w:tcPr>
            <w:tcW w:w="1260" w:type="dxa"/>
          </w:tcPr>
          <w:p w14:paraId="0FA34802"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408.4.2</w:t>
            </w:r>
          </w:p>
        </w:tc>
        <w:tc>
          <w:tcPr>
            <w:tcW w:w="3254" w:type="dxa"/>
          </w:tcPr>
          <w:p w14:paraId="060E3F36"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6B9B9CDB" w14:textId="34868D3E" w:rsidR="003C0F9C" w:rsidRPr="000B3E23" w:rsidRDefault="003B16B3"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hAnsi="Arial" w:cs="Arial"/>
                <w:b/>
                <w:sz w:val="18"/>
                <w:szCs w:val="18"/>
              </w:rPr>
              <w:t xml:space="preserve">Accept Change </w:t>
            </w:r>
          </w:p>
        </w:tc>
        <w:tc>
          <w:tcPr>
            <w:tcW w:w="1980" w:type="dxa"/>
            <w:gridSpan w:val="2"/>
          </w:tcPr>
          <w:p w14:paraId="4BDD7E23"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tcPr>
          <w:p w14:paraId="0B3CD2DE"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r>
      <w:tr w:rsidR="003C0F9C" w:rsidRPr="000B3E23" w14:paraId="0DA4C151" w14:textId="77777777" w:rsidTr="000E6985">
        <w:trPr>
          <w:trHeight w:val="332"/>
        </w:trPr>
        <w:tc>
          <w:tcPr>
            <w:tcW w:w="1077" w:type="dxa"/>
            <w:vMerge/>
          </w:tcPr>
          <w:p w14:paraId="37F7996C"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30C5A4BE" w14:textId="77777777" w:rsidR="003C0F9C" w:rsidRPr="000B3E23" w:rsidRDefault="003C0F9C" w:rsidP="00623276">
            <w:pPr>
              <w:autoSpaceDE w:val="0"/>
              <w:autoSpaceDN w:val="0"/>
              <w:adjustRightInd w:val="0"/>
              <w:spacing w:after="0" w:line="240" w:lineRule="auto"/>
              <w:rPr>
                <w:rFonts w:ascii="Arial" w:hAnsi="Arial" w:cs="Arial"/>
                <w:kern w:val="0"/>
                <w:sz w:val="18"/>
                <w:szCs w:val="18"/>
              </w:rPr>
            </w:pPr>
            <w:r w:rsidRPr="000B3E23">
              <w:rPr>
                <w:rFonts w:ascii="Arial" w:eastAsia="HelveticaLTStd-Bold" w:hAnsi="Arial" w:cs="Arial"/>
                <w:b/>
                <w:bCs/>
                <w:color w:val="00B0F0"/>
                <w:kern w:val="0"/>
                <w:sz w:val="18"/>
                <w:szCs w:val="18"/>
              </w:rPr>
              <w:t xml:space="preserve">408.4.2 Temperature Limiting. </w:t>
            </w:r>
            <w:r w:rsidRPr="000B3E23">
              <w:rPr>
                <w:rFonts w:ascii="Arial" w:eastAsia="HelveticaLTStd-Bold" w:hAnsi="Arial" w:cs="Arial"/>
                <w:color w:val="00B0F0"/>
                <w:kern w:val="0"/>
                <w:sz w:val="18"/>
                <w:szCs w:val="18"/>
              </w:rPr>
              <w:t>The maximum water temperature discharging from an individual showerhead shall be limited to 120°F (49°C) by one of the following methods:</w:t>
            </w:r>
            <w:r w:rsidRPr="000B3E23">
              <w:rPr>
                <w:rFonts w:ascii="Arial" w:hAnsi="Arial" w:cs="Arial"/>
                <w:kern w:val="0"/>
                <w:sz w:val="18"/>
                <w:szCs w:val="18"/>
              </w:rPr>
              <w:t xml:space="preserve"> </w:t>
            </w:r>
          </w:p>
          <w:p w14:paraId="294DE511" w14:textId="77777777" w:rsidR="003C0F9C" w:rsidRPr="000B3E23" w:rsidRDefault="003C0F9C" w:rsidP="00623276">
            <w:pPr>
              <w:autoSpaceDE w:val="0"/>
              <w:autoSpaceDN w:val="0"/>
              <w:adjustRightInd w:val="0"/>
              <w:spacing w:after="0" w:line="240" w:lineRule="auto"/>
              <w:rPr>
                <w:rFonts w:ascii="Arial" w:hAnsi="Arial" w:cs="Arial"/>
                <w:color w:val="00B0F0"/>
                <w:kern w:val="0"/>
                <w:sz w:val="18"/>
                <w:szCs w:val="18"/>
              </w:rPr>
            </w:pPr>
            <w:r w:rsidRPr="000B3E23">
              <w:rPr>
                <w:rFonts w:ascii="Arial" w:hAnsi="Arial" w:cs="Arial"/>
                <w:color w:val="00B0F0"/>
                <w:kern w:val="0"/>
                <w:sz w:val="18"/>
                <w:szCs w:val="18"/>
              </w:rPr>
              <w:t>(1) A shower or tub/shower combination valve conforming to ASSE 1016/ASME A112.1016/CSAB125.16 where either:</w:t>
            </w:r>
          </w:p>
          <w:p w14:paraId="7508FB56" w14:textId="77777777" w:rsidR="003C0F9C" w:rsidRDefault="003C0F9C"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 xml:space="preserve">     (a) The valve is </w:t>
            </w:r>
            <w:proofErr w:type="gramStart"/>
            <w:r w:rsidRPr="000B3E23">
              <w:rPr>
                <w:rFonts w:ascii="Arial" w:eastAsia="HelveticaLTStd-Bold" w:hAnsi="Arial" w:cs="Arial"/>
                <w:color w:val="00B0F0"/>
                <w:kern w:val="0"/>
                <w:sz w:val="18"/>
                <w:szCs w:val="18"/>
              </w:rPr>
              <w:t>field-adjusted</w:t>
            </w:r>
            <w:proofErr w:type="gramEnd"/>
            <w:r w:rsidRPr="000B3E23">
              <w:rPr>
                <w:rFonts w:ascii="Arial" w:eastAsia="HelveticaLTStd-Bold" w:hAnsi="Arial" w:cs="Arial"/>
                <w:color w:val="00B0F0"/>
                <w:kern w:val="0"/>
                <w:sz w:val="18"/>
                <w:szCs w:val="18"/>
              </w:rPr>
              <w:t xml:space="preserve"> to the required maximum temperature, or</w:t>
            </w:r>
            <w:r>
              <w:rPr>
                <w:rFonts w:ascii="Arial" w:eastAsia="HelveticaLTStd-Bold" w:hAnsi="Arial" w:cs="Arial"/>
                <w:color w:val="00B0F0"/>
                <w:kern w:val="0"/>
                <w:sz w:val="18"/>
                <w:szCs w:val="18"/>
              </w:rPr>
              <w:t xml:space="preserve"> </w:t>
            </w:r>
          </w:p>
          <w:p w14:paraId="00B90C06" w14:textId="29EB6B4A" w:rsidR="003C0F9C" w:rsidRPr="000B3E23" w:rsidRDefault="003C0F9C" w:rsidP="00623276">
            <w:pPr>
              <w:autoSpaceDE w:val="0"/>
              <w:autoSpaceDN w:val="0"/>
              <w:adjustRightInd w:val="0"/>
              <w:spacing w:after="0" w:line="240" w:lineRule="auto"/>
              <w:rPr>
                <w:rFonts w:ascii="Arial" w:eastAsia="HelveticaLTStd-Bold" w:hAnsi="Arial" w:cs="Arial"/>
                <w:color w:val="00B0F0"/>
                <w:kern w:val="0"/>
                <w:sz w:val="18"/>
                <w:szCs w:val="18"/>
              </w:rPr>
            </w:pPr>
            <w:r>
              <w:rPr>
                <w:rFonts w:ascii="Arial" w:eastAsia="HelveticaLTStd-Bold" w:hAnsi="Arial" w:cs="Arial"/>
                <w:color w:val="00B0F0"/>
                <w:kern w:val="0"/>
                <w:sz w:val="18"/>
                <w:szCs w:val="18"/>
              </w:rPr>
              <w:t xml:space="preserve">      </w:t>
            </w:r>
            <w:r w:rsidRPr="000B3E23">
              <w:rPr>
                <w:rFonts w:ascii="Arial" w:eastAsia="HelveticaLTStd-Bold" w:hAnsi="Arial" w:cs="Arial"/>
                <w:color w:val="00B0F0"/>
                <w:kern w:val="0"/>
                <w:sz w:val="18"/>
                <w:szCs w:val="18"/>
              </w:rPr>
              <w:t>(b) The handle position, stop, or temperature limiting control is set in accordance with the manufacturer’s instructions to the required maximum temperature.</w:t>
            </w:r>
          </w:p>
          <w:p w14:paraId="560EE10D" w14:textId="77777777" w:rsidR="003C0F9C" w:rsidRPr="000B3E23" w:rsidRDefault="003C0F9C"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 xml:space="preserve">(2) For gang showers supplied by a single water supply pipe, a mixing valve that conforms to ASSE 1069 that is </w:t>
            </w:r>
            <w:proofErr w:type="gramStart"/>
            <w:r w:rsidRPr="000B3E23">
              <w:rPr>
                <w:rFonts w:ascii="Arial" w:eastAsia="HelveticaLTStd-Bold" w:hAnsi="Arial" w:cs="Arial"/>
                <w:color w:val="00B0F0"/>
                <w:kern w:val="0"/>
                <w:sz w:val="18"/>
                <w:szCs w:val="18"/>
              </w:rPr>
              <w:t>field-adjusted</w:t>
            </w:r>
            <w:proofErr w:type="gramEnd"/>
            <w:r w:rsidRPr="000B3E23">
              <w:rPr>
                <w:rFonts w:ascii="Arial" w:eastAsia="HelveticaLTStd-Bold" w:hAnsi="Arial" w:cs="Arial"/>
                <w:color w:val="00B0F0"/>
                <w:kern w:val="0"/>
                <w:sz w:val="18"/>
                <w:szCs w:val="18"/>
              </w:rPr>
              <w:t xml:space="preserve"> to the required maximum temperature.</w:t>
            </w:r>
          </w:p>
          <w:p w14:paraId="13DC8346"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r>
      <w:tr w:rsidR="003C0F9C" w:rsidRPr="000B3E23" w14:paraId="7C559730" w14:textId="77777777" w:rsidTr="000E6985">
        <w:trPr>
          <w:trHeight w:val="350"/>
        </w:trPr>
        <w:tc>
          <w:tcPr>
            <w:tcW w:w="1077" w:type="dxa"/>
            <w:vMerge/>
          </w:tcPr>
          <w:p w14:paraId="0498EC56"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p>
        </w:tc>
        <w:tc>
          <w:tcPr>
            <w:tcW w:w="2711" w:type="dxa"/>
          </w:tcPr>
          <w:p w14:paraId="79AF63A6" w14:textId="77777777" w:rsidR="003C0F9C" w:rsidRPr="000B3E23" w:rsidRDefault="003C0F9C"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Temperature-Actuated, Flow-Reduction</w:t>
            </w:r>
          </w:p>
          <w:p w14:paraId="588ED149" w14:textId="77777777" w:rsidR="003C0F9C" w:rsidRPr="000B3E23" w:rsidRDefault="003C0F9C"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Devices for Individual Fixture Fittings.</w:t>
            </w:r>
          </w:p>
        </w:tc>
        <w:tc>
          <w:tcPr>
            <w:tcW w:w="1164" w:type="dxa"/>
          </w:tcPr>
          <w:p w14:paraId="79FFD2A1"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(N/A)</w:t>
            </w:r>
          </w:p>
        </w:tc>
        <w:tc>
          <w:tcPr>
            <w:tcW w:w="1260" w:type="dxa"/>
          </w:tcPr>
          <w:p w14:paraId="66406704"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408.4.3</w:t>
            </w:r>
          </w:p>
        </w:tc>
        <w:tc>
          <w:tcPr>
            <w:tcW w:w="3254" w:type="dxa"/>
          </w:tcPr>
          <w:p w14:paraId="4FBD0075"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Adding New section about Flow-Reduction devices</w:t>
            </w:r>
          </w:p>
        </w:tc>
        <w:tc>
          <w:tcPr>
            <w:tcW w:w="1802" w:type="dxa"/>
            <w:shd w:val="clear" w:color="auto" w:fill="E2EFD9" w:themeFill="accent6" w:themeFillTint="33"/>
            <w:vAlign w:val="center"/>
          </w:tcPr>
          <w:p w14:paraId="20C779F3" w14:textId="7F2DADA1" w:rsidR="003C0F9C" w:rsidRPr="000B3E23" w:rsidRDefault="003B16B3" w:rsidP="00623276">
            <w:pPr>
              <w:autoSpaceDE w:val="0"/>
              <w:autoSpaceDN w:val="0"/>
              <w:adjustRightInd w:val="0"/>
              <w:spacing w:after="0" w:line="240" w:lineRule="auto"/>
              <w:rPr>
                <w:rFonts w:ascii="Arial" w:eastAsia="HelveticaLTStd-Bold" w:hAnsi="Arial" w:cs="Arial"/>
                <w:kern w:val="0"/>
                <w:sz w:val="18"/>
                <w:szCs w:val="18"/>
              </w:rPr>
            </w:pPr>
            <w:r w:rsidRPr="003B16B3">
              <w:rPr>
                <w:rFonts w:ascii="Arial" w:hAnsi="Arial" w:cs="Arial"/>
                <w:b/>
                <w:sz w:val="18"/>
                <w:szCs w:val="18"/>
              </w:rPr>
              <w:t xml:space="preserve">Accept Change </w:t>
            </w:r>
          </w:p>
        </w:tc>
        <w:tc>
          <w:tcPr>
            <w:tcW w:w="1980" w:type="dxa"/>
            <w:gridSpan w:val="2"/>
          </w:tcPr>
          <w:p w14:paraId="1F9E12E8"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p>
        </w:tc>
        <w:tc>
          <w:tcPr>
            <w:tcW w:w="1890" w:type="dxa"/>
          </w:tcPr>
          <w:p w14:paraId="0E480788"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p>
        </w:tc>
      </w:tr>
      <w:tr w:rsidR="003C0F9C" w:rsidRPr="000B3E23" w14:paraId="09795350" w14:textId="77777777" w:rsidTr="000E6985">
        <w:trPr>
          <w:trHeight w:val="692"/>
        </w:trPr>
        <w:tc>
          <w:tcPr>
            <w:tcW w:w="1077" w:type="dxa"/>
            <w:vMerge/>
          </w:tcPr>
          <w:p w14:paraId="7A9601C6"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67CEF426" w14:textId="77777777" w:rsidR="003C0F9C" w:rsidRPr="000B3E23" w:rsidRDefault="003C0F9C"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408.4.3 Temperature-Actuated, Flow-Reduction Devices for Individual Fixture Fittings. </w:t>
            </w:r>
            <w:r w:rsidRPr="000B3E23">
              <w:rPr>
                <w:rFonts w:ascii="Arial" w:eastAsia="HelveticaLTStd-Bold" w:hAnsi="Arial" w:cs="Arial"/>
                <w:color w:val="00B0F0"/>
                <w:kern w:val="0"/>
                <w:sz w:val="18"/>
                <w:szCs w:val="18"/>
              </w:rPr>
              <w:t>Temperature- actuated, flow-reduction devices, where installed for individual fixture fittings, shall comply with ASSE 1062. Such devices shall not be used alone as a substitute for the balanced pressure, thermostatic or combination shower valves requirements or as a substitute for bathtub or whirlpool tub water temperature-limiting valves requirements.</w:t>
            </w:r>
          </w:p>
        </w:tc>
      </w:tr>
      <w:tr w:rsidR="003C0F9C" w:rsidRPr="000B3E23" w14:paraId="741BC289" w14:textId="77777777" w:rsidTr="003678E6">
        <w:trPr>
          <w:trHeight w:val="332"/>
        </w:trPr>
        <w:tc>
          <w:tcPr>
            <w:tcW w:w="1077" w:type="dxa"/>
            <w:vMerge/>
          </w:tcPr>
          <w:p w14:paraId="0E7DE10F"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0E2FAA62"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b/>
                <w:bCs/>
                <w:kern w:val="0"/>
                <w:sz w:val="18"/>
                <w:szCs w:val="18"/>
              </w:rPr>
              <w:t>Waste Outlet</w:t>
            </w:r>
          </w:p>
        </w:tc>
        <w:tc>
          <w:tcPr>
            <w:tcW w:w="1164" w:type="dxa"/>
          </w:tcPr>
          <w:p w14:paraId="55A83257"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408.4</w:t>
            </w:r>
          </w:p>
        </w:tc>
        <w:tc>
          <w:tcPr>
            <w:tcW w:w="1260" w:type="dxa"/>
          </w:tcPr>
          <w:p w14:paraId="30A00B0C"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408.5</w:t>
            </w:r>
          </w:p>
        </w:tc>
        <w:tc>
          <w:tcPr>
            <w:tcW w:w="3254" w:type="dxa"/>
          </w:tcPr>
          <w:p w14:paraId="06D4A43A" w14:textId="3B2FAF21"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Pr>
                <w:rFonts w:ascii="Arial" w:eastAsia="HelveticaLTStd-Bold" w:hAnsi="Arial" w:cs="Arial"/>
                <w:kern w:val="0"/>
                <w:sz w:val="18"/>
                <w:szCs w:val="18"/>
              </w:rPr>
              <w:t>Standard requires Free grate area of strainer. If linear must have equivalent waterway</w:t>
            </w:r>
          </w:p>
        </w:tc>
        <w:tc>
          <w:tcPr>
            <w:tcW w:w="1802" w:type="dxa"/>
            <w:shd w:val="clear" w:color="auto" w:fill="5B9BD5" w:themeFill="accent5"/>
            <w:vAlign w:val="center"/>
          </w:tcPr>
          <w:p w14:paraId="26AD08E2" w14:textId="222A7F57" w:rsidR="003C0F9C" w:rsidRPr="000B3E23" w:rsidRDefault="003B16B3"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hAnsi="Arial" w:cs="Arial"/>
                <w:b/>
                <w:sz w:val="18"/>
                <w:szCs w:val="18"/>
              </w:rPr>
              <w:t xml:space="preserve">Accept Change </w:t>
            </w:r>
          </w:p>
        </w:tc>
        <w:tc>
          <w:tcPr>
            <w:tcW w:w="1957" w:type="dxa"/>
          </w:tcPr>
          <w:p w14:paraId="573A8856"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913" w:type="dxa"/>
            <w:gridSpan w:val="2"/>
            <w:shd w:val="clear" w:color="auto" w:fill="FFC000" w:themeFill="accent4"/>
          </w:tcPr>
          <w:p w14:paraId="7B8D3AF5" w14:textId="21BA5DA1" w:rsidR="003C0F9C" w:rsidRPr="003678E6" w:rsidRDefault="00EA6626" w:rsidP="00623276">
            <w:pPr>
              <w:autoSpaceDE w:val="0"/>
              <w:autoSpaceDN w:val="0"/>
              <w:adjustRightInd w:val="0"/>
              <w:spacing w:after="0" w:line="240" w:lineRule="auto"/>
              <w:rPr>
                <w:rFonts w:ascii="Arial" w:eastAsia="HelveticaLTStd-Bold" w:hAnsi="Arial" w:cs="Arial"/>
                <w:b/>
                <w:bCs/>
                <w:kern w:val="0"/>
                <w:sz w:val="18"/>
                <w:szCs w:val="18"/>
              </w:rPr>
            </w:pPr>
            <w:r w:rsidRPr="003678E6">
              <w:rPr>
                <w:rFonts w:ascii="Arial" w:eastAsia="HelveticaLTStd-Bold" w:hAnsi="Arial" w:cs="Arial"/>
                <w:b/>
                <w:bCs/>
                <w:kern w:val="0"/>
                <w:sz w:val="18"/>
                <w:szCs w:val="18"/>
              </w:rPr>
              <w:t>See existing amendment</w:t>
            </w:r>
          </w:p>
        </w:tc>
      </w:tr>
      <w:tr w:rsidR="003C0F9C" w:rsidRPr="000B3E23" w14:paraId="59A0633D" w14:textId="77777777" w:rsidTr="000E6985">
        <w:trPr>
          <w:trHeight w:val="143"/>
        </w:trPr>
        <w:tc>
          <w:tcPr>
            <w:tcW w:w="1077" w:type="dxa"/>
            <w:vMerge/>
          </w:tcPr>
          <w:p w14:paraId="6802F395"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55CDF941" w14:textId="77777777" w:rsidR="003C0F9C" w:rsidRPr="00FD6C7B" w:rsidRDefault="003C0F9C" w:rsidP="00FD6C7B">
            <w:pPr>
              <w:autoSpaceDE w:val="0"/>
              <w:autoSpaceDN w:val="0"/>
              <w:adjustRightInd w:val="0"/>
              <w:spacing w:after="0" w:line="240" w:lineRule="auto"/>
              <w:rPr>
                <w:rFonts w:ascii="Arial" w:eastAsia="HelveticaLTStd-Bold" w:hAnsi="Arial" w:cs="Arial"/>
                <w:strike/>
                <w:color w:val="00B0F0"/>
                <w:kern w:val="0"/>
                <w:sz w:val="18"/>
                <w:szCs w:val="18"/>
              </w:rPr>
            </w:pPr>
            <w:r w:rsidRPr="00FD6C7B">
              <w:rPr>
                <w:rFonts w:ascii="Arial" w:eastAsia="HelveticaLTStd-Bold" w:hAnsi="Arial" w:cs="Arial"/>
                <w:b/>
                <w:bCs/>
                <w:kern w:val="0"/>
                <w:sz w:val="18"/>
                <w:szCs w:val="18"/>
              </w:rPr>
              <w:t>408.5 Waste Outlet</w:t>
            </w:r>
            <w:r w:rsidRPr="00FD6C7B">
              <w:rPr>
                <w:rFonts w:ascii="Arial" w:eastAsia="HelveticaLTStd-Bold" w:hAnsi="Arial" w:cs="Arial"/>
                <w:kern w:val="0"/>
                <w:sz w:val="18"/>
                <w:szCs w:val="18"/>
              </w:rPr>
              <w:t>. Showers shall have a waste outlet and</w:t>
            </w:r>
            <w:r>
              <w:rPr>
                <w:rFonts w:ascii="Arial" w:eastAsia="HelveticaLTStd-Bold" w:hAnsi="Arial" w:cs="Arial"/>
                <w:kern w:val="0"/>
                <w:sz w:val="18"/>
                <w:szCs w:val="18"/>
              </w:rPr>
              <w:t xml:space="preserve"> </w:t>
            </w:r>
            <w:r w:rsidRPr="00FD6C7B">
              <w:rPr>
                <w:rFonts w:ascii="Arial" w:eastAsia="HelveticaLTStd-Bold" w:hAnsi="Arial" w:cs="Arial"/>
                <w:kern w:val="0"/>
                <w:sz w:val="18"/>
                <w:szCs w:val="18"/>
              </w:rPr>
              <w:t>fixture tailpiece not less than 2 inches (50 mm) in diameter.</w:t>
            </w:r>
            <w:r>
              <w:rPr>
                <w:rFonts w:ascii="Arial" w:eastAsia="HelveticaLTStd-Bold" w:hAnsi="Arial" w:cs="Arial"/>
                <w:kern w:val="0"/>
                <w:sz w:val="18"/>
                <w:szCs w:val="18"/>
              </w:rPr>
              <w:t xml:space="preserve"> </w:t>
            </w:r>
            <w:r w:rsidRPr="00FD6C7B">
              <w:rPr>
                <w:rFonts w:ascii="Arial" w:eastAsia="HelveticaLTStd-Bold" w:hAnsi="Arial" w:cs="Arial"/>
                <w:kern w:val="0"/>
                <w:sz w:val="18"/>
                <w:szCs w:val="18"/>
              </w:rPr>
              <w:t>Fixture tailpieces shall be constructed from the</w:t>
            </w:r>
            <w:r>
              <w:rPr>
                <w:rFonts w:ascii="Arial" w:eastAsia="HelveticaLTStd-Bold" w:hAnsi="Arial" w:cs="Arial"/>
                <w:kern w:val="0"/>
                <w:sz w:val="18"/>
                <w:szCs w:val="18"/>
              </w:rPr>
              <w:t xml:space="preserve"> </w:t>
            </w:r>
            <w:r w:rsidRPr="00FD6C7B">
              <w:rPr>
                <w:rFonts w:ascii="Arial" w:eastAsia="HelveticaLTStd-Bold" w:hAnsi="Arial" w:cs="Arial"/>
                <w:kern w:val="0"/>
                <w:sz w:val="18"/>
                <w:szCs w:val="18"/>
              </w:rPr>
              <w:t>materials</w:t>
            </w:r>
            <w:r>
              <w:rPr>
                <w:rFonts w:ascii="Arial" w:eastAsia="HelveticaLTStd-Bold" w:hAnsi="Arial" w:cs="Arial"/>
                <w:kern w:val="0"/>
                <w:sz w:val="18"/>
                <w:szCs w:val="18"/>
              </w:rPr>
              <w:t xml:space="preserve"> </w:t>
            </w:r>
            <w:r w:rsidRPr="00FD6C7B">
              <w:rPr>
                <w:rFonts w:ascii="Arial" w:eastAsia="HelveticaLTStd-Bold" w:hAnsi="Arial" w:cs="Arial"/>
                <w:kern w:val="0"/>
                <w:sz w:val="18"/>
                <w:szCs w:val="18"/>
              </w:rPr>
              <w:t>specified in Section 701.2 for drainage piping. Strainers serving</w:t>
            </w:r>
            <w:r>
              <w:rPr>
                <w:rFonts w:ascii="Arial" w:eastAsia="HelveticaLTStd-Bold" w:hAnsi="Arial" w:cs="Arial"/>
                <w:kern w:val="0"/>
                <w:sz w:val="18"/>
                <w:szCs w:val="18"/>
              </w:rPr>
              <w:t xml:space="preserve"> </w:t>
            </w:r>
            <w:r w:rsidRPr="00FD6C7B">
              <w:rPr>
                <w:rFonts w:ascii="Arial" w:eastAsia="HelveticaLTStd-Bold" w:hAnsi="Arial" w:cs="Arial"/>
                <w:strike/>
                <w:color w:val="00B0F0"/>
                <w:kern w:val="0"/>
                <w:sz w:val="18"/>
                <w:szCs w:val="18"/>
              </w:rPr>
              <w:t>have a waterway at least</w:t>
            </w:r>
          </w:p>
          <w:p w14:paraId="54479809" w14:textId="65443B1D" w:rsidR="003C0F9C" w:rsidRPr="000B3E23" w:rsidRDefault="003C0F9C" w:rsidP="00FD6C7B">
            <w:pPr>
              <w:autoSpaceDE w:val="0"/>
              <w:autoSpaceDN w:val="0"/>
              <w:adjustRightInd w:val="0"/>
              <w:spacing w:after="0" w:line="240" w:lineRule="auto"/>
              <w:rPr>
                <w:rFonts w:ascii="Arial" w:eastAsia="HelveticaLTStd-Bold" w:hAnsi="Arial" w:cs="Arial"/>
                <w:color w:val="00B0F0"/>
                <w:kern w:val="0"/>
                <w:sz w:val="18"/>
                <w:szCs w:val="18"/>
              </w:rPr>
            </w:pPr>
            <w:r w:rsidRPr="00FD6C7B">
              <w:rPr>
                <w:rFonts w:ascii="Arial" w:eastAsia="HelveticaLTStd-Bold" w:hAnsi="Arial" w:cs="Arial"/>
                <w:strike/>
                <w:color w:val="00B0F0"/>
                <w:kern w:val="0"/>
                <w:sz w:val="18"/>
                <w:szCs w:val="18"/>
              </w:rPr>
              <w:t>equivalent to the area of the tailpiece.</w:t>
            </w:r>
            <w:r w:rsidRPr="00FD6C7B">
              <w:rPr>
                <w:rFonts w:ascii="Arial" w:eastAsia="HelveticaLTStd-Bold" w:hAnsi="Arial" w:cs="Arial"/>
                <w:color w:val="00B0F0"/>
                <w:kern w:val="0"/>
                <w:sz w:val="18"/>
                <w:szCs w:val="18"/>
              </w:rPr>
              <w:t xml:space="preserve"> shower drains shall comply with ASME A112.18.2/CSAB125.2.</w:t>
            </w:r>
          </w:p>
        </w:tc>
      </w:tr>
      <w:tr w:rsidR="003C0F9C" w:rsidRPr="000B3E23" w14:paraId="27186395" w14:textId="77777777" w:rsidTr="000E6985">
        <w:trPr>
          <w:trHeight w:val="98"/>
        </w:trPr>
        <w:tc>
          <w:tcPr>
            <w:tcW w:w="1077" w:type="dxa"/>
            <w:vMerge/>
          </w:tcPr>
          <w:p w14:paraId="790C106B"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5EDEE356" w14:textId="77777777" w:rsidR="003C0F9C" w:rsidRPr="000B3E23" w:rsidRDefault="003C0F9C"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Finished Curb or Threshold.</w:t>
            </w:r>
          </w:p>
        </w:tc>
        <w:tc>
          <w:tcPr>
            <w:tcW w:w="1164" w:type="dxa"/>
          </w:tcPr>
          <w:p w14:paraId="27C44DDC"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408.5</w:t>
            </w:r>
          </w:p>
        </w:tc>
        <w:tc>
          <w:tcPr>
            <w:tcW w:w="1260" w:type="dxa"/>
          </w:tcPr>
          <w:p w14:paraId="30EBAED0" w14:textId="77777777" w:rsidR="003C0F9C" w:rsidRPr="000B3E23" w:rsidRDefault="003C0F9C"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408.6</w:t>
            </w:r>
          </w:p>
        </w:tc>
        <w:tc>
          <w:tcPr>
            <w:tcW w:w="3254" w:type="dxa"/>
          </w:tcPr>
          <w:p w14:paraId="5C9E3CC0" w14:textId="27459B44" w:rsidR="003C0F9C" w:rsidRPr="000B3E23" w:rsidRDefault="003C0F9C" w:rsidP="00C5400A">
            <w:pPr>
              <w:autoSpaceDE w:val="0"/>
              <w:autoSpaceDN w:val="0"/>
              <w:adjustRightInd w:val="0"/>
              <w:spacing w:after="0" w:line="240" w:lineRule="auto"/>
              <w:rPr>
                <w:rFonts w:ascii="Arial" w:eastAsia="HelveticaLTStd-Bold" w:hAnsi="Arial" w:cs="Arial"/>
                <w:kern w:val="0"/>
                <w:sz w:val="18"/>
                <w:szCs w:val="18"/>
              </w:rPr>
            </w:pPr>
            <w:r w:rsidRPr="00C5400A">
              <w:rPr>
                <w:rFonts w:ascii="Arial" w:eastAsia="HelveticaLTStd-Bold" w:hAnsi="Arial" w:cs="Arial"/>
                <w:kern w:val="0"/>
                <w:sz w:val="18"/>
                <w:szCs w:val="18"/>
              </w:rPr>
              <w:t>This adds minimum depth and time requirements for testing the</w:t>
            </w:r>
            <w:r>
              <w:rPr>
                <w:rFonts w:ascii="Arial" w:eastAsia="HelveticaLTStd-Bold" w:hAnsi="Arial" w:cs="Arial"/>
                <w:kern w:val="0"/>
                <w:sz w:val="18"/>
                <w:szCs w:val="18"/>
              </w:rPr>
              <w:t xml:space="preserve"> </w:t>
            </w:r>
            <w:r w:rsidRPr="00C5400A">
              <w:rPr>
                <w:rFonts w:ascii="Arial" w:eastAsia="HelveticaLTStd-Bold" w:hAnsi="Arial" w:cs="Arial"/>
                <w:kern w:val="0"/>
                <w:sz w:val="18"/>
                <w:szCs w:val="18"/>
              </w:rPr>
              <w:t>installation</w:t>
            </w:r>
            <w:r>
              <w:rPr>
                <w:rFonts w:ascii="Arial" w:eastAsia="HelveticaLTStd-Bold" w:hAnsi="Arial" w:cs="Arial"/>
                <w:kern w:val="0"/>
                <w:sz w:val="18"/>
                <w:szCs w:val="18"/>
              </w:rPr>
              <w:t xml:space="preserve"> </w:t>
            </w:r>
            <w:r w:rsidRPr="00C5400A">
              <w:rPr>
                <w:rFonts w:ascii="Arial" w:eastAsia="HelveticaLTStd-Bold" w:hAnsi="Arial" w:cs="Arial"/>
                <w:kern w:val="0"/>
                <w:sz w:val="18"/>
                <w:szCs w:val="18"/>
              </w:rPr>
              <w:t>of a watertight shower receptor.</w:t>
            </w:r>
          </w:p>
        </w:tc>
        <w:tc>
          <w:tcPr>
            <w:tcW w:w="1802" w:type="dxa"/>
            <w:shd w:val="clear" w:color="auto" w:fill="E2EFD9" w:themeFill="accent6" w:themeFillTint="33"/>
            <w:vAlign w:val="center"/>
          </w:tcPr>
          <w:p w14:paraId="3D8D6DC3" w14:textId="3E190371" w:rsidR="003C0F9C" w:rsidRPr="000B3E23" w:rsidRDefault="003B16B3"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hAnsi="Arial" w:cs="Arial"/>
                <w:b/>
                <w:sz w:val="18"/>
                <w:szCs w:val="18"/>
              </w:rPr>
              <w:t xml:space="preserve">Accept Change </w:t>
            </w:r>
          </w:p>
        </w:tc>
        <w:tc>
          <w:tcPr>
            <w:tcW w:w="1957" w:type="dxa"/>
          </w:tcPr>
          <w:p w14:paraId="75B8ADC6"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913" w:type="dxa"/>
            <w:gridSpan w:val="2"/>
          </w:tcPr>
          <w:p w14:paraId="48EF8043"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r>
      <w:tr w:rsidR="003C0F9C" w:rsidRPr="000B3E23" w14:paraId="47729EF4" w14:textId="77777777" w:rsidTr="000E6985">
        <w:trPr>
          <w:trHeight w:val="1475"/>
        </w:trPr>
        <w:tc>
          <w:tcPr>
            <w:tcW w:w="1077" w:type="dxa"/>
            <w:vMerge/>
          </w:tcPr>
          <w:p w14:paraId="6DB10B6A" w14:textId="77777777" w:rsidR="003C0F9C"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3C0FDBDE" w14:textId="77777777" w:rsidR="003C0F9C" w:rsidRPr="000B3E23" w:rsidRDefault="003C0F9C" w:rsidP="00623276">
            <w:pPr>
              <w:autoSpaceDE w:val="0"/>
              <w:autoSpaceDN w:val="0"/>
              <w:adjustRightInd w:val="0"/>
              <w:spacing w:after="0" w:line="240" w:lineRule="auto"/>
              <w:rPr>
                <w:rFonts w:ascii="Arial" w:hAnsi="Arial" w:cs="Arial"/>
                <w:sz w:val="18"/>
                <w:szCs w:val="18"/>
              </w:rPr>
            </w:pPr>
            <w:r w:rsidRPr="000B3E23">
              <w:rPr>
                <w:rFonts w:ascii="Arial" w:eastAsia="HelveticaLTStd-Bold" w:hAnsi="Arial" w:cs="Arial"/>
                <w:b/>
                <w:bCs/>
                <w:kern w:val="0"/>
                <w:sz w:val="18"/>
                <w:szCs w:val="18"/>
              </w:rPr>
              <w:t xml:space="preserve">408.6 Finished Curb or Threshold. </w:t>
            </w:r>
            <w:r w:rsidRPr="000B3E23">
              <w:rPr>
                <w:rFonts w:ascii="Arial" w:eastAsia="HelveticaLTStd-Bold" w:hAnsi="Arial" w:cs="Arial"/>
                <w:kern w:val="0"/>
                <w:sz w:val="18"/>
                <w:szCs w:val="18"/>
              </w:rPr>
              <w:t xml:space="preserve">Where a shower receptor has a finished dam, curb, or threshold, it shall be not less than 1 inch (25.4 mm) lower than the sides and back of such receptor. In no case, shall a dam or threshold be less than 2 inches (51 mm) or exceeding 9 inches (229 mm) in depth </w:t>
            </w:r>
            <w:proofErr w:type="gramStart"/>
            <w:r w:rsidRPr="000B3E23">
              <w:rPr>
                <w:rFonts w:ascii="Arial" w:eastAsia="HelveticaLTStd-Bold" w:hAnsi="Arial" w:cs="Arial"/>
                <w:kern w:val="0"/>
                <w:sz w:val="18"/>
                <w:szCs w:val="18"/>
              </w:rPr>
              <w:t>where</w:t>
            </w:r>
            <w:proofErr w:type="gramEnd"/>
            <w:r w:rsidRPr="000B3E23">
              <w:rPr>
                <w:rFonts w:ascii="Arial" w:eastAsia="HelveticaLTStd-Bold" w:hAnsi="Arial" w:cs="Arial"/>
                <w:kern w:val="0"/>
                <w:sz w:val="18"/>
                <w:szCs w:val="18"/>
              </w:rPr>
              <w:t xml:space="preserve"> measured from the top of the dam or threshold to the </w:t>
            </w:r>
            <w:r w:rsidRPr="000B3E23">
              <w:rPr>
                <w:rFonts w:ascii="Arial" w:eastAsia="HelveticaLTStd-Bold" w:hAnsi="Arial" w:cs="Arial"/>
                <w:color w:val="00B0F0"/>
                <w:kern w:val="0"/>
                <w:sz w:val="18"/>
                <w:szCs w:val="18"/>
              </w:rPr>
              <w:t xml:space="preserve">top of the drain. Each such receptor shall be provided with a nailing flange either integral or field installed in accordance with the manufacturer’s installation instructions. The flange </w:t>
            </w:r>
            <w:r w:rsidRPr="000B3E23">
              <w:rPr>
                <w:rFonts w:ascii="Arial" w:eastAsia="HelveticaLTStd-Bold" w:hAnsi="Arial" w:cs="Arial"/>
                <w:kern w:val="0"/>
                <w:sz w:val="18"/>
                <w:szCs w:val="18"/>
              </w:rPr>
              <w:t>shall be watertight and extend vertically not less than 1 inch (25.4 mm) above the top of the sides of the receptor. The finished floor of the receptor shall slope uniformly from the sides towards the drain not less than 1⁄8 inch per foot (10.4mm/m), nor more than 1⁄2 inch per foot (41.6 mm/m).</w:t>
            </w:r>
          </w:p>
        </w:tc>
      </w:tr>
      <w:tr w:rsidR="0020798C" w:rsidRPr="000B3E23" w14:paraId="62AD4E8E" w14:textId="77777777" w:rsidTr="003678E6">
        <w:trPr>
          <w:trHeight w:val="962"/>
        </w:trPr>
        <w:tc>
          <w:tcPr>
            <w:tcW w:w="1077" w:type="dxa"/>
          </w:tcPr>
          <w:p w14:paraId="1348BF2D" w14:textId="6738983C" w:rsidR="00623276" w:rsidRPr="000B3E23" w:rsidRDefault="001F6CE8" w:rsidP="00623276">
            <w:pPr>
              <w:autoSpaceDE w:val="0"/>
              <w:autoSpaceDN w:val="0"/>
              <w:adjustRightInd w:val="0"/>
              <w:spacing w:after="0" w:line="240" w:lineRule="auto"/>
              <w:rPr>
                <w:rFonts w:ascii="Arial" w:eastAsia="HelveticaLTStd-Bold" w:hAnsi="Arial" w:cs="Arial"/>
                <w:b/>
                <w:bCs/>
                <w:color w:val="00B0F0"/>
                <w:kern w:val="0"/>
                <w:sz w:val="18"/>
                <w:szCs w:val="18"/>
              </w:rPr>
            </w:pPr>
            <w:hyperlink r:id="rId12" w:anchor="51-56-001" w:history="1">
              <w:r w:rsidR="003C0F9C" w:rsidRPr="003C0F9C">
                <w:rPr>
                  <w:rStyle w:val="Hyperlink"/>
                  <w:rFonts w:ascii="Arial" w:eastAsia="HelveticaLTStd-Bold" w:hAnsi="Arial" w:cs="Arial"/>
                  <w:b/>
                  <w:bCs/>
                  <w:kern w:val="0"/>
                  <w:sz w:val="18"/>
                  <w:szCs w:val="18"/>
                </w:rPr>
                <w:t>51-56-0400</w:t>
              </w:r>
            </w:hyperlink>
          </w:p>
        </w:tc>
        <w:tc>
          <w:tcPr>
            <w:tcW w:w="2711" w:type="dxa"/>
          </w:tcPr>
          <w:p w14:paraId="68DACE3A" w14:textId="77777777" w:rsidR="00623276" w:rsidRPr="000B3E23" w:rsidRDefault="00623276"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Shower Compartments</w:t>
            </w:r>
          </w:p>
        </w:tc>
        <w:tc>
          <w:tcPr>
            <w:tcW w:w="1164" w:type="dxa"/>
          </w:tcPr>
          <w:p w14:paraId="2D267FB5" w14:textId="77777777" w:rsidR="00623276" w:rsidRPr="000B3E23" w:rsidRDefault="00623276"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408.6</w:t>
            </w:r>
          </w:p>
        </w:tc>
        <w:tc>
          <w:tcPr>
            <w:tcW w:w="1260" w:type="dxa"/>
          </w:tcPr>
          <w:p w14:paraId="38FE072A" w14:textId="77777777" w:rsidR="00623276" w:rsidRPr="000B3E23" w:rsidRDefault="00623276"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408.7</w:t>
            </w:r>
          </w:p>
        </w:tc>
        <w:tc>
          <w:tcPr>
            <w:tcW w:w="3254" w:type="dxa"/>
          </w:tcPr>
          <w:p w14:paraId="0465A9E2" w14:textId="77777777" w:rsidR="00623276" w:rsidRPr="000B3E23" w:rsidRDefault="00623276"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Detailed language on shower compartments. </w:t>
            </w:r>
          </w:p>
        </w:tc>
        <w:tc>
          <w:tcPr>
            <w:tcW w:w="1802" w:type="dxa"/>
            <w:shd w:val="clear" w:color="auto" w:fill="5B9BD5" w:themeFill="accent5"/>
            <w:vAlign w:val="center"/>
          </w:tcPr>
          <w:p w14:paraId="4B32EB7D" w14:textId="5609A552" w:rsidR="00623276" w:rsidRPr="000B3E23" w:rsidRDefault="003B16B3" w:rsidP="00623276">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hAnsi="Arial" w:cs="Arial"/>
                <w:b/>
                <w:sz w:val="18"/>
                <w:szCs w:val="18"/>
              </w:rPr>
              <w:t xml:space="preserve">Accept Change </w:t>
            </w:r>
          </w:p>
        </w:tc>
        <w:tc>
          <w:tcPr>
            <w:tcW w:w="1957" w:type="dxa"/>
          </w:tcPr>
          <w:p w14:paraId="7B80F093" w14:textId="77777777" w:rsidR="00623276" w:rsidRPr="000B3E23" w:rsidRDefault="00623276" w:rsidP="00623276">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shd w:val="clear" w:color="auto" w:fill="FFC000" w:themeFill="accent4"/>
          </w:tcPr>
          <w:p w14:paraId="1C9A3343" w14:textId="64DD0C8D" w:rsidR="00623276" w:rsidRPr="000B3E23" w:rsidRDefault="00EA6626" w:rsidP="00623276">
            <w:pPr>
              <w:autoSpaceDE w:val="0"/>
              <w:autoSpaceDN w:val="0"/>
              <w:adjustRightInd w:val="0"/>
              <w:spacing w:after="0" w:line="240" w:lineRule="auto"/>
              <w:rPr>
                <w:rFonts w:ascii="Arial" w:eastAsia="HelveticaLTStd-Bold" w:hAnsi="Arial" w:cs="Arial"/>
                <w:b/>
                <w:bCs/>
                <w:kern w:val="0"/>
                <w:sz w:val="18"/>
                <w:szCs w:val="18"/>
              </w:rPr>
            </w:pPr>
            <w:r w:rsidRPr="00EA6626">
              <w:rPr>
                <w:rFonts w:ascii="Arial" w:eastAsia="HelveticaLTStd-Bold" w:hAnsi="Arial" w:cs="Arial"/>
                <w:b/>
                <w:bCs/>
                <w:kern w:val="0"/>
                <w:sz w:val="18"/>
                <w:szCs w:val="18"/>
              </w:rPr>
              <w:t>See existing amendment</w:t>
            </w:r>
          </w:p>
        </w:tc>
      </w:tr>
      <w:tr w:rsidR="008D7C69" w:rsidRPr="000B3E23" w14:paraId="49E91595" w14:textId="77777777" w:rsidTr="000E6985">
        <w:trPr>
          <w:trHeight w:val="962"/>
        </w:trPr>
        <w:tc>
          <w:tcPr>
            <w:tcW w:w="1077" w:type="dxa"/>
          </w:tcPr>
          <w:p w14:paraId="2DAB86C9" w14:textId="15B63744" w:rsidR="00623276" w:rsidRPr="000B3E23" w:rsidRDefault="003C0F9C" w:rsidP="00623276">
            <w:pPr>
              <w:autoSpaceDE w:val="0"/>
              <w:autoSpaceDN w:val="0"/>
              <w:adjustRightInd w:val="0"/>
              <w:spacing w:after="0" w:line="240" w:lineRule="auto"/>
              <w:rPr>
                <w:rFonts w:ascii="Arial" w:eastAsia="HelveticaLTStd-Bold" w:hAnsi="Arial" w:cs="Arial"/>
                <w:b/>
                <w:bCs/>
                <w:color w:val="00B0F0"/>
                <w:kern w:val="0"/>
                <w:sz w:val="18"/>
                <w:szCs w:val="18"/>
              </w:rPr>
            </w:pPr>
            <w:r>
              <w:rPr>
                <w:rFonts w:ascii="Arial" w:eastAsia="HelveticaLTStd-Bold" w:hAnsi="Arial" w:cs="Arial"/>
                <w:b/>
                <w:bCs/>
                <w:color w:val="00B0F0"/>
                <w:kern w:val="0"/>
                <w:sz w:val="18"/>
                <w:szCs w:val="18"/>
              </w:rPr>
              <w:t xml:space="preserve">Need to update amendments to new numbers </w:t>
            </w:r>
            <w:r>
              <w:rPr>
                <w:rFonts w:ascii="Arial" w:eastAsia="HelveticaLTStd-Bold" w:hAnsi="Arial" w:cs="Arial"/>
                <w:b/>
                <w:bCs/>
                <w:color w:val="00B0F0"/>
                <w:kern w:val="0"/>
                <w:sz w:val="18"/>
                <w:szCs w:val="18"/>
              </w:rPr>
              <w:lastRenderedPageBreak/>
              <w:t>as this one has moved</w:t>
            </w:r>
          </w:p>
        </w:tc>
        <w:tc>
          <w:tcPr>
            <w:tcW w:w="14061" w:type="dxa"/>
            <w:gridSpan w:val="8"/>
          </w:tcPr>
          <w:p w14:paraId="285EA7C2" w14:textId="77777777" w:rsidR="00623276" w:rsidRPr="000B3E23" w:rsidRDefault="00623276"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lastRenderedPageBreak/>
              <w:t xml:space="preserve">408.7 Shower Compartments. </w:t>
            </w:r>
            <w:r w:rsidRPr="000B3E23">
              <w:rPr>
                <w:rFonts w:ascii="Arial" w:eastAsia="HelveticaLTStd-Bold" w:hAnsi="Arial" w:cs="Arial"/>
                <w:color w:val="00B0F0"/>
                <w:kern w:val="0"/>
                <w:sz w:val="18"/>
                <w:szCs w:val="18"/>
              </w:rPr>
              <w:t>Shower compartments shall have a finished interior in accordance with the following:</w:t>
            </w:r>
          </w:p>
          <w:p w14:paraId="5256960A" w14:textId="77777777" w:rsidR="00623276" w:rsidRPr="000B3E23" w:rsidRDefault="00623276"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(1) Not less than 1024 square inches (0.6606 m2).</w:t>
            </w:r>
          </w:p>
          <w:p w14:paraId="5EC6F24B" w14:textId="77777777" w:rsidR="00623276" w:rsidRPr="000B3E23" w:rsidRDefault="00623276"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 xml:space="preserve">(2) Be capable of encompassing a </w:t>
            </w:r>
            <w:proofErr w:type="gramStart"/>
            <w:r w:rsidRPr="000B3E23">
              <w:rPr>
                <w:rFonts w:ascii="Arial" w:eastAsia="HelveticaLTStd-Bold" w:hAnsi="Arial" w:cs="Arial"/>
                <w:color w:val="00B0F0"/>
                <w:kern w:val="0"/>
                <w:sz w:val="18"/>
                <w:szCs w:val="18"/>
              </w:rPr>
              <w:t>30 inch</w:t>
            </w:r>
            <w:proofErr w:type="gramEnd"/>
            <w:r w:rsidRPr="000B3E23">
              <w:rPr>
                <w:rFonts w:ascii="Arial" w:eastAsia="HelveticaLTStd-Bold" w:hAnsi="Arial" w:cs="Arial"/>
                <w:color w:val="00B0F0"/>
                <w:kern w:val="0"/>
                <w:sz w:val="18"/>
                <w:szCs w:val="18"/>
              </w:rPr>
              <w:t xml:space="preserve"> (762 mm) circle.</w:t>
            </w:r>
          </w:p>
          <w:p w14:paraId="114A2055" w14:textId="77777777" w:rsidR="00623276" w:rsidRPr="000B3E23" w:rsidRDefault="00623276"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The minimum required area and dimensions shall be measured at a height equal to the top of the threshold and a point tangent to its centerline. The area and dimensions shall be maintained to a point of not less than 70 inches (1778 mm) above the shower drain outlet with no protrusions other than the fixture valve or valves, showerheads, soap dishes, shelves, and safety grab bars, or rails. Fold-down seats in accessible shower stalls shall be permitted to protrude into the </w:t>
            </w:r>
            <w:proofErr w:type="gramStart"/>
            <w:r w:rsidRPr="000B3E23">
              <w:rPr>
                <w:rFonts w:ascii="Arial" w:eastAsia="HelveticaLTStd-Bold" w:hAnsi="Arial" w:cs="Arial"/>
                <w:kern w:val="0"/>
                <w:sz w:val="18"/>
                <w:szCs w:val="18"/>
              </w:rPr>
              <w:t>30 inch</w:t>
            </w:r>
            <w:proofErr w:type="gramEnd"/>
            <w:r w:rsidRPr="000B3E23">
              <w:rPr>
                <w:rFonts w:ascii="Arial" w:eastAsia="HelveticaLTStd-Bold" w:hAnsi="Arial" w:cs="Arial"/>
                <w:kern w:val="0"/>
                <w:sz w:val="18"/>
                <w:szCs w:val="18"/>
              </w:rPr>
              <w:t xml:space="preserve"> (762 mm) circle. Exceptions:</w:t>
            </w:r>
          </w:p>
          <w:p w14:paraId="63C724BC" w14:textId="77777777" w:rsidR="00623276" w:rsidRPr="000B3E23" w:rsidRDefault="00623276"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lastRenderedPageBreak/>
              <w:t>(1) Showers that are designed to be in accordance with ICCA117.1.</w:t>
            </w:r>
          </w:p>
          <w:p w14:paraId="69D9218D" w14:textId="77777777" w:rsidR="00623276" w:rsidRPr="000B3E23" w:rsidRDefault="00623276"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(2) The minimum required area and dimension shall not apply for a shower receptor having overall dimensions of not less than 30 inches (762 mm) in width and 60 inches (1524 mm) in length.</w:t>
            </w:r>
          </w:p>
        </w:tc>
      </w:tr>
      <w:tr w:rsidR="00BB3E79" w:rsidRPr="000B3E23" w14:paraId="65EC74CF" w14:textId="77777777" w:rsidTr="000E6985">
        <w:trPr>
          <w:trHeight w:val="233"/>
        </w:trPr>
        <w:tc>
          <w:tcPr>
            <w:tcW w:w="1077" w:type="dxa"/>
            <w:vMerge w:val="restart"/>
          </w:tcPr>
          <w:p w14:paraId="0DEDDC8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79321A5B" w14:textId="77777777" w:rsidR="00BB3E79" w:rsidRPr="000B3E23" w:rsidRDefault="00BB3E79"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Lining for Showers and Receptors</w:t>
            </w:r>
          </w:p>
          <w:p w14:paraId="122A03CE" w14:textId="77777777" w:rsidR="00BB3E79" w:rsidRPr="000B3E23" w:rsidRDefault="00BB3E79" w:rsidP="00623276">
            <w:pPr>
              <w:autoSpaceDE w:val="0"/>
              <w:autoSpaceDN w:val="0"/>
              <w:adjustRightInd w:val="0"/>
              <w:spacing w:after="0" w:line="240" w:lineRule="auto"/>
              <w:rPr>
                <w:rFonts w:ascii="Arial" w:eastAsia="HelveticaLTStd-Bold" w:hAnsi="Arial" w:cs="Arial"/>
                <w:b/>
                <w:bCs/>
                <w:kern w:val="0"/>
                <w:sz w:val="18"/>
                <w:szCs w:val="18"/>
              </w:rPr>
            </w:pPr>
          </w:p>
        </w:tc>
        <w:tc>
          <w:tcPr>
            <w:tcW w:w="1164" w:type="dxa"/>
          </w:tcPr>
          <w:p w14:paraId="70E0BB4B"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408.7</w:t>
            </w:r>
          </w:p>
        </w:tc>
        <w:tc>
          <w:tcPr>
            <w:tcW w:w="1260" w:type="dxa"/>
          </w:tcPr>
          <w:p w14:paraId="787E14B1"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408.8</w:t>
            </w:r>
          </w:p>
        </w:tc>
        <w:tc>
          <w:tcPr>
            <w:tcW w:w="3254" w:type="dxa"/>
          </w:tcPr>
          <w:p w14:paraId="17ECD299"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7357FAA4" w14:textId="74D6A1ED" w:rsidR="00BB3E79" w:rsidRPr="000B3E23" w:rsidRDefault="003B16B3" w:rsidP="00623276">
            <w:pPr>
              <w:autoSpaceDE w:val="0"/>
              <w:autoSpaceDN w:val="0"/>
              <w:adjustRightInd w:val="0"/>
              <w:spacing w:after="0" w:line="240" w:lineRule="auto"/>
              <w:rPr>
                <w:rFonts w:ascii="Arial" w:eastAsia="HelveticaLTStd-Bold" w:hAnsi="Arial" w:cs="Arial"/>
                <w:kern w:val="0"/>
                <w:sz w:val="18"/>
                <w:szCs w:val="18"/>
              </w:rPr>
            </w:pPr>
            <w:r w:rsidRPr="003B16B3">
              <w:rPr>
                <w:rFonts w:ascii="Arial" w:hAnsi="Arial" w:cs="Arial"/>
                <w:b/>
                <w:sz w:val="18"/>
                <w:szCs w:val="18"/>
              </w:rPr>
              <w:t xml:space="preserve">Accept Change </w:t>
            </w:r>
          </w:p>
        </w:tc>
        <w:tc>
          <w:tcPr>
            <w:tcW w:w="1957" w:type="dxa"/>
          </w:tcPr>
          <w:p w14:paraId="11375539"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p>
        </w:tc>
        <w:tc>
          <w:tcPr>
            <w:tcW w:w="1913" w:type="dxa"/>
            <w:gridSpan w:val="2"/>
          </w:tcPr>
          <w:p w14:paraId="12CD3810"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p>
        </w:tc>
      </w:tr>
      <w:tr w:rsidR="00BB3E79" w:rsidRPr="000B3E23" w14:paraId="4DFE8EA1" w14:textId="77777777" w:rsidTr="000E6985">
        <w:trPr>
          <w:trHeight w:val="1133"/>
        </w:trPr>
        <w:tc>
          <w:tcPr>
            <w:tcW w:w="1077" w:type="dxa"/>
            <w:vMerge/>
          </w:tcPr>
          <w:p w14:paraId="3B4A0F7A"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234092D7" w14:textId="77777777" w:rsidR="00BB3E79" w:rsidRPr="00384DBA" w:rsidRDefault="00BB3E79" w:rsidP="00623276">
            <w:pPr>
              <w:spacing w:line="240" w:lineRule="auto"/>
              <w:rPr>
                <w:rFonts w:ascii="Arial" w:hAnsi="Arial" w:cs="Arial"/>
                <w:sz w:val="18"/>
                <w:szCs w:val="18"/>
              </w:rPr>
            </w:pPr>
            <w:r w:rsidRPr="00384DBA">
              <w:rPr>
                <w:rFonts w:ascii="Arial" w:hAnsi="Arial" w:cs="Arial"/>
                <w:b/>
                <w:bCs/>
                <w:sz w:val="18"/>
                <w:szCs w:val="18"/>
              </w:rPr>
              <w:t>408.8 Lining for Showers and Receptors.</w:t>
            </w:r>
            <w:r w:rsidRPr="00384DBA">
              <w:rPr>
                <w:rFonts w:ascii="Arial" w:hAnsi="Arial" w:cs="Arial"/>
                <w:sz w:val="18"/>
                <w:szCs w:val="18"/>
              </w:rPr>
              <w:t xml:space="preserve"> Shower receptors built on-site shall be watertight and shall be constructed from approved-type dense, nonabsorbent, and noncorrosive materials. Each such receptor shall be adequately reinforced, shall be provided with an approved flanged floor drain designed to make a watertight joint on the floor, and shall have smooth, impervious, and durable surfaces.</w:t>
            </w:r>
          </w:p>
          <w:p w14:paraId="7F4DFB92" w14:textId="77777777" w:rsidR="00BB3E79" w:rsidRPr="00384DBA" w:rsidRDefault="00BB3E79" w:rsidP="00623276">
            <w:pPr>
              <w:spacing w:line="240" w:lineRule="auto"/>
              <w:rPr>
                <w:rFonts w:ascii="Arial" w:hAnsi="Arial" w:cs="Arial"/>
                <w:sz w:val="18"/>
                <w:szCs w:val="18"/>
              </w:rPr>
            </w:pPr>
            <w:r w:rsidRPr="00384DBA">
              <w:rPr>
                <w:rFonts w:ascii="Arial" w:hAnsi="Arial" w:cs="Arial"/>
                <w:sz w:val="18"/>
                <w:szCs w:val="18"/>
              </w:rPr>
              <w:t xml:space="preserve">Shower receptors shall have the subfloor and rough side of walls to a height of not less than 3 inches (76 mm) above the top of the finished dam or threshold shall be first lined with sheet plastic, lead, or copper, or shall be lined with other durable and watertight materials. Showers that are provided with a </w:t>
            </w:r>
            <w:proofErr w:type="gramStart"/>
            <w:r w:rsidRPr="00384DBA">
              <w:rPr>
                <w:rFonts w:ascii="Arial" w:hAnsi="Arial" w:cs="Arial"/>
                <w:sz w:val="18"/>
                <w:szCs w:val="18"/>
              </w:rPr>
              <w:t>built in</w:t>
            </w:r>
            <w:proofErr w:type="gramEnd"/>
            <w:r w:rsidRPr="00384DBA">
              <w:rPr>
                <w:rFonts w:ascii="Arial" w:hAnsi="Arial" w:cs="Arial"/>
                <w:sz w:val="18"/>
                <w:szCs w:val="18"/>
              </w:rPr>
              <w:t xml:space="preserve"> place, permanent seat or seating area that is located within the shower enclosure, shall be first lined with sheet plastic, lead, copper, or shall be lined with other durable and watertight materials that extend not less than 3 inches (76mm) above horizontal surfaces of the seat or the seating area.</w:t>
            </w:r>
          </w:p>
          <w:p w14:paraId="6DB91C74" w14:textId="77777777" w:rsidR="00BB3E79" w:rsidRPr="00384DBA" w:rsidRDefault="00BB3E79" w:rsidP="00623276">
            <w:pPr>
              <w:spacing w:line="240" w:lineRule="auto"/>
              <w:rPr>
                <w:rFonts w:ascii="Arial" w:hAnsi="Arial" w:cs="Arial"/>
                <w:sz w:val="18"/>
                <w:szCs w:val="18"/>
              </w:rPr>
            </w:pPr>
            <w:r w:rsidRPr="00384DBA">
              <w:rPr>
                <w:rFonts w:ascii="Arial" w:hAnsi="Arial" w:cs="Arial"/>
                <w:sz w:val="18"/>
                <w:szCs w:val="18"/>
              </w:rPr>
              <w:t>Lining materials shall be pitched 1⁄4 inch per foot (20.8mm/m) to weep holes in the subdrain of a smooth and solidly formed subbase. Such lining materials shall extend upward on the rough jambs of the shower opening to a point not less than 3 inches (76 mm) above the horizontal surfaces of the seat or the seating area, the top of the finished dam or threshold and shall extend outward over the top of the permanent seat, permanent seating area, or rough threshold and be turned over and fastened on the outside face of both the permanent seat, permanent seating area, or rough threshold and the jambs.</w:t>
            </w:r>
          </w:p>
          <w:p w14:paraId="71857743" w14:textId="77777777" w:rsidR="00BB3E79" w:rsidRPr="00384DBA" w:rsidRDefault="00BB3E79" w:rsidP="00623276">
            <w:pPr>
              <w:spacing w:line="240" w:lineRule="auto"/>
              <w:rPr>
                <w:rFonts w:ascii="Arial" w:hAnsi="Arial" w:cs="Arial"/>
                <w:sz w:val="18"/>
                <w:szCs w:val="18"/>
              </w:rPr>
            </w:pPr>
            <w:r w:rsidRPr="00384DBA">
              <w:rPr>
                <w:rFonts w:ascii="Arial" w:hAnsi="Arial" w:cs="Arial"/>
                <w:sz w:val="18"/>
                <w:szCs w:val="18"/>
              </w:rPr>
              <w:t xml:space="preserve">Nonmetallic shower </w:t>
            </w:r>
            <w:proofErr w:type="spellStart"/>
            <w:r w:rsidRPr="00384DBA">
              <w:rPr>
                <w:rFonts w:ascii="Arial" w:hAnsi="Arial" w:cs="Arial"/>
                <w:sz w:val="18"/>
                <w:szCs w:val="18"/>
              </w:rPr>
              <w:t>subpans</w:t>
            </w:r>
            <w:proofErr w:type="spellEnd"/>
            <w:r w:rsidRPr="00384DBA">
              <w:rPr>
                <w:rFonts w:ascii="Arial" w:hAnsi="Arial" w:cs="Arial"/>
                <w:sz w:val="18"/>
                <w:szCs w:val="18"/>
              </w:rPr>
              <w:t xml:space="preserve"> or linings shall be permitted to be built up on the job site of not less than three layers of standard grade 15 pound (6.8 kg) asphalt impregnated roofing felt. The bottom layer shall be fitted to the formed subbase and each succeeding layer thoroughly hot-mopped to that below. Corners shall be carefully fitted and shall be made strong and watertight by folding or lapping, and each corner shall be reinforced with suitable webbing hot-mopped in place.</w:t>
            </w:r>
          </w:p>
          <w:p w14:paraId="283D3F8D" w14:textId="77777777" w:rsidR="00BB3E79" w:rsidRPr="00384DBA" w:rsidRDefault="00BB3E79" w:rsidP="00623276">
            <w:pPr>
              <w:spacing w:line="240" w:lineRule="auto"/>
              <w:rPr>
                <w:rFonts w:ascii="Arial" w:hAnsi="Arial" w:cs="Arial"/>
                <w:sz w:val="18"/>
                <w:szCs w:val="18"/>
              </w:rPr>
            </w:pPr>
            <w:r w:rsidRPr="00384DBA">
              <w:rPr>
                <w:rFonts w:ascii="Arial" w:hAnsi="Arial" w:cs="Arial"/>
                <w:sz w:val="18"/>
                <w:szCs w:val="18"/>
              </w:rPr>
              <w:t>Folds, laps, and reinforcing webbing shall extend not less than 4 inches (102 mm) in all directions from the corner, and webbing shall be of approved type and mesh, producing a tensile strength of not less than 50 pounds per square foot (</w:t>
            </w:r>
            <w:proofErr w:type="spellStart"/>
            <w:r w:rsidRPr="00384DBA">
              <w:rPr>
                <w:rFonts w:ascii="Arial" w:hAnsi="Arial" w:cs="Arial"/>
                <w:sz w:val="18"/>
                <w:szCs w:val="18"/>
              </w:rPr>
              <w:t>lb</w:t>
            </w:r>
            <w:proofErr w:type="spellEnd"/>
            <w:r w:rsidRPr="00384DBA">
              <w:rPr>
                <w:rFonts w:ascii="Arial" w:hAnsi="Arial" w:cs="Arial"/>
                <w:sz w:val="18"/>
                <w:szCs w:val="18"/>
              </w:rPr>
              <w:t xml:space="preserve">/ft2) (244 kg/m2) in either direction. Nonmetallic shower </w:t>
            </w:r>
            <w:proofErr w:type="spellStart"/>
            <w:r w:rsidRPr="00384DBA">
              <w:rPr>
                <w:rFonts w:ascii="Arial" w:hAnsi="Arial" w:cs="Arial"/>
                <w:sz w:val="18"/>
                <w:szCs w:val="18"/>
              </w:rPr>
              <w:t>subpans</w:t>
            </w:r>
            <w:proofErr w:type="spellEnd"/>
            <w:r w:rsidRPr="00384DBA">
              <w:rPr>
                <w:rFonts w:ascii="Arial" w:hAnsi="Arial" w:cs="Arial"/>
                <w:sz w:val="18"/>
                <w:szCs w:val="18"/>
              </w:rPr>
              <w:t xml:space="preserve"> or linings shall be permitted to consist of multilayers of other approved equivalent materials suitably reinforced and carefully fitted in place on the job site as elsewhere required in this section.</w:t>
            </w:r>
          </w:p>
          <w:p w14:paraId="50BBC197" w14:textId="77777777" w:rsidR="00BB3E79" w:rsidRPr="000B3E23" w:rsidRDefault="00BB3E79" w:rsidP="00623276">
            <w:pPr>
              <w:spacing w:line="240" w:lineRule="auto"/>
              <w:rPr>
                <w:rFonts w:ascii="Arial" w:hAnsi="Arial" w:cs="Arial"/>
                <w:color w:val="00B0F0"/>
                <w:sz w:val="18"/>
                <w:szCs w:val="18"/>
              </w:rPr>
            </w:pPr>
            <w:r w:rsidRPr="00384DBA">
              <w:rPr>
                <w:rFonts w:ascii="Arial" w:hAnsi="Arial" w:cs="Arial"/>
                <w:sz w:val="18"/>
                <w:szCs w:val="18"/>
              </w:rPr>
              <w:t xml:space="preserve">Linings shall be properly recessed and fastened to the approved backing so as not to occupy the space required for the wall covering and shall not be nailed or perforated at a point that is less than 1 inch (25.4 mm) above the finished dam or threshold. An approved type subdrain shall be installed with a shower </w:t>
            </w:r>
            <w:proofErr w:type="spellStart"/>
            <w:r w:rsidRPr="00384DBA">
              <w:rPr>
                <w:rFonts w:ascii="Arial" w:hAnsi="Arial" w:cs="Arial"/>
                <w:sz w:val="18"/>
                <w:szCs w:val="18"/>
              </w:rPr>
              <w:t>subpan</w:t>
            </w:r>
            <w:proofErr w:type="spellEnd"/>
            <w:r w:rsidRPr="00384DBA">
              <w:rPr>
                <w:rFonts w:ascii="Arial" w:hAnsi="Arial" w:cs="Arial"/>
                <w:sz w:val="18"/>
                <w:szCs w:val="18"/>
              </w:rPr>
              <w:t xml:space="preserve"> or lining. Each such subdrain shall be of the type that sets flush with the subbase and shall be equipped with a clamping ring or other device to make a tight connection between the lining and the drain. The subdrain shall have weep holes into the waste line. The weep holes located in the subdrain clamping ring shall be protected from clogging.</w:t>
            </w:r>
          </w:p>
        </w:tc>
      </w:tr>
      <w:tr w:rsidR="00BB3E79" w:rsidRPr="000B3E23" w14:paraId="66C27110" w14:textId="77777777" w:rsidTr="000E6985">
        <w:trPr>
          <w:trHeight w:val="70"/>
        </w:trPr>
        <w:tc>
          <w:tcPr>
            <w:tcW w:w="1077" w:type="dxa"/>
            <w:vMerge/>
          </w:tcPr>
          <w:p w14:paraId="39B288FC"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113E04DD" w14:textId="77777777" w:rsidR="00BB3E79" w:rsidRPr="000B3E23" w:rsidRDefault="00BB3E79" w:rsidP="00623276">
            <w:pPr>
              <w:spacing w:line="240" w:lineRule="auto"/>
              <w:rPr>
                <w:rFonts w:ascii="Arial" w:hAnsi="Arial" w:cs="Arial"/>
                <w:sz w:val="18"/>
                <w:szCs w:val="18"/>
              </w:rPr>
            </w:pPr>
            <w:r w:rsidRPr="000B3E23">
              <w:rPr>
                <w:rFonts w:ascii="Arial" w:hAnsi="Arial" w:cs="Arial"/>
                <w:sz w:val="18"/>
                <w:szCs w:val="18"/>
              </w:rPr>
              <w:t>PVC Sheets</w:t>
            </w:r>
          </w:p>
        </w:tc>
        <w:tc>
          <w:tcPr>
            <w:tcW w:w="1164" w:type="dxa"/>
          </w:tcPr>
          <w:p w14:paraId="134D598C" w14:textId="77777777" w:rsidR="00BB3E79" w:rsidRPr="000B3E23" w:rsidRDefault="00BB3E79" w:rsidP="00623276">
            <w:pPr>
              <w:spacing w:line="240" w:lineRule="auto"/>
              <w:rPr>
                <w:rFonts w:ascii="Arial" w:hAnsi="Arial" w:cs="Arial"/>
                <w:sz w:val="18"/>
                <w:szCs w:val="18"/>
              </w:rPr>
            </w:pPr>
            <w:r w:rsidRPr="000B3E23">
              <w:rPr>
                <w:rFonts w:ascii="Arial" w:hAnsi="Arial" w:cs="Arial"/>
                <w:b/>
                <w:bCs/>
                <w:sz w:val="18"/>
                <w:szCs w:val="18"/>
              </w:rPr>
              <w:t>408.7.1</w:t>
            </w:r>
          </w:p>
        </w:tc>
        <w:tc>
          <w:tcPr>
            <w:tcW w:w="1260" w:type="dxa"/>
          </w:tcPr>
          <w:p w14:paraId="1970F95F" w14:textId="77777777" w:rsidR="00BB3E79" w:rsidRPr="000B3E23" w:rsidRDefault="00BB3E79" w:rsidP="00623276">
            <w:pPr>
              <w:spacing w:line="240" w:lineRule="auto"/>
              <w:rPr>
                <w:rFonts w:ascii="Arial" w:hAnsi="Arial" w:cs="Arial"/>
                <w:sz w:val="18"/>
                <w:szCs w:val="18"/>
              </w:rPr>
            </w:pPr>
            <w:r w:rsidRPr="000B3E23">
              <w:rPr>
                <w:rFonts w:ascii="Arial" w:hAnsi="Arial" w:cs="Arial"/>
                <w:sz w:val="18"/>
                <w:szCs w:val="18"/>
              </w:rPr>
              <w:t>408.8.1</w:t>
            </w:r>
          </w:p>
        </w:tc>
        <w:tc>
          <w:tcPr>
            <w:tcW w:w="3254" w:type="dxa"/>
          </w:tcPr>
          <w:p w14:paraId="1E1B7D1E" w14:textId="77777777" w:rsidR="00BB3E79" w:rsidRPr="000B3E23" w:rsidRDefault="00BB3E79" w:rsidP="00623276">
            <w:pPr>
              <w:spacing w:line="240" w:lineRule="auto"/>
              <w:rPr>
                <w:rFonts w:ascii="Arial" w:hAnsi="Arial" w:cs="Arial"/>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1F9BA5F1" w14:textId="7E55E870" w:rsidR="00BB3E79" w:rsidRPr="000B3E23" w:rsidRDefault="003B16B3" w:rsidP="00623276">
            <w:pPr>
              <w:spacing w:line="240" w:lineRule="auto"/>
              <w:rPr>
                <w:rFonts w:ascii="Arial" w:hAnsi="Arial" w:cs="Arial"/>
                <w:sz w:val="18"/>
                <w:szCs w:val="18"/>
              </w:rPr>
            </w:pPr>
            <w:r w:rsidRPr="003B16B3">
              <w:rPr>
                <w:rFonts w:ascii="Arial" w:hAnsi="Arial" w:cs="Arial"/>
                <w:b/>
                <w:sz w:val="18"/>
                <w:szCs w:val="18"/>
              </w:rPr>
              <w:t xml:space="preserve">Accept Change </w:t>
            </w:r>
          </w:p>
        </w:tc>
        <w:tc>
          <w:tcPr>
            <w:tcW w:w="1957" w:type="dxa"/>
          </w:tcPr>
          <w:p w14:paraId="3139D150" w14:textId="77777777" w:rsidR="00BB3E79" w:rsidRPr="000B3E23" w:rsidRDefault="00BB3E79" w:rsidP="00623276">
            <w:pPr>
              <w:spacing w:line="240" w:lineRule="auto"/>
              <w:rPr>
                <w:rFonts w:ascii="Arial" w:hAnsi="Arial" w:cs="Arial"/>
                <w:sz w:val="18"/>
                <w:szCs w:val="18"/>
              </w:rPr>
            </w:pPr>
          </w:p>
        </w:tc>
        <w:tc>
          <w:tcPr>
            <w:tcW w:w="1913" w:type="dxa"/>
            <w:gridSpan w:val="2"/>
          </w:tcPr>
          <w:p w14:paraId="121FBDD6" w14:textId="77777777" w:rsidR="00BB3E79" w:rsidRPr="000B3E23" w:rsidRDefault="00BB3E79" w:rsidP="00623276">
            <w:pPr>
              <w:spacing w:line="240" w:lineRule="auto"/>
              <w:rPr>
                <w:rFonts w:ascii="Arial" w:hAnsi="Arial" w:cs="Arial"/>
                <w:sz w:val="18"/>
                <w:szCs w:val="18"/>
              </w:rPr>
            </w:pPr>
          </w:p>
        </w:tc>
      </w:tr>
      <w:tr w:rsidR="00BB3E79" w:rsidRPr="000B3E23" w14:paraId="33910A66" w14:textId="77777777" w:rsidTr="000E6985">
        <w:trPr>
          <w:trHeight w:val="350"/>
        </w:trPr>
        <w:tc>
          <w:tcPr>
            <w:tcW w:w="1077" w:type="dxa"/>
            <w:vMerge/>
          </w:tcPr>
          <w:p w14:paraId="4C78671A"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421826B0"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408.8.1 PVC Sheets.</w:t>
            </w:r>
            <w:r w:rsidRPr="000B3E23">
              <w:rPr>
                <w:rFonts w:ascii="Arial" w:hAnsi="Arial" w:cs="Arial"/>
                <w:color w:val="00B0F0"/>
                <w:sz w:val="18"/>
                <w:szCs w:val="18"/>
              </w:rPr>
              <w:t xml:space="preserve"> Plasticized polyvinyl chloride (PVC) sheets shall conform to ASTM D4551. Sheets shall be joined by solvent cementing in accordance with the manufacturer’s installation instructions.</w:t>
            </w:r>
          </w:p>
        </w:tc>
      </w:tr>
      <w:tr w:rsidR="00BB3E79" w:rsidRPr="000B3E23" w14:paraId="0E39885D" w14:textId="77777777" w:rsidTr="000E6985">
        <w:trPr>
          <w:trHeight w:val="70"/>
        </w:trPr>
        <w:tc>
          <w:tcPr>
            <w:tcW w:w="1077" w:type="dxa"/>
            <w:vMerge/>
          </w:tcPr>
          <w:p w14:paraId="5E48CA70"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298B0D4B" w14:textId="77777777" w:rsidR="00BB3E79" w:rsidRPr="000B3E23" w:rsidRDefault="00BB3E79" w:rsidP="00623276">
            <w:pPr>
              <w:rPr>
                <w:rFonts w:ascii="Arial" w:hAnsi="Arial" w:cs="Arial"/>
                <w:sz w:val="18"/>
                <w:szCs w:val="18"/>
              </w:rPr>
            </w:pPr>
            <w:r w:rsidRPr="000B3E23">
              <w:rPr>
                <w:rFonts w:ascii="Arial" w:hAnsi="Arial" w:cs="Arial"/>
                <w:b/>
                <w:bCs/>
                <w:sz w:val="18"/>
                <w:szCs w:val="18"/>
              </w:rPr>
              <w:t>Chlorinated Polyethylene</w:t>
            </w:r>
          </w:p>
        </w:tc>
        <w:tc>
          <w:tcPr>
            <w:tcW w:w="1164" w:type="dxa"/>
          </w:tcPr>
          <w:p w14:paraId="5689D195" w14:textId="77777777" w:rsidR="00BB3E79" w:rsidRPr="00BE6085" w:rsidRDefault="00BB3E79" w:rsidP="00623276">
            <w:pPr>
              <w:rPr>
                <w:rFonts w:ascii="Arial" w:hAnsi="Arial" w:cs="Arial"/>
                <w:sz w:val="18"/>
                <w:szCs w:val="18"/>
              </w:rPr>
            </w:pPr>
            <w:r w:rsidRPr="00BE6085">
              <w:rPr>
                <w:rFonts w:ascii="Arial" w:hAnsi="Arial" w:cs="Arial"/>
                <w:sz w:val="18"/>
                <w:szCs w:val="18"/>
              </w:rPr>
              <w:t>408.7.2</w:t>
            </w:r>
          </w:p>
        </w:tc>
        <w:tc>
          <w:tcPr>
            <w:tcW w:w="1260" w:type="dxa"/>
          </w:tcPr>
          <w:p w14:paraId="003A2B15" w14:textId="77777777" w:rsidR="00BB3E79" w:rsidRPr="00BE6085" w:rsidRDefault="00BB3E79" w:rsidP="00623276">
            <w:pPr>
              <w:rPr>
                <w:rFonts w:ascii="Arial" w:hAnsi="Arial" w:cs="Arial"/>
                <w:sz w:val="18"/>
                <w:szCs w:val="18"/>
              </w:rPr>
            </w:pPr>
            <w:r w:rsidRPr="00BE6085">
              <w:rPr>
                <w:rFonts w:ascii="Arial" w:hAnsi="Arial" w:cs="Arial"/>
                <w:sz w:val="18"/>
                <w:szCs w:val="18"/>
              </w:rPr>
              <w:t>408.8.2</w:t>
            </w:r>
          </w:p>
        </w:tc>
        <w:tc>
          <w:tcPr>
            <w:tcW w:w="3254" w:type="dxa"/>
          </w:tcPr>
          <w:p w14:paraId="529371F6" w14:textId="77777777" w:rsidR="00BB3E79" w:rsidRPr="000B3E23" w:rsidRDefault="00BB3E79" w:rsidP="00623276">
            <w:pPr>
              <w:rPr>
                <w:rFonts w:ascii="Arial" w:hAnsi="Arial" w:cs="Arial"/>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7D87C015" w14:textId="186E5581" w:rsidR="00BB3E79" w:rsidRPr="000B3E23" w:rsidRDefault="003B16B3" w:rsidP="00623276">
            <w:pPr>
              <w:rPr>
                <w:rFonts w:ascii="Arial" w:hAnsi="Arial" w:cs="Arial"/>
                <w:sz w:val="18"/>
                <w:szCs w:val="18"/>
              </w:rPr>
            </w:pPr>
            <w:r w:rsidRPr="003B16B3">
              <w:rPr>
                <w:rFonts w:ascii="Arial" w:hAnsi="Arial" w:cs="Arial"/>
                <w:b/>
                <w:sz w:val="18"/>
                <w:szCs w:val="18"/>
              </w:rPr>
              <w:t xml:space="preserve">Accept Change </w:t>
            </w:r>
          </w:p>
        </w:tc>
        <w:tc>
          <w:tcPr>
            <w:tcW w:w="1957" w:type="dxa"/>
          </w:tcPr>
          <w:p w14:paraId="5BE0EC6C" w14:textId="77777777" w:rsidR="00BB3E79" w:rsidRPr="000B3E23" w:rsidRDefault="00BB3E79" w:rsidP="00623276">
            <w:pPr>
              <w:rPr>
                <w:rFonts w:ascii="Arial" w:hAnsi="Arial" w:cs="Arial"/>
                <w:sz w:val="18"/>
                <w:szCs w:val="18"/>
              </w:rPr>
            </w:pPr>
          </w:p>
        </w:tc>
        <w:tc>
          <w:tcPr>
            <w:tcW w:w="1913" w:type="dxa"/>
            <w:gridSpan w:val="2"/>
          </w:tcPr>
          <w:p w14:paraId="5EDAE2BE" w14:textId="77777777" w:rsidR="00BB3E79" w:rsidRPr="000B3E23" w:rsidRDefault="00BB3E79" w:rsidP="00623276">
            <w:pPr>
              <w:rPr>
                <w:rFonts w:ascii="Arial" w:hAnsi="Arial" w:cs="Arial"/>
                <w:sz w:val="18"/>
                <w:szCs w:val="18"/>
              </w:rPr>
            </w:pPr>
          </w:p>
        </w:tc>
      </w:tr>
      <w:tr w:rsidR="00BB3E79" w:rsidRPr="000B3E23" w14:paraId="4AE6FE55" w14:textId="77777777" w:rsidTr="000E6985">
        <w:trPr>
          <w:trHeight w:val="368"/>
        </w:trPr>
        <w:tc>
          <w:tcPr>
            <w:tcW w:w="1077" w:type="dxa"/>
            <w:vMerge/>
          </w:tcPr>
          <w:p w14:paraId="50311C7E"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071EFD45"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408.8.2 Chlorinated Polyethylene (CPE) Sheets.</w:t>
            </w:r>
            <w:r w:rsidRPr="000B3E23">
              <w:rPr>
                <w:rFonts w:ascii="Arial" w:hAnsi="Arial" w:cs="Arial"/>
                <w:color w:val="00B0F0"/>
                <w:sz w:val="18"/>
                <w:szCs w:val="18"/>
              </w:rPr>
              <w:t xml:space="preserve"> </w:t>
            </w:r>
            <w:proofErr w:type="spellStart"/>
            <w:r w:rsidRPr="000B3E23">
              <w:rPr>
                <w:rFonts w:ascii="Arial" w:hAnsi="Arial" w:cs="Arial"/>
                <w:color w:val="00B0F0"/>
                <w:sz w:val="18"/>
                <w:szCs w:val="18"/>
              </w:rPr>
              <w:t>Nonplasticized</w:t>
            </w:r>
            <w:proofErr w:type="spellEnd"/>
            <w:r w:rsidRPr="000B3E23">
              <w:rPr>
                <w:rFonts w:ascii="Arial" w:hAnsi="Arial" w:cs="Arial"/>
                <w:color w:val="00B0F0"/>
                <w:sz w:val="18"/>
                <w:szCs w:val="18"/>
              </w:rPr>
              <w:t xml:space="preserve"> chlorinated polyethylene sheets shall conform to ASTM D4068. The liner shall be joined in accordance with the manufacturer’s installation instructions.</w:t>
            </w:r>
          </w:p>
        </w:tc>
      </w:tr>
      <w:tr w:rsidR="00BB3E79" w:rsidRPr="000B3E23" w14:paraId="1F59CC02" w14:textId="77777777" w:rsidTr="000E6985">
        <w:trPr>
          <w:trHeight w:val="70"/>
        </w:trPr>
        <w:tc>
          <w:tcPr>
            <w:tcW w:w="1077" w:type="dxa"/>
            <w:vMerge/>
          </w:tcPr>
          <w:p w14:paraId="1AB7DA8C"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1A47F445" w14:textId="77777777" w:rsidR="00BB3E79" w:rsidRPr="000B3E23" w:rsidRDefault="00BB3E79" w:rsidP="00623276">
            <w:pPr>
              <w:rPr>
                <w:rFonts w:ascii="Arial" w:hAnsi="Arial" w:cs="Arial"/>
                <w:sz w:val="18"/>
                <w:szCs w:val="18"/>
              </w:rPr>
            </w:pPr>
            <w:r w:rsidRPr="000B3E23">
              <w:rPr>
                <w:rFonts w:ascii="Arial" w:hAnsi="Arial" w:cs="Arial"/>
                <w:b/>
                <w:bCs/>
                <w:sz w:val="18"/>
                <w:szCs w:val="18"/>
              </w:rPr>
              <w:t xml:space="preserve">Sheet </w:t>
            </w:r>
            <w:proofErr w:type="gramStart"/>
            <w:r w:rsidRPr="000B3E23">
              <w:rPr>
                <w:rFonts w:ascii="Arial" w:hAnsi="Arial" w:cs="Arial"/>
                <w:b/>
                <w:bCs/>
                <w:sz w:val="18"/>
                <w:szCs w:val="18"/>
              </w:rPr>
              <w:t>Lead</w:t>
            </w:r>
            <w:proofErr w:type="gramEnd"/>
          </w:p>
        </w:tc>
        <w:tc>
          <w:tcPr>
            <w:tcW w:w="1164" w:type="dxa"/>
          </w:tcPr>
          <w:p w14:paraId="5572B283" w14:textId="77777777" w:rsidR="00BB3E79" w:rsidRPr="00BE6085" w:rsidRDefault="00BB3E79" w:rsidP="00623276">
            <w:pPr>
              <w:rPr>
                <w:rFonts w:ascii="Arial" w:hAnsi="Arial" w:cs="Arial"/>
                <w:sz w:val="18"/>
                <w:szCs w:val="18"/>
              </w:rPr>
            </w:pPr>
            <w:r w:rsidRPr="00BE6085">
              <w:rPr>
                <w:rFonts w:ascii="Arial" w:hAnsi="Arial" w:cs="Arial"/>
                <w:sz w:val="18"/>
                <w:szCs w:val="18"/>
              </w:rPr>
              <w:t>408.7.3</w:t>
            </w:r>
          </w:p>
        </w:tc>
        <w:tc>
          <w:tcPr>
            <w:tcW w:w="1260" w:type="dxa"/>
          </w:tcPr>
          <w:p w14:paraId="2C373551" w14:textId="77777777" w:rsidR="00BB3E79" w:rsidRPr="00BE6085" w:rsidRDefault="00BB3E79" w:rsidP="00623276">
            <w:pPr>
              <w:rPr>
                <w:rFonts w:ascii="Arial" w:hAnsi="Arial" w:cs="Arial"/>
                <w:sz w:val="18"/>
                <w:szCs w:val="18"/>
              </w:rPr>
            </w:pPr>
            <w:r w:rsidRPr="00BE6085">
              <w:rPr>
                <w:rFonts w:ascii="Arial" w:hAnsi="Arial" w:cs="Arial"/>
                <w:sz w:val="18"/>
                <w:szCs w:val="18"/>
              </w:rPr>
              <w:t>408.8.3</w:t>
            </w:r>
          </w:p>
        </w:tc>
        <w:tc>
          <w:tcPr>
            <w:tcW w:w="3254" w:type="dxa"/>
          </w:tcPr>
          <w:p w14:paraId="5D052337" w14:textId="77777777" w:rsidR="00BB3E79" w:rsidRPr="000B3E23" w:rsidRDefault="00BB3E79" w:rsidP="00623276">
            <w:pPr>
              <w:rPr>
                <w:rFonts w:ascii="Arial" w:hAnsi="Arial" w:cs="Arial"/>
                <w:color w:val="00B0F0"/>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2924D710" w14:textId="46039821"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055B51BD" w14:textId="77777777" w:rsidR="00BB3E79" w:rsidRPr="000B3E23" w:rsidRDefault="00BB3E79" w:rsidP="00623276">
            <w:pPr>
              <w:rPr>
                <w:rFonts w:ascii="Arial" w:hAnsi="Arial" w:cs="Arial"/>
                <w:color w:val="00B0F0"/>
                <w:sz w:val="18"/>
                <w:szCs w:val="18"/>
              </w:rPr>
            </w:pPr>
          </w:p>
        </w:tc>
        <w:tc>
          <w:tcPr>
            <w:tcW w:w="1913" w:type="dxa"/>
            <w:gridSpan w:val="2"/>
          </w:tcPr>
          <w:p w14:paraId="1B5B79BB" w14:textId="77777777" w:rsidR="00BB3E79" w:rsidRPr="000B3E23" w:rsidRDefault="00BB3E79" w:rsidP="00623276">
            <w:pPr>
              <w:rPr>
                <w:rFonts w:ascii="Arial" w:hAnsi="Arial" w:cs="Arial"/>
                <w:color w:val="00B0F0"/>
                <w:sz w:val="18"/>
                <w:szCs w:val="18"/>
              </w:rPr>
            </w:pPr>
          </w:p>
        </w:tc>
      </w:tr>
      <w:tr w:rsidR="00BB3E79" w:rsidRPr="000B3E23" w14:paraId="467A6BBE" w14:textId="77777777" w:rsidTr="000E6985">
        <w:trPr>
          <w:trHeight w:val="278"/>
        </w:trPr>
        <w:tc>
          <w:tcPr>
            <w:tcW w:w="1077" w:type="dxa"/>
            <w:vMerge/>
          </w:tcPr>
          <w:p w14:paraId="52F430BB"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7CFE6520"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408.8.3 Sheet Lead.</w:t>
            </w:r>
            <w:r w:rsidRPr="000B3E23">
              <w:rPr>
                <w:rFonts w:ascii="Arial" w:hAnsi="Arial" w:cs="Arial"/>
                <w:color w:val="00B0F0"/>
                <w:sz w:val="18"/>
                <w:szCs w:val="18"/>
              </w:rPr>
              <w:t xml:space="preserve"> Sheet </w:t>
            </w:r>
            <w:proofErr w:type="gramStart"/>
            <w:r w:rsidRPr="000B3E23">
              <w:rPr>
                <w:rFonts w:ascii="Arial" w:hAnsi="Arial" w:cs="Arial"/>
                <w:color w:val="00B0F0"/>
                <w:sz w:val="18"/>
                <w:szCs w:val="18"/>
              </w:rPr>
              <w:t>lead</w:t>
            </w:r>
            <w:proofErr w:type="gramEnd"/>
            <w:r w:rsidRPr="000B3E23">
              <w:rPr>
                <w:rFonts w:ascii="Arial" w:hAnsi="Arial" w:cs="Arial"/>
                <w:color w:val="00B0F0"/>
                <w:sz w:val="18"/>
                <w:szCs w:val="18"/>
              </w:rPr>
              <w:t xml:space="preserve"> shall weigh not less than 4 </w:t>
            </w:r>
            <w:proofErr w:type="spellStart"/>
            <w:r w:rsidRPr="000B3E23">
              <w:rPr>
                <w:rFonts w:ascii="Arial" w:hAnsi="Arial" w:cs="Arial"/>
                <w:color w:val="00B0F0"/>
                <w:sz w:val="18"/>
                <w:szCs w:val="18"/>
              </w:rPr>
              <w:t>lb</w:t>
            </w:r>
            <w:proofErr w:type="spellEnd"/>
            <w:r w:rsidRPr="000B3E23">
              <w:rPr>
                <w:rFonts w:ascii="Arial" w:hAnsi="Arial" w:cs="Arial"/>
                <w:color w:val="00B0F0"/>
                <w:sz w:val="18"/>
                <w:szCs w:val="18"/>
              </w:rPr>
              <w:t xml:space="preserve">/ft2 (19.5 kg/m2) and shall be coated with an asphalt paint or other approved coating. The lead sheet shall be insulated from conducting substances, other than the connecting drain, by </w:t>
            </w:r>
            <w:proofErr w:type="gramStart"/>
            <w:r w:rsidRPr="000B3E23">
              <w:rPr>
                <w:rFonts w:ascii="Arial" w:hAnsi="Arial" w:cs="Arial"/>
                <w:color w:val="00B0F0"/>
                <w:sz w:val="18"/>
                <w:szCs w:val="18"/>
              </w:rPr>
              <w:t>15 pound</w:t>
            </w:r>
            <w:proofErr w:type="gramEnd"/>
            <w:r w:rsidRPr="000B3E23">
              <w:rPr>
                <w:rFonts w:ascii="Arial" w:hAnsi="Arial" w:cs="Arial"/>
                <w:color w:val="00B0F0"/>
                <w:sz w:val="18"/>
                <w:szCs w:val="18"/>
              </w:rPr>
              <w:t xml:space="preserve"> (6.8 kg) asphalt felt or an equivalent. Sheet </w:t>
            </w:r>
            <w:proofErr w:type="gramStart"/>
            <w:r w:rsidRPr="000B3E23">
              <w:rPr>
                <w:rFonts w:ascii="Arial" w:hAnsi="Arial" w:cs="Arial"/>
                <w:color w:val="00B0F0"/>
                <w:sz w:val="18"/>
                <w:szCs w:val="18"/>
              </w:rPr>
              <w:t>lead</w:t>
            </w:r>
            <w:proofErr w:type="gramEnd"/>
            <w:r w:rsidRPr="000B3E23">
              <w:rPr>
                <w:rFonts w:ascii="Arial" w:hAnsi="Arial" w:cs="Arial"/>
                <w:color w:val="00B0F0"/>
                <w:sz w:val="18"/>
                <w:szCs w:val="18"/>
              </w:rPr>
              <w:t xml:space="preserve"> shall be joined by burning.</w:t>
            </w:r>
          </w:p>
        </w:tc>
      </w:tr>
      <w:tr w:rsidR="00BB3E79" w:rsidRPr="000B3E23" w14:paraId="2E0E41E0" w14:textId="77777777" w:rsidTr="000E6985">
        <w:trPr>
          <w:trHeight w:val="70"/>
        </w:trPr>
        <w:tc>
          <w:tcPr>
            <w:tcW w:w="1077" w:type="dxa"/>
            <w:vMerge/>
          </w:tcPr>
          <w:p w14:paraId="6184403F"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29A1A421" w14:textId="77777777" w:rsidR="00BB3E79" w:rsidRPr="000B3E23" w:rsidRDefault="00BB3E79" w:rsidP="00623276">
            <w:pPr>
              <w:rPr>
                <w:rFonts w:ascii="Arial" w:hAnsi="Arial" w:cs="Arial"/>
                <w:sz w:val="18"/>
                <w:szCs w:val="18"/>
              </w:rPr>
            </w:pPr>
            <w:r w:rsidRPr="000B3E23">
              <w:rPr>
                <w:rFonts w:ascii="Arial" w:hAnsi="Arial" w:cs="Arial"/>
                <w:sz w:val="18"/>
                <w:szCs w:val="18"/>
              </w:rPr>
              <w:t>Sheet Copper</w:t>
            </w:r>
          </w:p>
        </w:tc>
        <w:tc>
          <w:tcPr>
            <w:tcW w:w="1164" w:type="dxa"/>
          </w:tcPr>
          <w:p w14:paraId="39224767" w14:textId="77777777" w:rsidR="00BB3E79" w:rsidRPr="00BE6085" w:rsidRDefault="00BB3E79" w:rsidP="00623276">
            <w:pPr>
              <w:rPr>
                <w:rFonts w:ascii="Arial" w:hAnsi="Arial" w:cs="Arial"/>
                <w:sz w:val="18"/>
                <w:szCs w:val="18"/>
              </w:rPr>
            </w:pPr>
            <w:r w:rsidRPr="00BE6085">
              <w:rPr>
                <w:rFonts w:ascii="Arial" w:hAnsi="Arial" w:cs="Arial"/>
                <w:sz w:val="18"/>
                <w:szCs w:val="18"/>
              </w:rPr>
              <w:t>408.7.4</w:t>
            </w:r>
          </w:p>
        </w:tc>
        <w:tc>
          <w:tcPr>
            <w:tcW w:w="1260" w:type="dxa"/>
          </w:tcPr>
          <w:p w14:paraId="731A03D8" w14:textId="77777777" w:rsidR="00BB3E79" w:rsidRPr="00BE6085" w:rsidRDefault="00BB3E79" w:rsidP="00623276">
            <w:pPr>
              <w:rPr>
                <w:rFonts w:ascii="Arial" w:hAnsi="Arial" w:cs="Arial"/>
                <w:sz w:val="18"/>
                <w:szCs w:val="18"/>
              </w:rPr>
            </w:pPr>
            <w:r w:rsidRPr="00BE6085">
              <w:rPr>
                <w:rFonts w:ascii="Arial" w:hAnsi="Arial" w:cs="Arial"/>
                <w:sz w:val="18"/>
                <w:szCs w:val="18"/>
              </w:rPr>
              <w:t>408.8.4</w:t>
            </w:r>
          </w:p>
        </w:tc>
        <w:tc>
          <w:tcPr>
            <w:tcW w:w="3254" w:type="dxa"/>
          </w:tcPr>
          <w:p w14:paraId="481275F8" w14:textId="77777777" w:rsidR="00BB3E79" w:rsidRPr="000B3E23" w:rsidRDefault="00BB3E79" w:rsidP="00623276">
            <w:pPr>
              <w:rPr>
                <w:rFonts w:ascii="Arial" w:hAnsi="Arial" w:cs="Arial"/>
                <w:color w:val="00B0F0"/>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074498B8" w14:textId="1E147F13"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6DA3745A" w14:textId="77777777" w:rsidR="00BB3E79" w:rsidRPr="000B3E23" w:rsidRDefault="00BB3E79" w:rsidP="00623276">
            <w:pPr>
              <w:rPr>
                <w:rFonts w:ascii="Arial" w:hAnsi="Arial" w:cs="Arial"/>
                <w:color w:val="00B0F0"/>
                <w:sz w:val="18"/>
                <w:szCs w:val="18"/>
              </w:rPr>
            </w:pPr>
          </w:p>
        </w:tc>
        <w:tc>
          <w:tcPr>
            <w:tcW w:w="1913" w:type="dxa"/>
            <w:gridSpan w:val="2"/>
          </w:tcPr>
          <w:p w14:paraId="32B392AA" w14:textId="77777777" w:rsidR="00BB3E79" w:rsidRPr="000B3E23" w:rsidRDefault="00BB3E79" w:rsidP="00623276">
            <w:pPr>
              <w:rPr>
                <w:rFonts w:ascii="Arial" w:hAnsi="Arial" w:cs="Arial"/>
                <w:color w:val="00B0F0"/>
                <w:sz w:val="18"/>
                <w:szCs w:val="18"/>
              </w:rPr>
            </w:pPr>
          </w:p>
        </w:tc>
      </w:tr>
      <w:tr w:rsidR="00BB3E79" w:rsidRPr="000B3E23" w14:paraId="0263ACA5" w14:textId="77777777" w:rsidTr="000E6985">
        <w:trPr>
          <w:trHeight w:val="413"/>
        </w:trPr>
        <w:tc>
          <w:tcPr>
            <w:tcW w:w="1077" w:type="dxa"/>
            <w:vMerge/>
          </w:tcPr>
          <w:p w14:paraId="7401F81A"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0A97F376"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408.8.4 Sheet Copper</w:t>
            </w:r>
            <w:r w:rsidRPr="000B3E23">
              <w:rPr>
                <w:rFonts w:ascii="Arial" w:hAnsi="Arial" w:cs="Arial"/>
                <w:color w:val="00B0F0"/>
                <w:sz w:val="18"/>
                <w:szCs w:val="18"/>
              </w:rPr>
              <w:t xml:space="preserve">. Sheet copper shall comply with ASTM B152 and shall weigh not less than 12 ounces per square foot (oz/ft2) (3.7 kg/m2) or No. 24 B &amp; S Gauge (0.02 inches) (0.51 mm). The copper sheet shall be insulated from conducting substances, other than the connecting drain, by </w:t>
            </w:r>
            <w:proofErr w:type="gramStart"/>
            <w:r w:rsidRPr="000B3E23">
              <w:rPr>
                <w:rFonts w:ascii="Arial" w:hAnsi="Arial" w:cs="Arial"/>
                <w:color w:val="00B0F0"/>
                <w:sz w:val="18"/>
                <w:szCs w:val="18"/>
              </w:rPr>
              <w:t>15 pound</w:t>
            </w:r>
            <w:proofErr w:type="gramEnd"/>
            <w:r w:rsidRPr="000B3E23">
              <w:rPr>
                <w:rFonts w:ascii="Arial" w:hAnsi="Arial" w:cs="Arial"/>
                <w:color w:val="00B0F0"/>
                <w:sz w:val="18"/>
                <w:szCs w:val="18"/>
              </w:rPr>
              <w:t xml:space="preserve"> (6.8 kg) asphalt felt or an equivalent. Sheet copper shall be joined by brazing or soldering.</w:t>
            </w:r>
          </w:p>
        </w:tc>
      </w:tr>
      <w:tr w:rsidR="00BB3E79" w:rsidRPr="000B3E23" w14:paraId="1E4A074F" w14:textId="77777777" w:rsidTr="000E6985">
        <w:trPr>
          <w:trHeight w:val="70"/>
        </w:trPr>
        <w:tc>
          <w:tcPr>
            <w:tcW w:w="1077" w:type="dxa"/>
            <w:vMerge/>
          </w:tcPr>
          <w:p w14:paraId="44E2E0F3"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4EDCAE29" w14:textId="77777777" w:rsidR="00BB3E79" w:rsidRPr="000B3E23" w:rsidRDefault="00BB3E79" w:rsidP="00623276">
            <w:pPr>
              <w:rPr>
                <w:rFonts w:ascii="Arial" w:hAnsi="Arial" w:cs="Arial"/>
                <w:sz w:val="18"/>
                <w:szCs w:val="18"/>
              </w:rPr>
            </w:pPr>
            <w:r w:rsidRPr="000B3E23">
              <w:rPr>
                <w:rFonts w:ascii="Arial" w:hAnsi="Arial" w:cs="Arial"/>
                <w:b/>
                <w:bCs/>
                <w:sz w:val="18"/>
                <w:szCs w:val="18"/>
              </w:rPr>
              <w:t>Tests for Shower Receptors</w:t>
            </w:r>
          </w:p>
        </w:tc>
        <w:tc>
          <w:tcPr>
            <w:tcW w:w="1164" w:type="dxa"/>
          </w:tcPr>
          <w:p w14:paraId="03122A3F" w14:textId="77777777" w:rsidR="00BB3E79" w:rsidRPr="00BE6085" w:rsidRDefault="00BB3E79" w:rsidP="00623276">
            <w:pPr>
              <w:rPr>
                <w:rFonts w:ascii="Arial" w:hAnsi="Arial" w:cs="Arial"/>
                <w:sz w:val="18"/>
                <w:szCs w:val="18"/>
              </w:rPr>
            </w:pPr>
            <w:r w:rsidRPr="00BE6085">
              <w:rPr>
                <w:rFonts w:ascii="Arial" w:hAnsi="Arial" w:cs="Arial"/>
                <w:sz w:val="18"/>
                <w:szCs w:val="18"/>
              </w:rPr>
              <w:t>408.7.5</w:t>
            </w:r>
          </w:p>
        </w:tc>
        <w:tc>
          <w:tcPr>
            <w:tcW w:w="1260" w:type="dxa"/>
          </w:tcPr>
          <w:p w14:paraId="6AEB7412" w14:textId="77777777" w:rsidR="00BB3E79" w:rsidRPr="00BE6085" w:rsidRDefault="00BB3E79" w:rsidP="00623276">
            <w:pPr>
              <w:rPr>
                <w:rFonts w:ascii="Arial" w:hAnsi="Arial" w:cs="Arial"/>
                <w:sz w:val="18"/>
                <w:szCs w:val="18"/>
              </w:rPr>
            </w:pPr>
            <w:r w:rsidRPr="00BE6085">
              <w:rPr>
                <w:rFonts w:ascii="Arial" w:hAnsi="Arial" w:cs="Arial"/>
                <w:sz w:val="18"/>
                <w:szCs w:val="18"/>
              </w:rPr>
              <w:t>408.8.5</w:t>
            </w:r>
          </w:p>
        </w:tc>
        <w:tc>
          <w:tcPr>
            <w:tcW w:w="3254" w:type="dxa"/>
          </w:tcPr>
          <w:p w14:paraId="65D0D7CA" w14:textId="77777777" w:rsidR="00BB3E79" w:rsidRPr="000B3E23" w:rsidRDefault="00BB3E79" w:rsidP="00623276">
            <w:pPr>
              <w:rPr>
                <w:rFonts w:ascii="Arial" w:hAnsi="Arial" w:cs="Arial"/>
                <w:color w:val="00B0F0"/>
                <w:sz w:val="18"/>
                <w:szCs w:val="18"/>
              </w:rPr>
            </w:pPr>
            <w:r w:rsidRPr="000B3E23">
              <w:rPr>
                <w:rFonts w:ascii="Arial" w:eastAsia="HelveticaLTStd-Bold" w:hAnsi="Arial" w:cs="Arial"/>
                <w:kern w:val="0"/>
                <w:sz w:val="18"/>
                <w:szCs w:val="18"/>
              </w:rPr>
              <w:t xml:space="preserve">Moved Location also added specifications on size and time. </w:t>
            </w:r>
          </w:p>
        </w:tc>
        <w:tc>
          <w:tcPr>
            <w:tcW w:w="1802" w:type="dxa"/>
            <w:shd w:val="clear" w:color="auto" w:fill="E2EFD9" w:themeFill="accent6" w:themeFillTint="33"/>
            <w:vAlign w:val="center"/>
          </w:tcPr>
          <w:p w14:paraId="17F35DE4" w14:textId="444655A7"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6E65B0D1" w14:textId="77777777" w:rsidR="00BB3E79" w:rsidRPr="000B3E23" w:rsidRDefault="00BB3E79" w:rsidP="00623276">
            <w:pPr>
              <w:rPr>
                <w:rFonts w:ascii="Arial" w:hAnsi="Arial" w:cs="Arial"/>
                <w:color w:val="00B0F0"/>
                <w:sz w:val="18"/>
                <w:szCs w:val="18"/>
              </w:rPr>
            </w:pPr>
          </w:p>
        </w:tc>
        <w:tc>
          <w:tcPr>
            <w:tcW w:w="1913" w:type="dxa"/>
            <w:gridSpan w:val="2"/>
          </w:tcPr>
          <w:p w14:paraId="4E3D3C95" w14:textId="77777777" w:rsidR="00BB3E79" w:rsidRPr="000B3E23" w:rsidRDefault="00BB3E79" w:rsidP="00623276">
            <w:pPr>
              <w:rPr>
                <w:rFonts w:ascii="Arial" w:hAnsi="Arial" w:cs="Arial"/>
                <w:color w:val="00B0F0"/>
                <w:sz w:val="18"/>
                <w:szCs w:val="18"/>
              </w:rPr>
            </w:pPr>
          </w:p>
        </w:tc>
      </w:tr>
      <w:tr w:rsidR="00BB3E79" w:rsidRPr="000B3E23" w14:paraId="2B60A18A" w14:textId="77777777" w:rsidTr="000E6985">
        <w:trPr>
          <w:trHeight w:val="260"/>
        </w:trPr>
        <w:tc>
          <w:tcPr>
            <w:tcW w:w="1077" w:type="dxa"/>
            <w:vMerge/>
          </w:tcPr>
          <w:p w14:paraId="190719C0"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40738922"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408.8.5 Tests for Shower Receptors.</w:t>
            </w:r>
            <w:r w:rsidRPr="000B3E23">
              <w:rPr>
                <w:rFonts w:ascii="Arial" w:hAnsi="Arial" w:cs="Arial"/>
                <w:color w:val="00B0F0"/>
                <w:sz w:val="18"/>
                <w:szCs w:val="18"/>
              </w:rPr>
              <w:t xml:space="preserve"> Shower receptors shall be tested for watertightness by filling with </w:t>
            </w:r>
            <w:r w:rsidRPr="000B3E23">
              <w:rPr>
                <w:rFonts w:ascii="Arial" w:hAnsi="Arial" w:cs="Arial"/>
                <w:color w:val="00B0F0"/>
                <w:sz w:val="18"/>
                <w:szCs w:val="18"/>
                <w:u w:val="single"/>
              </w:rPr>
              <w:t xml:space="preserve">water to a depth of not less than 2 inches (51 mm) for not less than 15 minutes. Where no threshold is present, a </w:t>
            </w:r>
            <w:proofErr w:type="gramStart"/>
            <w:r w:rsidRPr="000B3E23">
              <w:rPr>
                <w:rFonts w:ascii="Arial" w:hAnsi="Arial" w:cs="Arial"/>
                <w:color w:val="00B0F0"/>
                <w:sz w:val="18"/>
                <w:szCs w:val="18"/>
                <w:u w:val="single"/>
              </w:rPr>
              <w:t>2 inch</w:t>
            </w:r>
            <w:proofErr w:type="gramEnd"/>
            <w:r w:rsidRPr="000B3E23">
              <w:rPr>
                <w:rFonts w:ascii="Arial" w:hAnsi="Arial" w:cs="Arial"/>
                <w:color w:val="00B0F0"/>
                <w:sz w:val="18"/>
                <w:szCs w:val="18"/>
                <w:u w:val="single"/>
              </w:rPr>
              <w:t xml:space="preserve"> (51 mm) barrier shall be temporarily constructed for testing. The test plug shall be so placed that both</w:t>
            </w:r>
            <w:r w:rsidRPr="000B3E23">
              <w:rPr>
                <w:rFonts w:ascii="Arial" w:hAnsi="Arial" w:cs="Arial"/>
                <w:color w:val="00B0F0"/>
                <w:sz w:val="18"/>
                <w:szCs w:val="18"/>
              </w:rPr>
              <w:t xml:space="preserve"> upper and under sides of the </w:t>
            </w:r>
            <w:proofErr w:type="spellStart"/>
            <w:r w:rsidRPr="000B3E23">
              <w:rPr>
                <w:rFonts w:ascii="Arial" w:hAnsi="Arial" w:cs="Arial"/>
                <w:color w:val="00B0F0"/>
                <w:sz w:val="18"/>
                <w:szCs w:val="18"/>
              </w:rPr>
              <w:t>subpan</w:t>
            </w:r>
            <w:proofErr w:type="spellEnd"/>
            <w:r w:rsidRPr="000B3E23">
              <w:rPr>
                <w:rFonts w:ascii="Arial" w:hAnsi="Arial" w:cs="Arial"/>
                <w:color w:val="00B0F0"/>
                <w:sz w:val="18"/>
                <w:szCs w:val="18"/>
              </w:rPr>
              <w:t xml:space="preserve"> shall be subjected to the test at the point where it is clamped to the drain.</w:t>
            </w:r>
          </w:p>
        </w:tc>
      </w:tr>
      <w:tr w:rsidR="00BB3E79" w:rsidRPr="000B3E23" w14:paraId="433C4D31" w14:textId="77777777" w:rsidTr="000E6985">
        <w:trPr>
          <w:trHeight w:val="70"/>
        </w:trPr>
        <w:tc>
          <w:tcPr>
            <w:tcW w:w="1077" w:type="dxa"/>
            <w:vMerge/>
          </w:tcPr>
          <w:p w14:paraId="3521E9D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711504F1" w14:textId="77777777" w:rsidR="00BB3E79" w:rsidRPr="000B3E23" w:rsidRDefault="00BB3E79" w:rsidP="00623276">
            <w:pPr>
              <w:rPr>
                <w:rFonts w:ascii="Arial" w:hAnsi="Arial" w:cs="Arial"/>
                <w:sz w:val="18"/>
                <w:szCs w:val="18"/>
              </w:rPr>
            </w:pPr>
            <w:r w:rsidRPr="000B3E23">
              <w:rPr>
                <w:rFonts w:ascii="Arial" w:hAnsi="Arial" w:cs="Arial"/>
                <w:b/>
                <w:bCs/>
                <w:sz w:val="18"/>
                <w:szCs w:val="18"/>
              </w:rPr>
              <w:t>Public Shower Floors</w:t>
            </w:r>
          </w:p>
        </w:tc>
        <w:tc>
          <w:tcPr>
            <w:tcW w:w="1164" w:type="dxa"/>
          </w:tcPr>
          <w:p w14:paraId="4E6B8CF5" w14:textId="77777777" w:rsidR="00BB3E79" w:rsidRPr="000B3E23" w:rsidRDefault="00BB3E79" w:rsidP="00623276">
            <w:pPr>
              <w:rPr>
                <w:rFonts w:ascii="Arial" w:hAnsi="Arial" w:cs="Arial"/>
                <w:sz w:val="18"/>
                <w:szCs w:val="18"/>
              </w:rPr>
            </w:pPr>
            <w:r w:rsidRPr="000B3E23">
              <w:rPr>
                <w:rFonts w:ascii="Arial" w:hAnsi="Arial" w:cs="Arial"/>
                <w:sz w:val="18"/>
                <w:szCs w:val="18"/>
              </w:rPr>
              <w:t>408.8</w:t>
            </w:r>
          </w:p>
        </w:tc>
        <w:tc>
          <w:tcPr>
            <w:tcW w:w="1260" w:type="dxa"/>
          </w:tcPr>
          <w:p w14:paraId="0F0B7324" w14:textId="77777777" w:rsidR="00BB3E79" w:rsidRPr="000B3E23" w:rsidRDefault="00BB3E79" w:rsidP="00623276">
            <w:pPr>
              <w:rPr>
                <w:rFonts w:ascii="Arial" w:hAnsi="Arial" w:cs="Arial"/>
                <w:sz w:val="18"/>
                <w:szCs w:val="18"/>
              </w:rPr>
            </w:pPr>
            <w:r w:rsidRPr="000B3E23">
              <w:rPr>
                <w:rFonts w:ascii="Arial" w:hAnsi="Arial" w:cs="Arial"/>
                <w:sz w:val="18"/>
                <w:szCs w:val="18"/>
              </w:rPr>
              <w:t>408.9</w:t>
            </w:r>
          </w:p>
        </w:tc>
        <w:tc>
          <w:tcPr>
            <w:tcW w:w="3254" w:type="dxa"/>
          </w:tcPr>
          <w:p w14:paraId="454CE147" w14:textId="77777777" w:rsidR="00BB3E79" w:rsidRPr="000B3E23" w:rsidRDefault="00BB3E79" w:rsidP="00623276">
            <w:pPr>
              <w:rPr>
                <w:rFonts w:ascii="Arial" w:hAnsi="Arial" w:cs="Arial"/>
                <w:color w:val="00B0F0"/>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316B3949" w14:textId="0B9AB8B4"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79816CD9" w14:textId="77777777" w:rsidR="00BB3E79" w:rsidRPr="000B3E23" w:rsidRDefault="00BB3E79" w:rsidP="00623276">
            <w:pPr>
              <w:rPr>
                <w:rFonts w:ascii="Arial" w:hAnsi="Arial" w:cs="Arial"/>
                <w:color w:val="00B0F0"/>
                <w:sz w:val="18"/>
                <w:szCs w:val="18"/>
              </w:rPr>
            </w:pPr>
          </w:p>
        </w:tc>
        <w:tc>
          <w:tcPr>
            <w:tcW w:w="1913" w:type="dxa"/>
            <w:gridSpan w:val="2"/>
          </w:tcPr>
          <w:p w14:paraId="7539BE09" w14:textId="77777777" w:rsidR="00BB3E79" w:rsidRPr="000B3E23" w:rsidRDefault="00BB3E79" w:rsidP="00623276">
            <w:pPr>
              <w:rPr>
                <w:rFonts w:ascii="Arial" w:hAnsi="Arial" w:cs="Arial"/>
                <w:color w:val="00B0F0"/>
                <w:sz w:val="18"/>
                <w:szCs w:val="18"/>
              </w:rPr>
            </w:pPr>
          </w:p>
        </w:tc>
      </w:tr>
      <w:tr w:rsidR="00BB3E79" w:rsidRPr="000B3E23" w14:paraId="77369987" w14:textId="77777777" w:rsidTr="000E6985">
        <w:trPr>
          <w:trHeight w:val="557"/>
        </w:trPr>
        <w:tc>
          <w:tcPr>
            <w:tcW w:w="1077" w:type="dxa"/>
            <w:vMerge/>
          </w:tcPr>
          <w:p w14:paraId="7B6A1642"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2FE4CA6E"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408.9 Public Shower Floors.</w:t>
            </w:r>
            <w:r w:rsidRPr="000B3E23">
              <w:rPr>
                <w:rFonts w:ascii="Arial" w:hAnsi="Arial" w:cs="Arial"/>
                <w:color w:val="00B0F0"/>
                <w:sz w:val="18"/>
                <w:szCs w:val="18"/>
              </w:rPr>
              <w:t xml:space="preserve"> Floors of public shower rooms shall have a nonskid surface and shall be drained in such a manner that wastewater from one bather shall not pass over areas occupied by other bathers. Gutters in public or gang shower rooms shall have rounded corners for easy cleaning and shall be sloped not less than 2 percent toward drains. Drains in gutters shall be spaced at a maximum of 8 feet (2438 mm) from sidewalls nor more than 16 feet (4877 mm) apart.</w:t>
            </w:r>
          </w:p>
        </w:tc>
      </w:tr>
      <w:tr w:rsidR="00BB3E79" w:rsidRPr="000B3E23" w14:paraId="5C2C9BC5" w14:textId="77777777" w:rsidTr="000E6985">
        <w:trPr>
          <w:trHeight w:val="70"/>
        </w:trPr>
        <w:tc>
          <w:tcPr>
            <w:tcW w:w="1077" w:type="dxa"/>
            <w:vMerge/>
          </w:tcPr>
          <w:p w14:paraId="04ACB965"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71511A26" w14:textId="77777777" w:rsidR="00BB3E79" w:rsidRPr="000B3E23" w:rsidRDefault="00BB3E79" w:rsidP="00623276">
            <w:pPr>
              <w:rPr>
                <w:rFonts w:ascii="Arial" w:hAnsi="Arial" w:cs="Arial"/>
                <w:sz w:val="18"/>
                <w:szCs w:val="18"/>
              </w:rPr>
            </w:pPr>
            <w:r w:rsidRPr="000B3E23">
              <w:rPr>
                <w:rFonts w:ascii="Arial" w:hAnsi="Arial" w:cs="Arial"/>
                <w:b/>
                <w:bCs/>
                <w:sz w:val="18"/>
                <w:szCs w:val="18"/>
              </w:rPr>
              <w:t>Location of Valves and Heads</w:t>
            </w:r>
          </w:p>
        </w:tc>
        <w:tc>
          <w:tcPr>
            <w:tcW w:w="1164" w:type="dxa"/>
          </w:tcPr>
          <w:p w14:paraId="4F65286D" w14:textId="77777777" w:rsidR="00BB3E79" w:rsidRPr="000B3E23" w:rsidRDefault="00BB3E79" w:rsidP="00623276">
            <w:pPr>
              <w:rPr>
                <w:rFonts w:ascii="Arial" w:hAnsi="Arial" w:cs="Arial"/>
                <w:sz w:val="18"/>
                <w:szCs w:val="18"/>
              </w:rPr>
            </w:pPr>
            <w:r w:rsidRPr="000B3E23">
              <w:rPr>
                <w:rFonts w:ascii="Arial" w:hAnsi="Arial" w:cs="Arial"/>
                <w:sz w:val="18"/>
                <w:szCs w:val="18"/>
              </w:rPr>
              <w:t>408.9</w:t>
            </w:r>
          </w:p>
        </w:tc>
        <w:tc>
          <w:tcPr>
            <w:tcW w:w="1260" w:type="dxa"/>
          </w:tcPr>
          <w:p w14:paraId="76CCCAEA" w14:textId="77777777" w:rsidR="00BB3E79" w:rsidRPr="000B3E23" w:rsidRDefault="00BB3E79" w:rsidP="00623276">
            <w:pPr>
              <w:rPr>
                <w:rFonts w:ascii="Arial" w:hAnsi="Arial" w:cs="Arial"/>
                <w:sz w:val="18"/>
                <w:szCs w:val="18"/>
              </w:rPr>
            </w:pPr>
            <w:r w:rsidRPr="000B3E23">
              <w:rPr>
                <w:rFonts w:ascii="Arial" w:hAnsi="Arial" w:cs="Arial"/>
                <w:sz w:val="18"/>
                <w:szCs w:val="18"/>
              </w:rPr>
              <w:t>408.10</w:t>
            </w:r>
          </w:p>
        </w:tc>
        <w:tc>
          <w:tcPr>
            <w:tcW w:w="3254" w:type="dxa"/>
          </w:tcPr>
          <w:p w14:paraId="299173BC" w14:textId="77777777" w:rsidR="00BB3E79" w:rsidRPr="000B3E23" w:rsidRDefault="00BB3E79" w:rsidP="00623276">
            <w:pPr>
              <w:rPr>
                <w:rFonts w:ascii="Arial" w:hAnsi="Arial" w:cs="Arial"/>
                <w:color w:val="00B0F0"/>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4C11CF88" w14:textId="78BA3E1B"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6253853F" w14:textId="77777777" w:rsidR="00BB3E79" w:rsidRPr="000B3E23" w:rsidRDefault="00BB3E79" w:rsidP="00623276">
            <w:pPr>
              <w:rPr>
                <w:rFonts w:ascii="Arial" w:hAnsi="Arial" w:cs="Arial"/>
                <w:color w:val="00B0F0"/>
                <w:sz w:val="18"/>
                <w:szCs w:val="18"/>
              </w:rPr>
            </w:pPr>
          </w:p>
        </w:tc>
        <w:tc>
          <w:tcPr>
            <w:tcW w:w="1913" w:type="dxa"/>
            <w:gridSpan w:val="2"/>
          </w:tcPr>
          <w:p w14:paraId="392BB0DB" w14:textId="77777777" w:rsidR="00BB3E79" w:rsidRPr="000B3E23" w:rsidRDefault="00BB3E79" w:rsidP="00623276">
            <w:pPr>
              <w:rPr>
                <w:rFonts w:ascii="Arial" w:hAnsi="Arial" w:cs="Arial"/>
                <w:color w:val="00B0F0"/>
                <w:sz w:val="18"/>
                <w:szCs w:val="18"/>
              </w:rPr>
            </w:pPr>
          </w:p>
        </w:tc>
      </w:tr>
      <w:tr w:rsidR="00BB3E79" w:rsidRPr="000B3E23" w14:paraId="6A03859B" w14:textId="77777777" w:rsidTr="000E6985">
        <w:trPr>
          <w:trHeight w:val="485"/>
        </w:trPr>
        <w:tc>
          <w:tcPr>
            <w:tcW w:w="1077" w:type="dxa"/>
            <w:vMerge/>
          </w:tcPr>
          <w:p w14:paraId="3660C915"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3A0EEF6A"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408.10 Location of Valves and Heads</w:t>
            </w:r>
            <w:r w:rsidRPr="000B3E23">
              <w:rPr>
                <w:rFonts w:ascii="Arial" w:hAnsi="Arial" w:cs="Arial"/>
                <w:color w:val="00B0F0"/>
                <w:sz w:val="18"/>
                <w:szCs w:val="18"/>
              </w:rPr>
              <w:t>. Control valves and showerheads shall be located on the sidewall of shower compartments or otherwise arranged so that the showerhead does not discharge directly at the entrance to the compartment so that the bather can adjust the valves before stepping into the shower spray.</w:t>
            </w:r>
          </w:p>
        </w:tc>
      </w:tr>
      <w:tr w:rsidR="00BB3E79" w:rsidRPr="000B3E23" w14:paraId="55ED5567" w14:textId="77777777" w:rsidTr="000E6985">
        <w:trPr>
          <w:trHeight w:val="70"/>
        </w:trPr>
        <w:tc>
          <w:tcPr>
            <w:tcW w:w="1077" w:type="dxa"/>
            <w:vMerge/>
          </w:tcPr>
          <w:p w14:paraId="24296BD1"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641A08F7" w14:textId="77777777" w:rsidR="00BB3E79" w:rsidRPr="000B3E23" w:rsidRDefault="00BB3E79" w:rsidP="00623276">
            <w:pPr>
              <w:rPr>
                <w:rFonts w:ascii="Arial" w:hAnsi="Arial" w:cs="Arial"/>
                <w:sz w:val="18"/>
                <w:szCs w:val="18"/>
              </w:rPr>
            </w:pPr>
            <w:r w:rsidRPr="000B3E23">
              <w:rPr>
                <w:rFonts w:ascii="Arial" w:hAnsi="Arial" w:cs="Arial"/>
                <w:b/>
                <w:bCs/>
                <w:sz w:val="18"/>
                <w:szCs w:val="18"/>
              </w:rPr>
              <w:t>Water Supply Riser</w:t>
            </w:r>
          </w:p>
        </w:tc>
        <w:tc>
          <w:tcPr>
            <w:tcW w:w="1164" w:type="dxa"/>
          </w:tcPr>
          <w:p w14:paraId="55D6D5FA" w14:textId="77777777" w:rsidR="00BB3E79" w:rsidRPr="000B3E23" w:rsidRDefault="00BB3E79" w:rsidP="00623276">
            <w:pPr>
              <w:rPr>
                <w:rFonts w:ascii="Arial" w:hAnsi="Arial" w:cs="Arial"/>
                <w:sz w:val="18"/>
                <w:szCs w:val="18"/>
              </w:rPr>
            </w:pPr>
            <w:r w:rsidRPr="000B3E23">
              <w:rPr>
                <w:rFonts w:ascii="Arial" w:hAnsi="Arial" w:cs="Arial"/>
                <w:sz w:val="18"/>
                <w:szCs w:val="18"/>
              </w:rPr>
              <w:t>408.10</w:t>
            </w:r>
          </w:p>
        </w:tc>
        <w:tc>
          <w:tcPr>
            <w:tcW w:w="1260" w:type="dxa"/>
          </w:tcPr>
          <w:p w14:paraId="2DDBC764" w14:textId="77777777" w:rsidR="00BB3E79" w:rsidRPr="000B3E23" w:rsidRDefault="00BB3E79" w:rsidP="00623276">
            <w:pPr>
              <w:rPr>
                <w:rFonts w:ascii="Arial" w:hAnsi="Arial" w:cs="Arial"/>
                <w:sz w:val="18"/>
                <w:szCs w:val="18"/>
              </w:rPr>
            </w:pPr>
            <w:r w:rsidRPr="000B3E23">
              <w:rPr>
                <w:rFonts w:ascii="Arial" w:hAnsi="Arial" w:cs="Arial"/>
                <w:sz w:val="18"/>
                <w:szCs w:val="18"/>
              </w:rPr>
              <w:t>408.11</w:t>
            </w:r>
          </w:p>
        </w:tc>
        <w:tc>
          <w:tcPr>
            <w:tcW w:w="3254" w:type="dxa"/>
          </w:tcPr>
          <w:p w14:paraId="637D0C8F" w14:textId="77777777" w:rsidR="00BB3E79" w:rsidRPr="000B3E23" w:rsidRDefault="00BB3E79" w:rsidP="00623276">
            <w:pPr>
              <w:rPr>
                <w:rFonts w:ascii="Arial" w:hAnsi="Arial" w:cs="Arial"/>
                <w:color w:val="00B0F0"/>
                <w:sz w:val="18"/>
                <w:szCs w:val="18"/>
              </w:rPr>
            </w:pPr>
            <w:r w:rsidRPr="000B3E23">
              <w:rPr>
                <w:rFonts w:ascii="Arial" w:eastAsia="HelveticaLTStd-Bold" w:hAnsi="Arial" w:cs="Arial"/>
                <w:kern w:val="0"/>
                <w:sz w:val="18"/>
                <w:szCs w:val="18"/>
              </w:rPr>
              <w:t xml:space="preserve">Moved Location </w:t>
            </w:r>
          </w:p>
        </w:tc>
        <w:tc>
          <w:tcPr>
            <w:tcW w:w="1802" w:type="dxa"/>
            <w:shd w:val="clear" w:color="auto" w:fill="E2EFD9" w:themeFill="accent6" w:themeFillTint="33"/>
            <w:vAlign w:val="center"/>
          </w:tcPr>
          <w:p w14:paraId="4F57C3DB" w14:textId="00B754EB"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750196B3" w14:textId="77777777" w:rsidR="00BB3E79" w:rsidRPr="000B3E23" w:rsidRDefault="00BB3E79" w:rsidP="00623276">
            <w:pPr>
              <w:rPr>
                <w:rFonts w:ascii="Arial" w:hAnsi="Arial" w:cs="Arial"/>
                <w:color w:val="00B0F0"/>
                <w:sz w:val="18"/>
                <w:szCs w:val="18"/>
              </w:rPr>
            </w:pPr>
          </w:p>
        </w:tc>
        <w:tc>
          <w:tcPr>
            <w:tcW w:w="1913" w:type="dxa"/>
            <w:gridSpan w:val="2"/>
          </w:tcPr>
          <w:p w14:paraId="58FF51AE" w14:textId="77777777" w:rsidR="00BB3E79" w:rsidRPr="000B3E23" w:rsidRDefault="00BB3E79" w:rsidP="00623276">
            <w:pPr>
              <w:rPr>
                <w:rFonts w:ascii="Arial" w:hAnsi="Arial" w:cs="Arial"/>
                <w:color w:val="00B0F0"/>
                <w:sz w:val="18"/>
                <w:szCs w:val="18"/>
              </w:rPr>
            </w:pPr>
          </w:p>
        </w:tc>
      </w:tr>
      <w:tr w:rsidR="00BB3E79" w:rsidRPr="000B3E23" w14:paraId="7A65B947" w14:textId="77777777" w:rsidTr="000E6985">
        <w:trPr>
          <w:trHeight w:val="215"/>
        </w:trPr>
        <w:tc>
          <w:tcPr>
            <w:tcW w:w="1077" w:type="dxa"/>
            <w:vMerge/>
          </w:tcPr>
          <w:p w14:paraId="0CF23E6B"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445134DC"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408.11 Water Supply Riser</w:t>
            </w:r>
            <w:r w:rsidRPr="000B3E23">
              <w:rPr>
                <w:rFonts w:ascii="Arial" w:hAnsi="Arial" w:cs="Arial"/>
                <w:color w:val="00B0F0"/>
                <w:sz w:val="18"/>
                <w:szCs w:val="18"/>
              </w:rPr>
              <w:t>. A water supply riser from the shower valve to the showerhead outlet, whether exposed or not, shall be securely attached to the structure.</w:t>
            </w:r>
          </w:p>
        </w:tc>
      </w:tr>
      <w:tr w:rsidR="00BB3E79" w:rsidRPr="000B3E23" w14:paraId="2AD45D6E" w14:textId="77777777" w:rsidTr="000E6985">
        <w:trPr>
          <w:trHeight w:val="70"/>
        </w:trPr>
        <w:tc>
          <w:tcPr>
            <w:tcW w:w="1077" w:type="dxa"/>
            <w:vMerge/>
          </w:tcPr>
          <w:p w14:paraId="2B81E56F"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314BAAEB" w14:textId="77777777" w:rsidR="00BB3E79" w:rsidRPr="000B3E23" w:rsidRDefault="00BB3E79" w:rsidP="00623276">
            <w:pPr>
              <w:rPr>
                <w:rFonts w:ascii="Arial" w:hAnsi="Arial" w:cs="Arial"/>
                <w:sz w:val="18"/>
                <w:szCs w:val="18"/>
              </w:rPr>
            </w:pPr>
            <w:r w:rsidRPr="000B3E23">
              <w:rPr>
                <w:rFonts w:ascii="Arial" w:hAnsi="Arial" w:cs="Arial"/>
                <w:b/>
                <w:bCs/>
                <w:sz w:val="18"/>
                <w:szCs w:val="18"/>
              </w:rPr>
              <w:t>Installation and Access</w:t>
            </w:r>
          </w:p>
        </w:tc>
        <w:tc>
          <w:tcPr>
            <w:tcW w:w="1164" w:type="dxa"/>
          </w:tcPr>
          <w:p w14:paraId="3EE8B9CF" w14:textId="77777777" w:rsidR="00BB3E79" w:rsidRPr="000B3E23" w:rsidRDefault="00BB3E79" w:rsidP="00623276">
            <w:pPr>
              <w:rPr>
                <w:rFonts w:ascii="Arial" w:hAnsi="Arial" w:cs="Arial"/>
                <w:sz w:val="18"/>
                <w:szCs w:val="18"/>
              </w:rPr>
            </w:pPr>
            <w:r w:rsidRPr="000B3E23">
              <w:rPr>
                <w:rFonts w:ascii="Arial" w:hAnsi="Arial" w:cs="Arial"/>
                <w:sz w:val="18"/>
                <w:szCs w:val="18"/>
              </w:rPr>
              <w:t>409.6</w:t>
            </w:r>
          </w:p>
        </w:tc>
        <w:tc>
          <w:tcPr>
            <w:tcW w:w="1260" w:type="dxa"/>
          </w:tcPr>
          <w:p w14:paraId="012D1C22" w14:textId="77777777" w:rsidR="00BB3E79" w:rsidRPr="000B3E23" w:rsidRDefault="00BB3E79" w:rsidP="00623276">
            <w:pPr>
              <w:rPr>
                <w:rFonts w:ascii="Arial" w:hAnsi="Arial" w:cs="Arial"/>
                <w:sz w:val="18"/>
                <w:szCs w:val="18"/>
              </w:rPr>
            </w:pPr>
            <w:r w:rsidRPr="000B3E23">
              <w:rPr>
                <w:rFonts w:ascii="Arial" w:hAnsi="Arial" w:cs="Arial"/>
                <w:sz w:val="18"/>
                <w:szCs w:val="18"/>
              </w:rPr>
              <w:t>409.6</w:t>
            </w:r>
          </w:p>
        </w:tc>
        <w:tc>
          <w:tcPr>
            <w:tcW w:w="3254" w:type="dxa"/>
          </w:tcPr>
          <w:p w14:paraId="3A9D0757" w14:textId="77777777" w:rsidR="00BB3E79" w:rsidRPr="000B3E23" w:rsidRDefault="00BB3E79" w:rsidP="00623276">
            <w:pPr>
              <w:rPr>
                <w:rFonts w:ascii="Arial" w:hAnsi="Arial" w:cs="Arial"/>
                <w:color w:val="00B0F0"/>
                <w:sz w:val="18"/>
                <w:szCs w:val="18"/>
              </w:rPr>
            </w:pPr>
            <w:r w:rsidRPr="000B3E23">
              <w:rPr>
                <w:rFonts w:ascii="Arial" w:hAnsi="Arial" w:cs="Arial"/>
                <w:color w:val="00B0F0"/>
                <w:sz w:val="18"/>
                <w:szCs w:val="18"/>
              </w:rPr>
              <w:t>Removed citation that was not needed for this section</w:t>
            </w:r>
          </w:p>
        </w:tc>
        <w:tc>
          <w:tcPr>
            <w:tcW w:w="1802" w:type="dxa"/>
            <w:shd w:val="clear" w:color="auto" w:fill="E2EFD9" w:themeFill="accent6" w:themeFillTint="33"/>
            <w:vAlign w:val="center"/>
          </w:tcPr>
          <w:p w14:paraId="352F56EB" w14:textId="2B6C01D8"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74265128" w14:textId="77777777" w:rsidR="00BB3E79" w:rsidRPr="000B3E23" w:rsidRDefault="00BB3E79" w:rsidP="00623276">
            <w:pPr>
              <w:rPr>
                <w:rFonts w:ascii="Arial" w:hAnsi="Arial" w:cs="Arial"/>
                <w:color w:val="00B0F0"/>
                <w:sz w:val="18"/>
                <w:szCs w:val="18"/>
              </w:rPr>
            </w:pPr>
          </w:p>
        </w:tc>
        <w:tc>
          <w:tcPr>
            <w:tcW w:w="1913" w:type="dxa"/>
            <w:gridSpan w:val="2"/>
          </w:tcPr>
          <w:p w14:paraId="7D0458EC" w14:textId="77777777" w:rsidR="00BB3E79" w:rsidRPr="000B3E23" w:rsidRDefault="00BB3E79" w:rsidP="00623276">
            <w:pPr>
              <w:rPr>
                <w:rFonts w:ascii="Arial" w:hAnsi="Arial" w:cs="Arial"/>
                <w:color w:val="00B0F0"/>
                <w:sz w:val="18"/>
                <w:szCs w:val="18"/>
              </w:rPr>
            </w:pPr>
          </w:p>
        </w:tc>
      </w:tr>
      <w:tr w:rsidR="00BB3E79" w:rsidRPr="000B3E23" w14:paraId="5C5C2774" w14:textId="77777777" w:rsidTr="000E6985">
        <w:trPr>
          <w:trHeight w:val="863"/>
        </w:trPr>
        <w:tc>
          <w:tcPr>
            <w:tcW w:w="1077" w:type="dxa"/>
            <w:vMerge/>
          </w:tcPr>
          <w:p w14:paraId="30111D01"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1B927340" w14:textId="77777777" w:rsidR="00BB3E79" w:rsidRPr="000B3E23" w:rsidRDefault="00BB3E79" w:rsidP="00623276">
            <w:pPr>
              <w:rPr>
                <w:rFonts w:ascii="Arial" w:hAnsi="Arial" w:cs="Arial"/>
                <w:color w:val="00B0F0"/>
                <w:sz w:val="18"/>
                <w:szCs w:val="18"/>
              </w:rPr>
            </w:pPr>
            <w:r w:rsidRPr="000B3E23">
              <w:rPr>
                <w:rFonts w:ascii="Arial" w:hAnsi="Arial" w:cs="Arial"/>
                <w:b/>
                <w:bCs/>
                <w:sz w:val="18"/>
                <w:szCs w:val="18"/>
              </w:rPr>
              <w:t>409.6 Installation and Access.</w:t>
            </w:r>
            <w:r w:rsidRPr="000B3E23">
              <w:rPr>
                <w:rFonts w:ascii="Arial" w:hAnsi="Arial" w:cs="Arial"/>
                <w:sz w:val="18"/>
                <w:szCs w:val="18"/>
              </w:rPr>
              <w:t xml:space="preserve"> Bathtubs and whirlpool bathtubs shall be installed in accordance with the manufacturer’s installation instructions. Access openings shall be of a size and opening to permit the removal and replacement of the circulation pump. Whirlpool pump access located in the crawl space shall be located not more than 20 feet (6096 mm) from an access door, trap door, or crawl hole. The circulation pump shall be located above the crown weir of the trap The pump and the circulation piping shall be self-drain</w:t>
            </w:r>
            <w:r w:rsidRPr="000B3E23">
              <w:rPr>
                <w:rFonts w:ascii="Arial" w:hAnsi="Arial" w:cs="Arial"/>
                <w:color w:val="00B0F0"/>
                <w:sz w:val="18"/>
                <w:szCs w:val="18"/>
                <w:u w:val="single"/>
              </w:rPr>
              <w:t>ing to minimize water retention.</w:t>
            </w:r>
          </w:p>
        </w:tc>
      </w:tr>
      <w:tr w:rsidR="00BB3E79" w:rsidRPr="000B3E23" w14:paraId="09150E5E" w14:textId="77777777" w:rsidTr="000E6985">
        <w:trPr>
          <w:trHeight w:val="143"/>
        </w:trPr>
        <w:tc>
          <w:tcPr>
            <w:tcW w:w="1077" w:type="dxa"/>
            <w:vMerge/>
          </w:tcPr>
          <w:p w14:paraId="566278BD"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1ABEBE35" w14:textId="77777777" w:rsidR="00BB3E79" w:rsidRPr="000B3E23" w:rsidRDefault="00BB3E79" w:rsidP="00623276">
            <w:pPr>
              <w:rPr>
                <w:rFonts w:ascii="Arial" w:hAnsi="Arial" w:cs="Arial"/>
                <w:sz w:val="18"/>
                <w:szCs w:val="18"/>
              </w:rPr>
            </w:pPr>
            <w:r w:rsidRPr="000B3E23">
              <w:rPr>
                <w:rFonts w:ascii="Arial" w:hAnsi="Arial" w:cs="Arial"/>
                <w:b/>
                <w:bCs/>
                <w:sz w:val="18"/>
                <w:szCs w:val="18"/>
              </w:rPr>
              <w:t>Installation and Access</w:t>
            </w:r>
          </w:p>
        </w:tc>
        <w:tc>
          <w:tcPr>
            <w:tcW w:w="1164" w:type="dxa"/>
          </w:tcPr>
          <w:p w14:paraId="2293BF0A" w14:textId="5B4C7C3B" w:rsidR="00BB3E79" w:rsidRPr="000B3E23" w:rsidRDefault="00BB3E79" w:rsidP="00623276">
            <w:pPr>
              <w:rPr>
                <w:rFonts w:ascii="Arial" w:hAnsi="Arial" w:cs="Arial"/>
                <w:sz w:val="18"/>
                <w:szCs w:val="18"/>
              </w:rPr>
            </w:pPr>
            <w:r>
              <w:rPr>
                <w:rFonts w:ascii="Arial" w:hAnsi="Arial" w:cs="Arial"/>
                <w:sz w:val="18"/>
                <w:szCs w:val="18"/>
              </w:rPr>
              <w:t>(N/A)</w:t>
            </w:r>
          </w:p>
        </w:tc>
        <w:tc>
          <w:tcPr>
            <w:tcW w:w="1260" w:type="dxa"/>
          </w:tcPr>
          <w:p w14:paraId="19149690" w14:textId="77777777" w:rsidR="00BB3E79" w:rsidRPr="000B3E23" w:rsidRDefault="00BB3E79" w:rsidP="00623276">
            <w:pPr>
              <w:rPr>
                <w:rFonts w:ascii="Arial" w:hAnsi="Arial" w:cs="Arial"/>
                <w:sz w:val="18"/>
                <w:szCs w:val="18"/>
              </w:rPr>
            </w:pPr>
            <w:r w:rsidRPr="000B3E23">
              <w:rPr>
                <w:rFonts w:ascii="Arial" w:hAnsi="Arial" w:cs="Arial"/>
                <w:sz w:val="18"/>
                <w:szCs w:val="18"/>
              </w:rPr>
              <w:t>409.6.1</w:t>
            </w:r>
          </w:p>
        </w:tc>
        <w:tc>
          <w:tcPr>
            <w:tcW w:w="3254" w:type="dxa"/>
          </w:tcPr>
          <w:p w14:paraId="45E0C111" w14:textId="77777777" w:rsidR="00BB3E79" w:rsidRPr="00C57CD4" w:rsidRDefault="00BB3E79" w:rsidP="00623276">
            <w:pPr>
              <w:rPr>
                <w:rFonts w:ascii="Arial" w:hAnsi="Arial" w:cs="Arial"/>
                <w:sz w:val="18"/>
                <w:szCs w:val="18"/>
              </w:rPr>
            </w:pPr>
            <w:r w:rsidRPr="00C57CD4">
              <w:rPr>
                <w:rFonts w:ascii="Arial" w:hAnsi="Arial" w:cs="Arial"/>
                <w:sz w:val="18"/>
                <w:szCs w:val="18"/>
              </w:rPr>
              <w:t>Created a new Section</w:t>
            </w:r>
          </w:p>
        </w:tc>
        <w:tc>
          <w:tcPr>
            <w:tcW w:w="1802" w:type="dxa"/>
            <w:shd w:val="clear" w:color="auto" w:fill="E2EFD9" w:themeFill="accent6" w:themeFillTint="33"/>
            <w:vAlign w:val="center"/>
          </w:tcPr>
          <w:p w14:paraId="5A5B9033" w14:textId="44727888"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05B7EB5E" w14:textId="77777777" w:rsidR="00BB3E79" w:rsidRPr="000B3E23" w:rsidRDefault="00BB3E79" w:rsidP="00623276">
            <w:pPr>
              <w:rPr>
                <w:rFonts w:ascii="Arial" w:hAnsi="Arial" w:cs="Arial"/>
                <w:color w:val="00B0F0"/>
                <w:sz w:val="18"/>
                <w:szCs w:val="18"/>
              </w:rPr>
            </w:pPr>
          </w:p>
        </w:tc>
        <w:tc>
          <w:tcPr>
            <w:tcW w:w="1913" w:type="dxa"/>
            <w:gridSpan w:val="2"/>
          </w:tcPr>
          <w:p w14:paraId="7BCD2BC5" w14:textId="77777777" w:rsidR="00BB3E79" w:rsidRPr="000B3E23" w:rsidRDefault="00BB3E79" w:rsidP="00623276">
            <w:pPr>
              <w:rPr>
                <w:rFonts w:ascii="Arial" w:hAnsi="Arial" w:cs="Arial"/>
                <w:color w:val="00B0F0"/>
                <w:sz w:val="18"/>
                <w:szCs w:val="18"/>
              </w:rPr>
            </w:pPr>
          </w:p>
        </w:tc>
      </w:tr>
      <w:tr w:rsidR="00BB3E79" w:rsidRPr="000B3E23" w14:paraId="388E2ED2" w14:textId="77777777" w:rsidTr="000E6985">
        <w:trPr>
          <w:trHeight w:val="413"/>
        </w:trPr>
        <w:tc>
          <w:tcPr>
            <w:tcW w:w="1077" w:type="dxa"/>
            <w:vMerge/>
          </w:tcPr>
          <w:p w14:paraId="07D4F1E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0F512F3F" w14:textId="77777777" w:rsidR="00BB3E79" w:rsidRPr="000B3E23" w:rsidRDefault="00BB3E79" w:rsidP="00623276">
            <w:pPr>
              <w:autoSpaceDE w:val="0"/>
              <w:autoSpaceDN w:val="0"/>
              <w:adjustRightInd w:val="0"/>
              <w:spacing w:after="0" w:line="240" w:lineRule="auto"/>
              <w:rPr>
                <w:rFonts w:ascii="Arial" w:hAnsi="Arial" w:cs="Arial"/>
                <w:color w:val="00B0F0"/>
                <w:sz w:val="18"/>
                <w:szCs w:val="18"/>
              </w:rPr>
            </w:pPr>
            <w:r w:rsidRPr="000B3E23">
              <w:rPr>
                <w:rFonts w:ascii="Arial" w:eastAsia="HelveticaLTStd-Bold" w:hAnsi="Arial" w:cs="Arial"/>
                <w:b/>
                <w:bCs/>
                <w:color w:val="00B0F0"/>
                <w:kern w:val="0"/>
                <w:sz w:val="18"/>
                <w:szCs w:val="18"/>
              </w:rPr>
              <w:t xml:space="preserve">409.6.1 Suction Fittings. </w:t>
            </w:r>
            <w:r w:rsidRPr="000B3E23">
              <w:rPr>
                <w:rFonts w:ascii="Arial" w:eastAsia="HelveticaLTStd-Bold" w:hAnsi="Arial" w:cs="Arial"/>
                <w:color w:val="00B0F0"/>
                <w:kern w:val="0"/>
                <w:sz w:val="18"/>
                <w:szCs w:val="18"/>
              </w:rPr>
              <w:t xml:space="preserve">Suction fittings on </w:t>
            </w:r>
            <w:r w:rsidRPr="000B3E23">
              <w:rPr>
                <w:rFonts w:ascii="Arial" w:eastAsia="HelveticaLTStd-Bold" w:hAnsi="Arial" w:cs="Arial"/>
                <w:kern w:val="0"/>
                <w:sz w:val="18"/>
                <w:szCs w:val="18"/>
              </w:rPr>
              <w:t>whirlpool bathtubs shall comply with ASME A112.19.7/CSA B45.10.</w:t>
            </w:r>
          </w:p>
        </w:tc>
      </w:tr>
      <w:tr w:rsidR="00BB3E79" w:rsidRPr="000B3E23" w14:paraId="604C86E3" w14:textId="77777777" w:rsidTr="000E6985">
        <w:trPr>
          <w:trHeight w:val="80"/>
        </w:trPr>
        <w:tc>
          <w:tcPr>
            <w:tcW w:w="1077" w:type="dxa"/>
            <w:vMerge/>
          </w:tcPr>
          <w:p w14:paraId="41A70B33"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4065865C" w14:textId="77777777" w:rsidR="00BB3E79" w:rsidRPr="000B3E23" w:rsidRDefault="00BB3E79" w:rsidP="00623276">
            <w:pPr>
              <w:rPr>
                <w:rFonts w:ascii="Arial" w:hAnsi="Arial" w:cs="Arial"/>
                <w:sz w:val="18"/>
                <w:szCs w:val="18"/>
              </w:rPr>
            </w:pPr>
            <w:r w:rsidRPr="000B3E23">
              <w:rPr>
                <w:rFonts w:ascii="Arial" w:hAnsi="Arial" w:cs="Arial"/>
                <w:b/>
                <w:bCs/>
                <w:sz w:val="18"/>
                <w:szCs w:val="18"/>
              </w:rPr>
              <w:t>Flexible PVC Hoses and Tubing</w:t>
            </w:r>
          </w:p>
        </w:tc>
        <w:tc>
          <w:tcPr>
            <w:tcW w:w="1164" w:type="dxa"/>
          </w:tcPr>
          <w:p w14:paraId="11E0414E" w14:textId="77777777" w:rsidR="00BB3E79" w:rsidRPr="000B3E23" w:rsidRDefault="00BB3E79" w:rsidP="00623276">
            <w:pPr>
              <w:rPr>
                <w:rFonts w:ascii="Arial" w:hAnsi="Arial" w:cs="Arial"/>
                <w:sz w:val="18"/>
                <w:szCs w:val="18"/>
              </w:rPr>
            </w:pPr>
            <w:r w:rsidRPr="000B3E23">
              <w:rPr>
                <w:rFonts w:ascii="Arial" w:hAnsi="Arial" w:cs="Arial"/>
                <w:sz w:val="18"/>
                <w:szCs w:val="18"/>
              </w:rPr>
              <w:t>409.6.1</w:t>
            </w:r>
          </w:p>
        </w:tc>
        <w:tc>
          <w:tcPr>
            <w:tcW w:w="1260" w:type="dxa"/>
          </w:tcPr>
          <w:p w14:paraId="6336048E" w14:textId="77777777" w:rsidR="00BB3E79" w:rsidRPr="000B3E23" w:rsidRDefault="00BB3E79" w:rsidP="00623276">
            <w:pPr>
              <w:rPr>
                <w:rFonts w:ascii="Arial" w:hAnsi="Arial" w:cs="Arial"/>
                <w:sz w:val="18"/>
                <w:szCs w:val="18"/>
              </w:rPr>
            </w:pPr>
            <w:r w:rsidRPr="000B3E23">
              <w:rPr>
                <w:rFonts w:ascii="Arial" w:hAnsi="Arial" w:cs="Arial"/>
                <w:sz w:val="18"/>
                <w:szCs w:val="18"/>
              </w:rPr>
              <w:t>409.6.2</w:t>
            </w:r>
          </w:p>
        </w:tc>
        <w:tc>
          <w:tcPr>
            <w:tcW w:w="3254" w:type="dxa"/>
          </w:tcPr>
          <w:p w14:paraId="2A59B6C5" w14:textId="77777777" w:rsidR="00BB3E79" w:rsidRPr="000B3E23" w:rsidRDefault="00BB3E79" w:rsidP="00623276">
            <w:pPr>
              <w:rPr>
                <w:rFonts w:ascii="Arial" w:hAnsi="Arial" w:cs="Arial"/>
                <w:sz w:val="18"/>
                <w:szCs w:val="18"/>
              </w:rPr>
            </w:pPr>
            <w:r w:rsidRPr="000B3E23">
              <w:rPr>
                <w:rFonts w:ascii="Arial" w:hAnsi="Arial" w:cs="Arial"/>
                <w:sz w:val="18"/>
                <w:szCs w:val="18"/>
              </w:rPr>
              <w:t>Moved location and added new standard document</w:t>
            </w:r>
          </w:p>
        </w:tc>
        <w:tc>
          <w:tcPr>
            <w:tcW w:w="1802" w:type="dxa"/>
            <w:shd w:val="clear" w:color="auto" w:fill="E2EFD9" w:themeFill="accent6" w:themeFillTint="33"/>
            <w:vAlign w:val="center"/>
          </w:tcPr>
          <w:p w14:paraId="4EC56EB8" w14:textId="2C2F5766"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073569CE" w14:textId="77777777" w:rsidR="00BB3E79" w:rsidRPr="000B3E23" w:rsidRDefault="00BB3E79" w:rsidP="00623276">
            <w:pPr>
              <w:rPr>
                <w:rFonts w:ascii="Arial" w:hAnsi="Arial" w:cs="Arial"/>
                <w:color w:val="00B0F0"/>
                <w:sz w:val="18"/>
                <w:szCs w:val="18"/>
              </w:rPr>
            </w:pPr>
          </w:p>
        </w:tc>
        <w:tc>
          <w:tcPr>
            <w:tcW w:w="1913" w:type="dxa"/>
            <w:gridSpan w:val="2"/>
          </w:tcPr>
          <w:p w14:paraId="2728B8F6" w14:textId="77777777" w:rsidR="00BB3E79" w:rsidRPr="000B3E23" w:rsidRDefault="00BB3E79" w:rsidP="00623276">
            <w:pPr>
              <w:rPr>
                <w:rFonts w:ascii="Arial" w:hAnsi="Arial" w:cs="Arial"/>
                <w:color w:val="00B0F0"/>
                <w:sz w:val="18"/>
                <w:szCs w:val="18"/>
              </w:rPr>
            </w:pPr>
          </w:p>
        </w:tc>
      </w:tr>
      <w:tr w:rsidR="00BB3E79" w:rsidRPr="000B3E23" w14:paraId="1E25A948" w14:textId="77777777" w:rsidTr="000E6985">
        <w:trPr>
          <w:trHeight w:val="350"/>
        </w:trPr>
        <w:tc>
          <w:tcPr>
            <w:tcW w:w="1077" w:type="dxa"/>
            <w:vMerge/>
          </w:tcPr>
          <w:p w14:paraId="72DFA447"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08AE34A1"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409.6.2 Flexible PVC Hoses and Tubing. Flexible</w:t>
            </w:r>
            <w:r w:rsidRPr="000B3E23">
              <w:rPr>
                <w:rFonts w:ascii="Arial" w:hAnsi="Arial" w:cs="Arial"/>
                <w:color w:val="00B0F0"/>
                <w:sz w:val="18"/>
                <w:szCs w:val="18"/>
              </w:rPr>
              <w:t xml:space="preserve"> PVC hoses and tubing intended to be used on whirlpool bathtub water circulation systems or pneumatic systems </w:t>
            </w:r>
            <w:r w:rsidRPr="000B3E23">
              <w:rPr>
                <w:rFonts w:ascii="Arial" w:hAnsi="Arial" w:cs="Arial"/>
                <w:color w:val="00B0F0"/>
                <w:sz w:val="18"/>
                <w:szCs w:val="18"/>
                <w:u w:val="single"/>
              </w:rPr>
              <w:t>shall comply with IAPMO/ANSI Z1033.</w:t>
            </w:r>
          </w:p>
        </w:tc>
      </w:tr>
      <w:tr w:rsidR="00BB3E79" w:rsidRPr="000B3E23" w14:paraId="726F8E57" w14:textId="77777777" w:rsidTr="000E6985">
        <w:trPr>
          <w:trHeight w:val="70"/>
        </w:trPr>
        <w:tc>
          <w:tcPr>
            <w:tcW w:w="1077" w:type="dxa"/>
            <w:vMerge/>
          </w:tcPr>
          <w:p w14:paraId="25DBE9C1"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00A3463E" w14:textId="77777777" w:rsidR="00BB3E79" w:rsidRPr="000B3E23" w:rsidRDefault="00BB3E79" w:rsidP="00623276">
            <w:pPr>
              <w:rPr>
                <w:rFonts w:ascii="Arial" w:hAnsi="Arial" w:cs="Arial"/>
                <w:sz w:val="18"/>
                <w:szCs w:val="18"/>
              </w:rPr>
            </w:pPr>
            <w:r w:rsidRPr="000B3E23">
              <w:rPr>
                <w:rFonts w:ascii="Arial" w:hAnsi="Arial" w:cs="Arial"/>
                <w:b/>
                <w:bCs/>
                <w:sz w:val="18"/>
                <w:szCs w:val="18"/>
              </w:rPr>
              <w:t>Water Closet Seats</w:t>
            </w:r>
          </w:p>
        </w:tc>
        <w:tc>
          <w:tcPr>
            <w:tcW w:w="1164" w:type="dxa"/>
          </w:tcPr>
          <w:p w14:paraId="12CA63AF" w14:textId="77777777" w:rsidR="00BB3E79" w:rsidRPr="000B3E23" w:rsidRDefault="00BB3E79" w:rsidP="00623276">
            <w:pPr>
              <w:rPr>
                <w:rFonts w:ascii="Arial" w:hAnsi="Arial" w:cs="Arial"/>
                <w:sz w:val="18"/>
                <w:szCs w:val="18"/>
              </w:rPr>
            </w:pPr>
            <w:r w:rsidRPr="000B3E23">
              <w:rPr>
                <w:rFonts w:ascii="Arial" w:hAnsi="Arial" w:cs="Arial"/>
                <w:sz w:val="18"/>
                <w:szCs w:val="18"/>
              </w:rPr>
              <w:t>411.3</w:t>
            </w:r>
          </w:p>
        </w:tc>
        <w:tc>
          <w:tcPr>
            <w:tcW w:w="1260" w:type="dxa"/>
          </w:tcPr>
          <w:p w14:paraId="795EFC06" w14:textId="77777777" w:rsidR="00BB3E79" w:rsidRPr="000B3E23" w:rsidRDefault="00BB3E79" w:rsidP="00623276">
            <w:pPr>
              <w:rPr>
                <w:rFonts w:ascii="Arial" w:hAnsi="Arial" w:cs="Arial"/>
                <w:sz w:val="18"/>
                <w:szCs w:val="18"/>
              </w:rPr>
            </w:pPr>
            <w:r w:rsidRPr="000B3E23">
              <w:rPr>
                <w:rFonts w:ascii="Arial" w:hAnsi="Arial" w:cs="Arial"/>
                <w:sz w:val="18"/>
                <w:szCs w:val="18"/>
              </w:rPr>
              <w:t>411.3</w:t>
            </w:r>
          </w:p>
        </w:tc>
        <w:tc>
          <w:tcPr>
            <w:tcW w:w="3254" w:type="dxa"/>
          </w:tcPr>
          <w:p w14:paraId="4BF77A83" w14:textId="5D0AC1D7" w:rsidR="00BB3E79" w:rsidRPr="000B3E23" w:rsidRDefault="00BB3E79" w:rsidP="00623276">
            <w:pPr>
              <w:rPr>
                <w:rFonts w:ascii="Arial" w:hAnsi="Arial" w:cs="Arial"/>
                <w:sz w:val="18"/>
                <w:szCs w:val="18"/>
              </w:rPr>
            </w:pPr>
            <w:r>
              <w:rPr>
                <w:rFonts w:ascii="Arial" w:hAnsi="Arial" w:cs="Arial"/>
                <w:sz w:val="18"/>
                <w:szCs w:val="18"/>
              </w:rPr>
              <w:t>S</w:t>
            </w:r>
            <w:r w:rsidRPr="00BD1BB7">
              <w:rPr>
                <w:rFonts w:ascii="Arial" w:hAnsi="Arial" w:cs="Arial"/>
                <w:sz w:val="18"/>
                <w:szCs w:val="18"/>
              </w:rPr>
              <w:t>tandardizing the design and functionality of water closet seats.</w:t>
            </w:r>
          </w:p>
        </w:tc>
        <w:tc>
          <w:tcPr>
            <w:tcW w:w="1802" w:type="dxa"/>
            <w:shd w:val="clear" w:color="auto" w:fill="E2EFD9" w:themeFill="accent6" w:themeFillTint="33"/>
            <w:vAlign w:val="center"/>
          </w:tcPr>
          <w:p w14:paraId="7023CD47" w14:textId="2BE2EE02"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288706E5" w14:textId="77777777" w:rsidR="00BB3E79" w:rsidRPr="000B3E23" w:rsidRDefault="00BB3E79" w:rsidP="00623276">
            <w:pPr>
              <w:rPr>
                <w:rFonts w:ascii="Arial" w:hAnsi="Arial" w:cs="Arial"/>
                <w:color w:val="00B0F0"/>
                <w:sz w:val="18"/>
                <w:szCs w:val="18"/>
              </w:rPr>
            </w:pPr>
          </w:p>
        </w:tc>
        <w:tc>
          <w:tcPr>
            <w:tcW w:w="1913" w:type="dxa"/>
            <w:gridSpan w:val="2"/>
          </w:tcPr>
          <w:p w14:paraId="5F203A75" w14:textId="77777777" w:rsidR="00BB3E79" w:rsidRPr="000B3E23" w:rsidRDefault="00BB3E79" w:rsidP="00623276">
            <w:pPr>
              <w:rPr>
                <w:rFonts w:ascii="Arial" w:hAnsi="Arial" w:cs="Arial"/>
                <w:color w:val="00B0F0"/>
                <w:sz w:val="18"/>
                <w:szCs w:val="18"/>
              </w:rPr>
            </w:pPr>
          </w:p>
        </w:tc>
      </w:tr>
      <w:tr w:rsidR="00BB3E79" w:rsidRPr="000B3E23" w14:paraId="223AD78D" w14:textId="77777777" w:rsidTr="000E6985">
        <w:trPr>
          <w:trHeight w:val="548"/>
        </w:trPr>
        <w:tc>
          <w:tcPr>
            <w:tcW w:w="1077" w:type="dxa"/>
            <w:vMerge/>
          </w:tcPr>
          <w:p w14:paraId="3CB498C4"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77556619" w14:textId="77777777" w:rsidR="00BB3E79" w:rsidRPr="000B3E23" w:rsidRDefault="00BB3E79" w:rsidP="00623276">
            <w:pPr>
              <w:rPr>
                <w:rFonts w:ascii="Arial" w:hAnsi="Arial" w:cs="Arial"/>
                <w:color w:val="00B0F0"/>
                <w:sz w:val="18"/>
                <w:szCs w:val="18"/>
              </w:rPr>
            </w:pPr>
            <w:r w:rsidRPr="000B3E23">
              <w:rPr>
                <w:rFonts w:ascii="Arial" w:hAnsi="Arial" w:cs="Arial"/>
                <w:b/>
                <w:bCs/>
                <w:color w:val="000000" w:themeColor="text1"/>
                <w:sz w:val="18"/>
                <w:szCs w:val="18"/>
              </w:rPr>
              <w:t>411.3 Water Closet Seats. Water</w:t>
            </w:r>
            <w:r w:rsidRPr="000B3E23">
              <w:rPr>
                <w:rFonts w:ascii="Arial" w:hAnsi="Arial" w:cs="Arial"/>
                <w:color w:val="000000" w:themeColor="text1"/>
                <w:sz w:val="18"/>
                <w:szCs w:val="18"/>
              </w:rPr>
              <w:t xml:space="preserve"> closet seats shall be properly sized for the water closet bowl type, and shall be of smooth, non-absorbent material. Seats, for public use, shall be of the elongated type and either of the open front type or have an automatic seat cover dispenser. </w:t>
            </w:r>
            <w:r w:rsidRPr="000B3E23">
              <w:rPr>
                <w:rFonts w:ascii="Arial" w:hAnsi="Arial" w:cs="Arial"/>
                <w:color w:val="00B0F0"/>
                <w:sz w:val="18"/>
                <w:szCs w:val="18"/>
              </w:rPr>
              <w:t>Water closet seats shall be provided with or without covers. Plastic seats shall comply with IAPMO/ANSI Z124.5.</w:t>
            </w:r>
          </w:p>
        </w:tc>
      </w:tr>
      <w:tr w:rsidR="00BB3E79" w:rsidRPr="000B3E23" w14:paraId="0C8D6666" w14:textId="77777777" w:rsidTr="000E6985">
        <w:trPr>
          <w:trHeight w:val="152"/>
        </w:trPr>
        <w:tc>
          <w:tcPr>
            <w:tcW w:w="1077" w:type="dxa"/>
            <w:vMerge/>
          </w:tcPr>
          <w:p w14:paraId="466C097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39B44B36" w14:textId="77777777" w:rsidR="00BB3E79" w:rsidRPr="000B3E23" w:rsidRDefault="00BB3E79" w:rsidP="00623276">
            <w:pPr>
              <w:rPr>
                <w:rFonts w:ascii="Arial" w:hAnsi="Arial" w:cs="Arial"/>
                <w:sz w:val="18"/>
                <w:szCs w:val="18"/>
              </w:rPr>
            </w:pPr>
            <w:r w:rsidRPr="000B3E23">
              <w:rPr>
                <w:rFonts w:ascii="Arial" w:hAnsi="Arial" w:cs="Arial"/>
                <w:b/>
                <w:bCs/>
                <w:sz w:val="18"/>
                <w:szCs w:val="18"/>
              </w:rPr>
              <w:t>Application</w:t>
            </w:r>
          </w:p>
        </w:tc>
        <w:tc>
          <w:tcPr>
            <w:tcW w:w="1164" w:type="dxa"/>
          </w:tcPr>
          <w:p w14:paraId="54B631CE" w14:textId="77777777" w:rsidR="00BB3E79" w:rsidRPr="000B3E23" w:rsidRDefault="00BB3E79" w:rsidP="00623276">
            <w:pPr>
              <w:rPr>
                <w:rFonts w:ascii="Arial" w:hAnsi="Arial" w:cs="Arial"/>
                <w:sz w:val="18"/>
                <w:szCs w:val="18"/>
              </w:rPr>
            </w:pPr>
            <w:r w:rsidRPr="000B3E23">
              <w:rPr>
                <w:rFonts w:ascii="Arial" w:hAnsi="Arial" w:cs="Arial"/>
                <w:sz w:val="18"/>
                <w:szCs w:val="18"/>
              </w:rPr>
              <w:t>414.1</w:t>
            </w:r>
          </w:p>
        </w:tc>
        <w:tc>
          <w:tcPr>
            <w:tcW w:w="1260" w:type="dxa"/>
          </w:tcPr>
          <w:p w14:paraId="6CA187D8" w14:textId="77777777" w:rsidR="00BB3E79" w:rsidRPr="000B3E23" w:rsidRDefault="00BB3E79" w:rsidP="00623276">
            <w:pPr>
              <w:rPr>
                <w:rFonts w:ascii="Arial" w:hAnsi="Arial" w:cs="Arial"/>
                <w:sz w:val="18"/>
                <w:szCs w:val="18"/>
              </w:rPr>
            </w:pPr>
            <w:r w:rsidRPr="000B3E23">
              <w:rPr>
                <w:rFonts w:ascii="Arial" w:hAnsi="Arial" w:cs="Arial"/>
                <w:sz w:val="18"/>
                <w:szCs w:val="18"/>
              </w:rPr>
              <w:t>414.1</w:t>
            </w:r>
          </w:p>
        </w:tc>
        <w:tc>
          <w:tcPr>
            <w:tcW w:w="3254" w:type="dxa"/>
          </w:tcPr>
          <w:p w14:paraId="0BE56BC6" w14:textId="77777777" w:rsidR="00BB3E79" w:rsidRPr="000B3E23" w:rsidRDefault="00BB3E79" w:rsidP="00623276">
            <w:pPr>
              <w:rPr>
                <w:rFonts w:ascii="Arial" w:hAnsi="Arial" w:cs="Arial"/>
                <w:sz w:val="18"/>
                <w:szCs w:val="18"/>
              </w:rPr>
            </w:pPr>
            <w:r w:rsidRPr="000B3E23">
              <w:rPr>
                <w:rFonts w:ascii="Arial" w:hAnsi="Arial" w:cs="Arial"/>
                <w:sz w:val="18"/>
                <w:szCs w:val="18"/>
              </w:rPr>
              <w:t>Specific language and standards added</w:t>
            </w:r>
          </w:p>
        </w:tc>
        <w:tc>
          <w:tcPr>
            <w:tcW w:w="1802" w:type="dxa"/>
            <w:shd w:val="clear" w:color="auto" w:fill="E2EFD9" w:themeFill="accent6" w:themeFillTint="33"/>
            <w:vAlign w:val="center"/>
          </w:tcPr>
          <w:p w14:paraId="7B64399B" w14:textId="6FB0238A"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4F02F5BB" w14:textId="77777777" w:rsidR="00BB3E79" w:rsidRPr="000B3E23" w:rsidRDefault="00BB3E79" w:rsidP="00623276">
            <w:pPr>
              <w:rPr>
                <w:rFonts w:ascii="Arial" w:hAnsi="Arial" w:cs="Arial"/>
                <w:color w:val="00B0F0"/>
                <w:sz w:val="18"/>
                <w:szCs w:val="18"/>
              </w:rPr>
            </w:pPr>
          </w:p>
        </w:tc>
        <w:tc>
          <w:tcPr>
            <w:tcW w:w="1913" w:type="dxa"/>
            <w:gridSpan w:val="2"/>
          </w:tcPr>
          <w:p w14:paraId="3F99DBAE" w14:textId="77777777" w:rsidR="00BB3E79" w:rsidRPr="000B3E23" w:rsidRDefault="00BB3E79" w:rsidP="00623276">
            <w:pPr>
              <w:rPr>
                <w:rFonts w:ascii="Arial" w:hAnsi="Arial" w:cs="Arial"/>
                <w:color w:val="00B0F0"/>
                <w:sz w:val="18"/>
                <w:szCs w:val="18"/>
              </w:rPr>
            </w:pPr>
          </w:p>
        </w:tc>
      </w:tr>
      <w:tr w:rsidR="00BB3E79" w:rsidRPr="000B3E23" w14:paraId="3F6B4541" w14:textId="77777777" w:rsidTr="000E6985">
        <w:trPr>
          <w:trHeight w:val="503"/>
        </w:trPr>
        <w:tc>
          <w:tcPr>
            <w:tcW w:w="1077" w:type="dxa"/>
            <w:vMerge/>
          </w:tcPr>
          <w:p w14:paraId="279E15C6"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76B601AD" w14:textId="77777777" w:rsidR="00BB3E79" w:rsidRPr="000B3E23" w:rsidRDefault="00BB3E79" w:rsidP="00623276">
            <w:pPr>
              <w:rPr>
                <w:rFonts w:ascii="Arial" w:hAnsi="Arial" w:cs="Arial"/>
                <w:color w:val="00B0F0"/>
                <w:sz w:val="18"/>
                <w:szCs w:val="18"/>
              </w:rPr>
            </w:pPr>
            <w:r w:rsidRPr="000B3E23">
              <w:rPr>
                <w:rFonts w:ascii="Arial" w:hAnsi="Arial" w:cs="Arial"/>
                <w:b/>
                <w:bCs/>
                <w:sz w:val="18"/>
                <w:szCs w:val="18"/>
              </w:rPr>
              <w:t xml:space="preserve">414.1 Application. </w:t>
            </w:r>
            <w:r w:rsidRPr="000B3E23">
              <w:rPr>
                <w:rFonts w:ascii="Arial" w:hAnsi="Arial" w:cs="Arial"/>
                <w:sz w:val="18"/>
                <w:szCs w:val="18"/>
              </w:rPr>
              <w:t xml:space="preserve">Domestic dishwashing machines shall </w:t>
            </w:r>
            <w:r w:rsidRPr="000B3E23">
              <w:rPr>
                <w:rFonts w:ascii="Arial" w:hAnsi="Arial" w:cs="Arial"/>
                <w:color w:val="00B0F0"/>
                <w:sz w:val="18"/>
                <w:szCs w:val="18"/>
              </w:rPr>
              <w:t xml:space="preserve">comply with UL 749. Domestic dishwashing machines containing sanitation features shall comply with NSF/ANSI 184 and UL 749. </w:t>
            </w:r>
            <w:r w:rsidRPr="000B3E23">
              <w:rPr>
                <w:rFonts w:ascii="Arial" w:hAnsi="Arial" w:cs="Arial"/>
                <w:sz w:val="18"/>
                <w:szCs w:val="18"/>
              </w:rPr>
              <w:t xml:space="preserve">Commercial dishwashing machines shall comply with </w:t>
            </w:r>
            <w:r w:rsidRPr="000B3E23">
              <w:rPr>
                <w:rFonts w:ascii="Arial" w:hAnsi="Arial" w:cs="Arial"/>
                <w:color w:val="00B0F0"/>
                <w:sz w:val="18"/>
                <w:szCs w:val="18"/>
              </w:rPr>
              <w:t>NSF/ANSI 3 and UL 921.</w:t>
            </w:r>
          </w:p>
        </w:tc>
      </w:tr>
      <w:tr w:rsidR="00BB3E79" w:rsidRPr="000B3E23" w14:paraId="09C4B6A4" w14:textId="77777777" w:rsidTr="003678E6">
        <w:trPr>
          <w:trHeight w:val="260"/>
        </w:trPr>
        <w:tc>
          <w:tcPr>
            <w:tcW w:w="1077" w:type="dxa"/>
            <w:vMerge w:val="restart"/>
          </w:tcPr>
          <w:p w14:paraId="114CAEC0" w14:textId="3C05172D" w:rsidR="00BB3E79" w:rsidRPr="000B3E23" w:rsidRDefault="001F6CE8" w:rsidP="00623276">
            <w:pPr>
              <w:autoSpaceDE w:val="0"/>
              <w:autoSpaceDN w:val="0"/>
              <w:adjustRightInd w:val="0"/>
              <w:spacing w:after="0" w:line="240" w:lineRule="auto"/>
              <w:rPr>
                <w:rFonts w:ascii="Arial" w:eastAsia="HelveticaLTStd-Bold" w:hAnsi="Arial" w:cs="Arial"/>
                <w:b/>
                <w:bCs/>
                <w:kern w:val="0"/>
                <w:sz w:val="18"/>
                <w:szCs w:val="18"/>
              </w:rPr>
            </w:pPr>
            <w:hyperlink r:id="rId13" w:anchor="51-56-001" w:history="1">
              <w:r w:rsidR="00BB3E79" w:rsidRPr="00BB3E79">
                <w:rPr>
                  <w:rStyle w:val="Hyperlink"/>
                  <w:rFonts w:ascii="Arial" w:eastAsia="HelveticaLTStd-Bold" w:hAnsi="Arial" w:cs="Arial"/>
                  <w:b/>
                  <w:bCs/>
                  <w:kern w:val="0"/>
                  <w:sz w:val="18"/>
                  <w:szCs w:val="18"/>
                </w:rPr>
                <w:t>51-56-0400</w:t>
              </w:r>
            </w:hyperlink>
          </w:p>
        </w:tc>
        <w:tc>
          <w:tcPr>
            <w:tcW w:w="2711" w:type="dxa"/>
          </w:tcPr>
          <w:p w14:paraId="45D8B0F3" w14:textId="77777777" w:rsidR="00BB3E79" w:rsidRPr="000B3E23" w:rsidRDefault="00BB3E79" w:rsidP="00623276">
            <w:pPr>
              <w:rPr>
                <w:rFonts w:ascii="Arial" w:hAnsi="Arial" w:cs="Arial"/>
                <w:sz w:val="18"/>
                <w:szCs w:val="18"/>
              </w:rPr>
            </w:pPr>
            <w:r w:rsidRPr="000B3E23">
              <w:rPr>
                <w:rFonts w:ascii="Arial" w:hAnsi="Arial" w:cs="Arial"/>
                <w:b/>
                <w:bCs/>
                <w:sz w:val="18"/>
                <w:szCs w:val="18"/>
              </w:rPr>
              <w:t>Drainage Connection</w:t>
            </w:r>
          </w:p>
        </w:tc>
        <w:tc>
          <w:tcPr>
            <w:tcW w:w="1164" w:type="dxa"/>
          </w:tcPr>
          <w:p w14:paraId="250932C5" w14:textId="77777777" w:rsidR="00BB3E79" w:rsidRPr="000B3E23" w:rsidRDefault="00BB3E79" w:rsidP="00623276">
            <w:pPr>
              <w:rPr>
                <w:rFonts w:ascii="Arial" w:hAnsi="Arial" w:cs="Arial"/>
                <w:sz w:val="18"/>
                <w:szCs w:val="18"/>
              </w:rPr>
            </w:pPr>
            <w:r w:rsidRPr="000B3E23">
              <w:rPr>
                <w:rFonts w:ascii="Arial" w:hAnsi="Arial" w:cs="Arial"/>
                <w:sz w:val="18"/>
                <w:szCs w:val="18"/>
              </w:rPr>
              <w:t>414.3</w:t>
            </w:r>
          </w:p>
        </w:tc>
        <w:tc>
          <w:tcPr>
            <w:tcW w:w="1260" w:type="dxa"/>
          </w:tcPr>
          <w:p w14:paraId="6CED76E5" w14:textId="77777777" w:rsidR="00BB3E79" w:rsidRPr="000B3E23" w:rsidRDefault="00BB3E79" w:rsidP="00623276">
            <w:pPr>
              <w:rPr>
                <w:rFonts w:ascii="Arial" w:hAnsi="Arial" w:cs="Arial"/>
                <w:sz w:val="18"/>
                <w:szCs w:val="18"/>
              </w:rPr>
            </w:pPr>
            <w:r w:rsidRPr="000B3E23">
              <w:rPr>
                <w:rFonts w:ascii="Arial" w:hAnsi="Arial" w:cs="Arial"/>
                <w:sz w:val="18"/>
                <w:szCs w:val="18"/>
              </w:rPr>
              <w:t>414.3</w:t>
            </w:r>
          </w:p>
        </w:tc>
        <w:tc>
          <w:tcPr>
            <w:tcW w:w="3254" w:type="dxa"/>
          </w:tcPr>
          <w:p w14:paraId="6CF72C65" w14:textId="310AED98" w:rsidR="00BB3E79" w:rsidRPr="000B3E23" w:rsidRDefault="00BB3E79" w:rsidP="00623276">
            <w:pPr>
              <w:rPr>
                <w:rFonts w:ascii="Arial" w:hAnsi="Arial" w:cs="Arial"/>
                <w:sz w:val="18"/>
                <w:szCs w:val="18"/>
              </w:rPr>
            </w:pPr>
            <w:r>
              <w:rPr>
                <w:rFonts w:ascii="Arial" w:hAnsi="Arial" w:cs="Arial"/>
                <w:sz w:val="18"/>
                <w:szCs w:val="18"/>
              </w:rPr>
              <w:t>S</w:t>
            </w:r>
            <w:r w:rsidRPr="00BD1BB7">
              <w:rPr>
                <w:rFonts w:ascii="Arial" w:hAnsi="Arial" w:cs="Arial"/>
                <w:sz w:val="18"/>
                <w:szCs w:val="18"/>
              </w:rPr>
              <w:t>pecifying acceptable discharge methods for both domestic and commercial dishwashing machines</w:t>
            </w:r>
          </w:p>
        </w:tc>
        <w:tc>
          <w:tcPr>
            <w:tcW w:w="1802" w:type="dxa"/>
            <w:shd w:val="clear" w:color="auto" w:fill="FBE4D5" w:themeFill="accent2" w:themeFillTint="33"/>
            <w:vAlign w:val="center"/>
          </w:tcPr>
          <w:p w14:paraId="616F0C9C" w14:textId="069C0470" w:rsidR="00BB3E79" w:rsidRPr="000B3E23" w:rsidRDefault="003678E6" w:rsidP="00623276">
            <w:pPr>
              <w:rPr>
                <w:rFonts w:ascii="Arial" w:hAnsi="Arial" w:cs="Arial"/>
                <w:color w:val="00B0F0"/>
                <w:sz w:val="18"/>
                <w:szCs w:val="18"/>
              </w:rPr>
            </w:pPr>
            <w:r>
              <w:rPr>
                <w:rFonts w:ascii="Arial" w:hAnsi="Arial" w:cs="Arial"/>
                <w:b/>
                <w:sz w:val="18"/>
                <w:szCs w:val="18"/>
              </w:rPr>
              <w:t>Do not adopt</w:t>
            </w:r>
          </w:p>
        </w:tc>
        <w:tc>
          <w:tcPr>
            <w:tcW w:w="1957" w:type="dxa"/>
          </w:tcPr>
          <w:p w14:paraId="7C43A87E" w14:textId="77777777" w:rsidR="00BB3E79" w:rsidRPr="000B3E23" w:rsidRDefault="00BB3E79" w:rsidP="00623276">
            <w:pPr>
              <w:rPr>
                <w:rFonts w:ascii="Arial" w:hAnsi="Arial" w:cs="Arial"/>
                <w:color w:val="00B0F0"/>
                <w:sz w:val="18"/>
                <w:szCs w:val="18"/>
              </w:rPr>
            </w:pPr>
          </w:p>
        </w:tc>
        <w:tc>
          <w:tcPr>
            <w:tcW w:w="1913" w:type="dxa"/>
            <w:gridSpan w:val="2"/>
            <w:shd w:val="clear" w:color="auto" w:fill="FFC000" w:themeFill="accent4"/>
          </w:tcPr>
          <w:p w14:paraId="4AA3D239" w14:textId="18EFDCF0" w:rsidR="00BB3E79" w:rsidRPr="003678E6" w:rsidRDefault="003678E6" w:rsidP="00623276">
            <w:pPr>
              <w:rPr>
                <w:rFonts w:ascii="Arial" w:hAnsi="Arial" w:cs="Arial"/>
                <w:sz w:val="18"/>
                <w:szCs w:val="18"/>
              </w:rPr>
            </w:pPr>
            <w:r w:rsidRPr="003678E6">
              <w:rPr>
                <w:rFonts w:ascii="Arial" w:hAnsi="Arial" w:cs="Arial"/>
                <w:sz w:val="18"/>
                <w:szCs w:val="18"/>
              </w:rPr>
              <w:t xml:space="preserve">See existing amendments </w:t>
            </w:r>
          </w:p>
        </w:tc>
      </w:tr>
      <w:tr w:rsidR="00BB3E79" w:rsidRPr="000B3E23" w14:paraId="00F7DA3D" w14:textId="77777777" w:rsidTr="000E6985">
        <w:trPr>
          <w:trHeight w:val="800"/>
        </w:trPr>
        <w:tc>
          <w:tcPr>
            <w:tcW w:w="1077" w:type="dxa"/>
            <w:vMerge/>
          </w:tcPr>
          <w:p w14:paraId="5A9F7490" w14:textId="07A40FF6"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3247A0FD" w14:textId="77777777" w:rsidR="00BB3E79" w:rsidRPr="000B3E23" w:rsidRDefault="00BB3E79" w:rsidP="00623276">
            <w:pPr>
              <w:rPr>
                <w:rFonts w:ascii="Arial" w:hAnsi="Arial" w:cs="Arial"/>
                <w:sz w:val="18"/>
                <w:szCs w:val="18"/>
              </w:rPr>
            </w:pPr>
            <w:r w:rsidRPr="000B3E23">
              <w:rPr>
                <w:rFonts w:ascii="Arial" w:hAnsi="Arial" w:cs="Arial"/>
                <w:b/>
                <w:bCs/>
                <w:sz w:val="18"/>
                <w:szCs w:val="18"/>
              </w:rPr>
              <w:t>414.3 Drainage Connection</w:t>
            </w:r>
            <w:r w:rsidRPr="000B3E23">
              <w:rPr>
                <w:rFonts w:ascii="Arial" w:hAnsi="Arial" w:cs="Arial"/>
                <w:sz w:val="18"/>
                <w:szCs w:val="18"/>
              </w:rPr>
              <w:t xml:space="preserve">. Domestic dishwashing machines shall discharge indirectly through an air gap fitting in accordance with Section 807.3 into a waste receptor, a wye branch fitting on the tailpiece of a kitchen sink, or dishwasher connection of a food waste disposer. Commercial dishwashing machines shall discharge indirectly through an air </w:t>
            </w:r>
            <w:proofErr w:type="gramStart"/>
            <w:r w:rsidRPr="000B3E23">
              <w:rPr>
                <w:rFonts w:ascii="Arial" w:hAnsi="Arial" w:cs="Arial"/>
                <w:sz w:val="18"/>
                <w:szCs w:val="18"/>
              </w:rPr>
              <w:t>break</w:t>
            </w:r>
            <w:proofErr w:type="gramEnd"/>
            <w:r w:rsidRPr="000B3E23">
              <w:rPr>
                <w:rFonts w:ascii="Arial" w:hAnsi="Arial" w:cs="Arial"/>
                <w:sz w:val="18"/>
                <w:szCs w:val="18"/>
              </w:rPr>
              <w:t xml:space="preserve"> </w:t>
            </w:r>
            <w:r w:rsidRPr="000B3E23">
              <w:rPr>
                <w:rFonts w:ascii="Arial" w:hAnsi="Arial" w:cs="Arial"/>
                <w:color w:val="00B0F0"/>
                <w:sz w:val="18"/>
                <w:szCs w:val="18"/>
              </w:rPr>
              <w:t xml:space="preserve">in accordance with Section 807.1, or by a direct connection in </w:t>
            </w:r>
            <w:r w:rsidRPr="000B3E23">
              <w:rPr>
                <w:rFonts w:ascii="Arial" w:hAnsi="Arial" w:cs="Arial"/>
                <w:sz w:val="18"/>
                <w:szCs w:val="18"/>
              </w:rPr>
              <w:t>accordance with Section 704.3.</w:t>
            </w:r>
          </w:p>
        </w:tc>
      </w:tr>
      <w:tr w:rsidR="00BB3E79" w:rsidRPr="000B3E23" w14:paraId="74FEF0AD" w14:textId="77777777" w:rsidTr="000E6985">
        <w:trPr>
          <w:trHeight w:val="233"/>
        </w:trPr>
        <w:tc>
          <w:tcPr>
            <w:tcW w:w="1077" w:type="dxa"/>
            <w:vMerge w:val="restart"/>
          </w:tcPr>
          <w:p w14:paraId="3F7BFED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12EC9684" w14:textId="77777777" w:rsidR="00BB3E79" w:rsidRPr="000B3E23" w:rsidRDefault="00BB3E79" w:rsidP="00623276">
            <w:pPr>
              <w:rPr>
                <w:rFonts w:ascii="Arial" w:hAnsi="Arial" w:cs="Arial"/>
                <w:sz w:val="18"/>
                <w:szCs w:val="18"/>
              </w:rPr>
            </w:pPr>
            <w:r w:rsidRPr="000B3E23">
              <w:rPr>
                <w:rFonts w:ascii="Arial" w:hAnsi="Arial" w:cs="Arial"/>
                <w:sz w:val="18"/>
                <w:szCs w:val="18"/>
              </w:rPr>
              <w:t>Lead Content</w:t>
            </w:r>
          </w:p>
        </w:tc>
        <w:tc>
          <w:tcPr>
            <w:tcW w:w="1164" w:type="dxa"/>
          </w:tcPr>
          <w:p w14:paraId="1956F011" w14:textId="77777777" w:rsidR="00BB3E79" w:rsidRPr="000B3E23" w:rsidRDefault="00BB3E79" w:rsidP="00623276">
            <w:pPr>
              <w:rPr>
                <w:rFonts w:ascii="Arial" w:hAnsi="Arial" w:cs="Arial"/>
                <w:sz w:val="18"/>
                <w:szCs w:val="18"/>
              </w:rPr>
            </w:pPr>
            <w:r w:rsidRPr="000B3E23">
              <w:rPr>
                <w:rFonts w:ascii="Arial" w:hAnsi="Arial" w:cs="Arial"/>
                <w:sz w:val="18"/>
                <w:szCs w:val="18"/>
              </w:rPr>
              <w:t>(N/A)</w:t>
            </w:r>
          </w:p>
        </w:tc>
        <w:tc>
          <w:tcPr>
            <w:tcW w:w="1260" w:type="dxa"/>
          </w:tcPr>
          <w:p w14:paraId="374472CD" w14:textId="77777777" w:rsidR="00BB3E79" w:rsidRPr="000B3E23" w:rsidRDefault="00BB3E79" w:rsidP="00623276">
            <w:pPr>
              <w:rPr>
                <w:rFonts w:ascii="Arial" w:hAnsi="Arial" w:cs="Arial"/>
                <w:sz w:val="18"/>
                <w:szCs w:val="18"/>
              </w:rPr>
            </w:pPr>
            <w:r w:rsidRPr="000B3E23">
              <w:rPr>
                <w:rFonts w:ascii="Arial" w:hAnsi="Arial" w:cs="Arial"/>
                <w:sz w:val="18"/>
                <w:szCs w:val="18"/>
              </w:rPr>
              <w:t>414.4</w:t>
            </w:r>
          </w:p>
        </w:tc>
        <w:tc>
          <w:tcPr>
            <w:tcW w:w="3254" w:type="dxa"/>
          </w:tcPr>
          <w:p w14:paraId="57F4E5E8" w14:textId="77777777" w:rsidR="00BB3E79" w:rsidRPr="000B3E23" w:rsidRDefault="00BB3E79" w:rsidP="00623276">
            <w:pPr>
              <w:rPr>
                <w:rFonts w:ascii="Arial" w:hAnsi="Arial" w:cs="Arial"/>
                <w:sz w:val="18"/>
                <w:szCs w:val="18"/>
              </w:rPr>
            </w:pPr>
            <w:r w:rsidRPr="000B3E23">
              <w:rPr>
                <w:rFonts w:ascii="Arial" w:hAnsi="Arial" w:cs="Arial"/>
                <w:sz w:val="18"/>
                <w:szCs w:val="18"/>
              </w:rPr>
              <w:t>Adding lead content for Dishwashers</w:t>
            </w:r>
          </w:p>
        </w:tc>
        <w:tc>
          <w:tcPr>
            <w:tcW w:w="1802" w:type="dxa"/>
            <w:shd w:val="clear" w:color="auto" w:fill="E2EFD9" w:themeFill="accent6" w:themeFillTint="33"/>
            <w:vAlign w:val="center"/>
          </w:tcPr>
          <w:p w14:paraId="6924E167" w14:textId="61CD8261"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46E80A61" w14:textId="77777777" w:rsidR="00BB3E79" w:rsidRPr="000B3E23" w:rsidRDefault="00BB3E79" w:rsidP="00623276">
            <w:pPr>
              <w:rPr>
                <w:rFonts w:ascii="Arial" w:hAnsi="Arial" w:cs="Arial"/>
                <w:color w:val="00B0F0"/>
                <w:sz w:val="18"/>
                <w:szCs w:val="18"/>
              </w:rPr>
            </w:pPr>
          </w:p>
        </w:tc>
        <w:tc>
          <w:tcPr>
            <w:tcW w:w="1913" w:type="dxa"/>
            <w:gridSpan w:val="2"/>
          </w:tcPr>
          <w:p w14:paraId="4EE2FC89" w14:textId="77777777" w:rsidR="00BB3E79" w:rsidRPr="000B3E23" w:rsidRDefault="00BB3E79" w:rsidP="00623276">
            <w:pPr>
              <w:rPr>
                <w:rFonts w:ascii="Arial" w:hAnsi="Arial" w:cs="Arial"/>
                <w:color w:val="00B0F0"/>
                <w:sz w:val="18"/>
                <w:szCs w:val="18"/>
              </w:rPr>
            </w:pPr>
          </w:p>
        </w:tc>
      </w:tr>
      <w:tr w:rsidR="00BB3E79" w:rsidRPr="000B3E23" w14:paraId="779977E7" w14:textId="77777777" w:rsidTr="000E6985">
        <w:trPr>
          <w:trHeight w:val="503"/>
        </w:trPr>
        <w:tc>
          <w:tcPr>
            <w:tcW w:w="1077" w:type="dxa"/>
            <w:vMerge/>
          </w:tcPr>
          <w:p w14:paraId="7364260A"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64143DF3"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414.4 Lead Content.</w:t>
            </w:r>
            <w:r w:rsidRPr="000B3E23">
              <w:rPr>
                <w:rFonts w:ascii="Arial" w:hAnsi="Arial" w:cs="Arial"/>
                <w:color w:val="00B0F0"/>
                <w:sz w:val="18"/>
                <w:szCs w:val="18"/>
              </w:rPr>
              <w:t xml:space="preserve"> Dishwashing machines shall comply with the lead content requirements of Section 604.2.</w:t>
            </w:r>
          </w:p>
        </w:tc>
      </w:tr>
      <w:tr w:rsidR="00BB3E79" w:rsidRPr="000B3E23" w14:paraId="235ECAA2" w14:textId="77777777" w:rsidTr="000E6985">
        <w:trPr>
          <w:trHeight w:val="170"/>
        </w:trPr>
        <w:tc>
          <w:tcPr>
            <w:tcW w:w="1077" w:type="dxa"/>
            <w:vMerge/>
          </w:tcPr>
          <w:p w14:paraId="5599D6F2"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09D7EFD6" w14:textId="77777777" w:rsidR="00BB3E79" w:rsidRPr="000B3E23" w:rsidRDefault="00BB3E79" w:rsidP="00623276">
            <w:pPr>
              <w:rPr>
                <w:rFonts w:ascii="Arial" w:hAnsi="Arial" w:cs="Arial"/>
                <w:sz w:val="18"/>
                <w:szCs w:val="18"/>
              </w:rPr>
            </w:pPr>
            <w:r w:rsidRPr="000B3E23">
              <w:rPr>
                <w:rFonts w:ascii="Arial" w:hAnsi="Arial" w:cs="Arial"/>
                <w:b/>
                <w:bCs/>
                <w:sz w:val="18"/>
                <w:szCs w:val="18"/>
              </w:rPr>
              <w:t>Application</w:t>
            </w:r>
          </w:p>
        </w:tc>
        <w:tc>
          <w:tcPr>
            <w:tcW w:w="1164" w:type="dxa"/>
          </w:tcPr>
          <w:p w14:paraId="3C18AA20" w14:textId="77777777" w:rsidR="00BB3E79" w:rsidRPr="00BE6085" w:rsidRDefault="00BB3E79" w:rsidP="00623276">
            <w:pPr>
              <w:rPr>
                <w:rFonts w:ascii="Arial" w:hAnsi="Arial" w:cs="Arial"/>
                <w:sz w:val="18"/>
                <w:szCs w:val="18"/>
              </w:rPr>
            </w:pPr>
            <w:r w:rsidRPr="00BE6085">
              <w:rPr>
                <w:rFonts w:ascii="Arial" w:hAnsi="Arial" w:cs="Arial"/>
                <w:sz w:val="18"/>
                <w:szCs w:val="18"/>
              </w:rPr>
              <w:t>415.1</w:t>
            </w:r>
          </w:p>
        </w:tc>
        <w:tc>
          <w:tcPr>
            <w:tcW w:w="1260" w:type="dxa"/>
          </w:tcPr>
          <w:p w14:paraId="19436F1C" w14:textId="77777777" w:rsidR="00BB3E79" w:rsidRPr="00BE6085" w:rsidRDefault="00BB3E79" w:rsidP="00623276">
            <w:pPr>
              <w:rPr>
                <w:rFonts w:ascii="Arial" w:hAnsi="Arial" w:cs="Arial"/>
                <w:sz w:val="18"/>
                <w:szCs w:val="18"/>
              </w:rPr>
            </w:pPr>
            <w:r w:rsidRPr="00BE6085">
              <w:rPr>
                <w:rFonts w:ascii="Arial" w:hAnsi="Arial" w:cs="Arial"/>
                <w:sz w:val="18"/>
                <w:szCs w:val="18"/>
              </w:rPr>
              <w:t>415.1</w:t>
            </w:r>
          </w:p>
        </w:tc>
        <w:tc>
          <w:tcPr>
            <w:tcW w:w="3254" w:type="dxa"/>
          </w:tcPr>
          <w:p w14:paraId="4B0A44B6" w14:textId="77777777" w:rsidR="00BB3E79" w:rsidRPr="000B3E23" w:rsidRDefault="00BB3E79" w:rsidP="00623276">
            <w:pPr>
              <w:rPr>
                <w:rFonts w:ascii="Arial" w:hAnsi="Arial" w:cs="Arial"/>
                <w:sz w:val="18"/>
                <w:szCs w:val="18"/>
              </w:rPr>
            </w:pPr>
            <w:r w:rsidRPr="000B3E23">
              <w:rPr>
                <w:rFonts w:ascii="Arial" w:hAnsi="Arial" w:cs="Arial"/>
                <w:sz w:val="18"/>
                <w:szCs w:val="18"/>
              </w:rPr>
              <w:t xml:space="preserve">Updated Location of standard </w:t>
            </w:r>
          </w:p>
        </w:tc>
        <w:tc>
          <w:tcPr>
            <w:tcW w:w="1802" w:type="dxa"/>
            <w:shd w:val="clear" w:color="auto" w:fill="E2EFD9" w:themeFill="accent6" w:themeFillTint="33"/>
            <w:vAlign w:val="center"/>
          </w:tcPr>
          <w:p w14:paraId="63FAD527" w14:textId="0B1FFF5B" w:rsidR="00BB3E79" w:rsidRPr="000B3E23" w:rsidRDefault="003B16B3" w:rsidP="00623276">
            <w:pPr>
              <w:rPr>
                <w:rFonts w:ascii="Arial" w:hAnsi="Arial" w:cs="Arial"/>
                <w:color w:val="00B0F0"/>
                <w:sz w:val="18"/>
                <w:szCs w:val="18"/>
              </w:rPr>
            </w:pPr>
            <w:r w:rsidRPr="003B16B3">
              <w:rPr>
                <w:rFonts w:ascii="Arial" w:hAnsi="Arial" w:cs="Arial"/>
                <w:b/>
                <w:sz w:val="18"/>
                <w:szCs w:val="18"/>
              </w:rPr>
              <w:t xml:space="preserve">Accept Change </w:t>
            </w:r>
          </w:p>
        </w:tc>
        <w:tc>
          <w:tcPr>
            <w:tcW w:w="1957" w:type="dxa"/>
          </w:tcPr>
          <w:p w14:paraId="28D02D9C" w14:textId="77777777" w:rsidR="00BB3E79" w:rsidRPr="000B3E23" w:rsidRDefault="00BB3E79" w:rsidP="00623276">
            <w:pPr>
              <w:rPr>
                <w:rFonts w:ascii="Arial" w:hAnsi="Arial" w:cs="Arial"/>
                <w:color w:val="00B0F0"/>
                <w:sz w:val="18"/>
                <w:szCs w:val="18"/>
              </w:rPr>
            </w:pPr>
          </w:p>
        </w:tc>
        <w:tc>
          <w:tcPr>
            <w:tcW w:w="1913" w:type="dxa"/>
            <w:gridSpan w:val="2"/>
          </w:tcPr>
          <w:p w14:paraId="5572777D" w14:textId="77777777" w:rsidR="00BB3E79" w:rsidRPr="000B3E23" w:rsidRDefault="00BB3E79" w:rsidP="00623276">
            <w:pPr>
              <w:rPr>
                <w:rFonts w:ascii="Arial" w:hAnsi="Arial" w:cs="Arial"/>
                <w:color w:val="00B0F0"/>
                <w:sz w:val="18"/>
                <w:szCs w:val="18"/>
              </w:rPr>
            </w:pPr>
          </w:p>
        </w:tc>
      </w:tr>
      <w:tr w:rsidR="00BB3E79" w:rsidRPr="000B3E23" w14:paraId="471DCDA4" w14:textId="77777777" w:rsidTr="000E6985">
        <w:trPr>
          <w:trHeight w:val="683"/>
        </w:trPr>
        <w:tc>
          <w:tcPr>
            <w:tcW w:w="1077" w:type="dxa"/>
            <w:vMerge/>
          </w:tcPr>
          <w:p w14:paraId="069062A0"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6C244952" w14:textId="77777777" w:rsidR="00BB3E79" w:rsidRPr="000B3E23" w:rsidRDefault="00BB3E79" w:rsidP="00623276">
            <w:pPr>
              <w:rPr>
                <w:rFonts w:ascii="Arial" w:hAnsi="Arial" w:cs="Arial"/>
                <w:color w:val="00B0F0"/>
                <w:sz w:val="18"/>
                <w:szCs w:val="18"/>
              </w:rPr>
            </w:pPr>
            <w:r w:rsidRPr="000B3E23">
              <w:rPr>
                <w:rFonts w:ascii="Arial" w:hAnsi="Arial" w:cs="Arial"/>
                <w:b/>
                <w:bCs/>
                <w:color w:val="000000" w:themeColor="text1"/>
                <w:sz w:val="18"/>
                <w:szCs w:val="18"/>
              </w:rPr>
              <w:t xml:space="preserve">415.1 Application. </w:t>
            </w:r>
            <w:r w:rsidRPr="000B3E23">
              <w:rPr>
                <w:rFonts w:ascii="Arial" w:hAnsi="Arial" w:cs="Arial"/>
                <w:color w:val="000000" w:themeColor="text1"/>
                <w:sz w:val="18"/>
                <w:szCs w:val="18"/>
              </w:rPr>
              <w:t xml:space="preserve">Drinking fountains shall be self-closing and comply with ASME A112.19.1/CSA B45.2, ASME A112.19.2/CSA B45.1, or ASME A112.19.3/CSA B45.4. </w:t>
            </w:r>
            <w:r w:rsidRPr="000B3E23">
              <w:rPr>
                <w:rFonts w:ascii="Arial" w:hAnsi="Arial" w:cs="Arial"/>
                <w:color w:val="00B0F0"/>
                <w:sz w:val="18"/>
                <w:szCs w:val="18"/>
              </w:rPr>
              <w:t>Drinking fountains and bottle filling stations shall also comply with NSF/ANSI/CAN 61. Permanently installed electric water coolers and bottle filling stations shall also comply with UL 399.</w:t>
            </w:r>
          </w:p>
        </w:tc>
      </w:tr>
      <w:tr w:rsidR="00BB3E79" w:rsidRPr="000B3E23" w14:paraId="5EE5BBF0" w14:textId="77777777" w:rsidTr="000E6985">
        <w:trPr>
          <w:trHeight w:val="70"/>
        </w:trPr>
        <w:tc>
          <w:tcPr>
            <w:tcW w:w="1077" w:type="dxa"/>
            <w:vMerge/>
          </w:tcPr>
          <w:p w14:paraId="5D66FA5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529F0624"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Applications</w:t>
            </w:r>
          </w:p>
        </w:tc>
        <w:tc>
          <w:tcPr>
            <w:tcW w:w="1164" w:type="dxa"/>
          </w:tcPr>
          <w:p w14:paraId="39BB7CCD"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417.1</w:t>
            </w:r>
          </w:p>
        </w:tc>
        <w:tc>
          <w:tcPr>
            <w:tcW w:w="1260" w:type="dxa"/>
          </w:tcPr>
          <w:p w14:paraId="68AFA9A0"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417.1</w:t>
            </w:r>
          </w:p>
        </w:tc>
        <w:tc>
          <w:tcPr>
            <w:tcW w:w="3254" w:type="dxa"/>
          </w:tcPr>
          <w:p w14:paraId="360B4135"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Update to the Standard</w:t>
            </w:r>
          </w:p>
        </w:tc>
        <w:tc>
          <w:tcPr>
            <w:tcW w:w="1802" w:type="dxa"/>
            <w:shd w:val="clear" w:color="auto" w:fill="E2EFD9" w:themeFill="accent6" w:themeFillTint="33"/>
            <w:vAlign w:val="center"/>
          </w:tcPr>
          <w:p w14:paraId="68D15F2D" w14:textId="7AB8D8D7"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433D21C8"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1B45C6BB" w14:textId="77777777" w:rsidR="00BB3E79" w:rsidRPr="000B3E23" w:rsidRDefault="00BB3E79" w:rsidP="00623276">
            <w:pPr>
              <w:rPr>
                <w:rFonts w:ascii="Arial" w:hAnsi="Arial" w:cs="Arial"/>
                <w:b/>
                <w:bCs/>
                <w:color w:val="000000" w:themeColor="text1"/>
                <w:sz w:val="18"/>
                <w:szCs w:val="18"/>
              </w:rPr>
            </w:pPr>
          </w:p>
        </w:tc>
      </w:tr>
      <w:tr w:rsidR="00BB3E79" w:rsidRPr="000B3E23" w14:paraId="0AAC6036" w14:textId="77777777" w:rsidTr="000E6985">
        <w:trPr>
          <w:trHeight w:val="503"/>
        </w:trPr>
        <w:tc>
          <w:tcPr>
            <w:tcW w:w="1077" w:type="dxa"/>
            <w:vMerge/>
          </w:tcPr>
          <w:p w14:paraId="2E67D562"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6071D95B" w14:textId="77777777" w:rsidR="00BB3E79" w:rsidRPr="000B3E23" w:rsidRDefault="00BB3E79" w:rsidP="00623276">
            <w:pPr>
              <w:rPr>
                <w:rFonts w:ascii="Arial" w:hAnsi="Arial" w:cs="Arial"/>
                <w:color w:val="00B0F0"/>
                <w:sz w:val="18"/>
                <w:szCs w:val="18"/>
              </w:rPr>
            </w:pPr>
            <w:r w:rsidRPr="000B3E23">
              <w:rPr>
                <w:rFonts w:ascii="Arial" w:hAnsi="Arial" w:cs="Arial"/>
                <w:b/>
                <w:bCs/>
                <w:color w:val="000000" w:themeColor="text1"/>
                <w:sz w:val="18"/>
                <w:szCs w:val="18"/>
              </w:rPr>
              <w:t xml:space="preserve">417.1 Application. </w:t>
            </w:r>
            <w:r w:rsidRPr="000B3E23">
              <w:rPr>
                <w:rFonts w:ascii="Arial" w:hAnsi="Arial" w:cs="Arial"/>
                <w:color w:val="000000" w:themeColor="text1"/>
                <w:sz w:val="18"/>
                <w:szCs w:val="18"/>
              </w:rPr>
              <w:t xml:space="preserve">Faucets and fixture fittings shall comply with ASME A112.18.1/CSA B125.1. Fixture fittings covered </w:t>
            </w:r>
            <w:r w:rsidRPr="000B3E23">
              <w:rPr>
                <w:rFonts w:ascii="Arial" w:hAnsi="Arial" w:cs="Arial"/>
                <w:color w:val="00B0F0"/>
                <w:sz w:val="18"/>
                <w:szCs w:val="18"/>
              </w:rPr>
              <w:t>under the scope of NSF/ANSI/CAN 61 shall comply with the requirements of NSF/ANSI/CAN 61.</w:t>
            </w:r>
          </w:p>
        </w:tc>
      </w:tr>
      <w:tr w:rsidR="00BB3E79" w:rsidRPr="000B3E23" w14:paraId="1D4270C9" w14:textId="77777777" w:rsidTr="006B7689">
        <w:trPr>
          <w:trHeight w:val="1043"/>
        </w:trPr>
        <w:tc>
          <w:tcPr>
            <w:tcW w:w="1077" w:type="dxa"/>
            <w:vMerge/>
          </w:tcPr>
          <w:p w14:paraId="11F3BD87"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4EBAA993"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Low-Pressure Water Dispenser</w:t>
            </w:r>
          </w:p>
        </w:tc>
        <w:tc>
          <w:tcPr>
            <w:tcW w:w="1164" w:type="dxa"/>
          </w:tcPr>
          <w:p w14:paraId="6A085BD2"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417.6</w:t>
            </w:r>
          </w:p>
        </w:tc>
        <w:tc>
          <w:tcPr>
            <w:tcW w:w="1260" w:type="dxa"/>
          </w:tcPr>
          <w:p w14:paraId="5DB764F3"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417.6</w:t>
            </w:r>
          </w:p>
        </w:tc>
        <w:tc>
          <w:tcPr>
            <w:tcW w:w="3254" w:type="dxa"/>
          </w:tcPr>
          <w:p w14:paraId="5FA89A10"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Updated the Standard to in include new location</w:t>
            </w:r>
          </w:p>
        </w:tc>
        <w:tc>
          <w:tcPr>
            <w:tcW w:w="1802" w:type="dxa"/>
            <w:shd w:val="clear" w:color="auto" w:fill="E2EFD9" w:themeFill="accent6" w:themeFillTint="33"/>
            <w:vAlign w:val="center"/>
          </w:tcPr>
          <w:p w14:paraId="622B4535" w14:textId="2BB77524"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310AE396"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09C9C976" w14:textId="77777777" w:rsidR="00BB3E79" w:rsidRPr="000B3E23" w:rsidRDefault="00BB3E79" w:rsidP="00623276">
            <w:pPr>
              <w:rPr>
                <w:rFonts w:ascii="Arial" w:hAnsi="Arial" w:cs="Arial"/>
                <w:b/>
                <w:bCs/>
                <w:color w:val="000000" w:themeColor="text1"/>
                <w:sz w:val="18"/>
                <w:szCs w:val="18"/>
              </w:rPr>
            </w:pPr>
          </w:p>
        </w:tc>
      </w:tr>
      <w:tr w:rsidR="00BB3E79" w:rsidRPr="000B3E23" w14:paraId="364D79DE" w14:textId="77777777" w:rsidTr="006B7689">
        <w:trPr>
          <w:trHeight w:val="1052"/>
        </w:trPr>
        <w:tc>
          <w:tcPr>
            <w:tcW w:w="1077" w:type="dxa"/>
            <w:vMerge/>
          </w:tcPr>
          <w:p w14:paraId="18ED9C5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6E93C730"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417.6 Low-Pressure Water Dispenser</w:t>
            </w:r>
            <w:r w:rsidRPr="000B3E23">
              <w:rPr>
                <w:rFonts w:ascii="Arial" w:hAnsi="Arial" w:cs="Arial"/>
                <w:color w:val="000000" w:themeColor="text1"/>
                <w:sz w:val="18"/>
                <w:szCs w:val="18"/>
              </w:rPr>
              <w:t xml:space="preserve">. Beverage faucets </w:t>
            </w:r>
            <w:r w:rsidRPr="000B3E23">
              <w:rPr>
                <w:rFonts w:ascii="Arial" w:hAnsi="Arial" w:cs="Arial"/>
                <w:color w:val="00B0F0"/>
                <w:sz w:val="18"/>
                <w:szCs w:val="18"/>
              </w:rPr>
              <w:t xml:space="preserve">shall comply with ASME A112.18.1/CSA B125.1. Electrically heated or cooled water dispensers shall comply with </w:t>
            </w:r>
            <w:r w:rsidRPr="000B3E23">
              <w:rPr>
                <w:rFonts w:ascii="Arial" w:hAnsi="Arial" w:cs="Arial"/>
                <w:color w:val="000000" w:themeColor="text1"/>
                <w:sz w:val="18"/>
                <w:szCs w:val="18"/>
              </w:rPr>
              <w:t>ASSE 1023.</w:t>
            </w:r>
          </w:p>
        </w:tc>
      </w:tr>
      <w:tr w:rsidR="00BB3E79" w:rsidRPr="000B3E23" w14:paraId="46A37BB5" w14:textId="77777777" w:rsidTr="006B7689">
        <w:trPr>
          <w:trHeight w:val="980"/>
        </w:trPr>
        <w:tc>
          <w:tcPr>
            <w:tcW w:w="1077" w:type="dxa"/>
            <w:vMerge/>
          </w:tcPr>
          <w:p w14:paraId="5549162F"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6FE4EF6C"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Head shampoo sink Faucets</w:t>
            </w:r>
          </w:p>
        </w:tc>
        <w:tc>
          <w:tcPr>
            <w:tcW w:w="1164" w:type="dxa"/>
          </w:tcPr>
          <w:p w14:paraId="3CC20715"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(N/A)</w:t>
            </w:r>
          </w:p>
        </w:tc>
        <w:tc>
          <w:tcPr>
            <w:tcW w:w="1260" w:type="dxa"/>
          </w:tcPr>
          <w:p w14:paraId="7A968C6A"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417</w:t>
            </w:r>
            <w:r w:rsidRPr="00BE6085">
              <w:rPr>
                <w:rFonts w:ascii="Arial" w:hAnsi="Arial" w:cs="Arial"/>
                <w:color w:val="000000" w:themeColor="text1"/>
                <w:sz w:val="18"/>
                <w:szCs w:val="18"/>
              </w:rPr>
              <w:t>.</w:t>
            </w:r>
            <w:r w:rsidRPr="000B3E23">
              <w:rPr>
                <w:rFonts w:ascii="Arial" w:hAnsi="Arial" w:cs="Arial"/>
                <w:b/>
                <w:bCs/>
                <w:color w:val="000000" w:themeColor="text1"/>
                <w:sz w:val="18"/>
                <w:szCs w:val="18"/>
              </w:rPr>
              <w:t>7</w:t>
            </w:r>
          </w:p>
        </w:tc>
        <w:tc>
          <w:tcPr>
            <w:tcW w:w="3254" w:type="dxa"/>
          </w:tcPr>
          <w:p w14:paraId="7C95ABE6" w14:textId="4B2096F9" w:rsidR="00BB3E79" w:rsidRPr="000B3E23" w:rsidRDefault="00BB3E79" w:rsidP="00623276">
            <w:pPr>
              <w:rPr>
                <w:rFonts w:ascii="Arial" w:hAnsi="Arial" w:cs="Arial"/>
                <w:b/>
                <w:bCs/>
                <w:color w:val="000000" w:themeColor="text1"/>
                <w:sz w:val="18"/>
                <w:szCs w:val="18"/>
              </w:rPr>
            </w:pPr>
            <w:r>
              <w:rPr>
                <w:rFonts w:ascii="Arial" w:hAnsi="Arial" w:cs="Arial"/>
                <w:b/>
                <w:bCs/>
                <w:color w:val="000000" w:themeColor="text1"/>
                <w:sz w:val="18"/>
                <w:szCs w:val="18"/>
              </w:rPr>
              <w:t>E</w:t>
            </w:r>
            <w:r w:rsidRPr="00BD1BB7">
              <w:rPr>
                <w:rFonts w:ascii="Arial" w:hAnsi="Arial" w:cs="Arial"/>
                <w:b/>
                <w:bCs/>
                <w:color w:val="000000" w:themeColor="text1"/>
                <w:sz w:val="18"/>
                <w:szCs w:val="18"/>
              </w:rPr>
              <w:t>nhance safety by preventing scalding</w:t>
            </w:r>
          </w:p>
        </w:tc>
        <w:tc>
          <w:tcPr>
            <w:tcW w:w="1802" w:type="dxa"/>
            <w:shd w:val="clear" w:color="auto" w:fill="E2EFD9" w:themeFill="accent6" w:themeFillTint="33"/>
            <w:vAlign w:val="center"/>
          </w:tcPr>
          <w:p w14:paraId="14F09E41" w14:textId="316E3A37"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6DF3D54A"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3E4A6222" w14:textId="77777777" w:rsidR="00BB3E79" w:rsidRPr="000B3E23" w:rsidRDefault="00BB3E79" w:rsidP="00623276">
            <w:pPr>
              <w:rPr>
                <w:rFonts w:ascii="Arial" w:hAnsi="Arial" w:cs="Arial"/>
                <w:b/>
                <w:bCs/>
                <w:color w:val="000000" w:themeColor="text1"/>
                <w:sz w:val="18"/>
                <w:szCs w:val="18"/>
              </w:rPr>
            </w:pPr>
          </w:p>
        </w:tc>
      </w:tr>
      <w:tr w:rsidR="00BB3E79" w:rsidRPr="000B3E23" w14:paraId="0F5646ED" w14:textId="77777777" w:rsidTr="006B7689">
        <w:trPr>
          <w:trHeight w:val="1898"/>
        </w:trPr>
        <w:tc>
          <w:tcPr>
            <w:tcW w:w="1077" w:type="dxa"/>
            <w:vMerge/>
          </w:tcPr>
          <w:p w14:paraId="08CDA1EE"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53C9CC66"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 xml:space="preserve">417.7 Head Shampoo Sink Faucets. </w:t>
            </w:r>
            <w:r w:rsidRPr="000B3E23">
              <w:rPr>
                <w:rFonts w:ascii="Arial" w:hAnsi="Arial" w:cs="Arial"/>
                <w:color w:val="00B0F0"/>
                <w:sz w:val="18"/>
                <w:szCs w:val="18"/>
              </w:rPr>
              <w:t xml:space="preserve">Head shampoo sink faucets shall be supplied with hot water that is limited to not more than 120°F (49°C). Each faucet shall have integral check valves to prevent crossover flow between the hot and </w:t>
            </w:r>
            <w:proofErr w:type="gramStart"/>
            <w:r w:rsidRPr="000B3E23">
              <w:rPr>
                <w:rFonts w:ascii="Arial" w:hAnsi="Arial" w:cs="Arial"/>
                <w:color w:val="00B0F0"/>
                <w:sz w:val="18"/>
                <w:szCs w:val="18"/>
              </w:rPr>
              <w:t>cold water</w:t>
            </w:r>
            <w:proofErr w:type="gramEnd"/>
            <w:r w:rsidRPr="000B3E23">
              <w:rPr>
                <w:rFonts w:ascii="Arial" w:hAnsi="Arial" w:cs="Arial"/>
                <w:color w:val="00B0F0"/>
                <w:sz w:val="18"/>
                <w:szCs w:val="18"/>
              </w:rPr>
              <w:t xml:space="preserve"> supply connections. The means for regulating the maximum temperature shall be in accordance with one of the following:</w:t>
            </w:r>
          </w:p>
          <w:p w14:paraId="7FB353F2" w14:textId="77777777" w:rsidR="00BB3E79" w:rsidRPr="000B3E23" w:rsidRDefault="00BB3E79" w:rsidP="00623276">
            <w:pPr>
              <w:spacing w:after="0"/>
              <w:rPr>
                <w:rFonts w:ascii="Arial" w:hAnsi="Arial" w:cs="Arial"/>
                <w:color w:val="00B0F0"/>
                <w:sz w:val="18"/>
                <w:szCs w:val="18"/>
              </w:rPr>
            </w:pPr>
            <w:r w:rsidRPr="000B3E23">
              <w:rPr>
                <w:rFonts w:ascii="Arial" w:hAnsi="Arial" w:cs="Arial"/>
                <w:color w:val="00B0F0"/>
                <w:sz w:val="18"/>
                <w:szCs w:val="18"/>
              </w:rPr>
              <w:t>(1) A limiting device conforming to ASSE 1070/ASME A112.1070/CSA B125.70.</w:t>
            </w:r>
          </w:p>
          <w:p w14:paraId="1DA86486" w14:textId="77777777" w:rsidR="00BB3E79" w:rsidRPr="000B3E23" w:rsidRDefault="00BB3E79" w:rsidP="00623276">
            <w:pPr>
              <w:spacing w:after="0"/>
              <w:rPr>
                <w:rFonts w:ascii="Arial" w:hAnsi="Arial" w:cs="Arial"/>
                <w:color w:val="00B0F0"/>
                <w:sz w:val="18"/>
                <w:szCs w:val="18"/>
              </w:rPr>
            </w:pPr>
            <w:r w:rsidRPr="000B3E23">
              <w:rPr>
                <w:rFonts w:ascii="Arial" w:hAnsi="Arial" w:cs="Arial"/>
                <w:color w:val="00B0F0"/>
                <w:sz w:val="18"/>
                <w:szCs w:val="18"/>
              </w:rPr>
              <w:t xml:space="preserve">(2) A water heater conforming to ASSE 1084. </w:t>
            </w:r>
          </w:p>
          <w:p w14:paraId="60253B06" w14:textId="77777777" w:rsidR="00BB3E79" w:rsidRPr="000B3E23" w:rsidRDefault="00BB3E79" w:rsidP="00623276">
            <w:pPr>
              <w:spacing w:after="0"/>
              <w:rPr>
                <w:rFonts w:ascii="Arial" w:hAnsi="Arial" w:cs="Arial"/>
                <w:color w:val="00B0F0"/>
                <w:sz w:val="18"/>
                <w:szCs w:val="18"/>
              </w:rPr>
            </w:pPr>
            <w:r w:rsidRPr="000B3E23">
              <w:rPr>
                <w:rFonts w:ascii="Arial" w:hAnsi="Arial" w:cs="Arial"/>
                <w:color w:val="00B0F0"/>
                <w:sz w:val="18"/>
                <w:szCs w:val="18"/>
              </w:rPr>
              <w:t>(3) A temperature-actuated, flow-reduction device conforming to ASSE 1062.</w:t>
            </w:r>
          </w:p>
        </w:tc>
      </w:tr>
      <w:tr w:rsidR="00BB3E79" w:rsidRPr="000B3E23" w14:paraId="6F455DF9" w14:textId="77777777" w:rsidTr="006B7689">
        <w:trPr>
          <w:trHeight w:val="1070"/>
        </w:trPr>
        <w:tc>
          <w:tcPr>
            <w:tcW w:w="1077" w:type="dxa"/>
            <w:vMerge/>
          </w:tcPr>
          <w:p w14:paraId="7BEB9B3B"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18AF1BED"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Footbaths and Pedicure Baths</w:t>
            </w:r>
          </w:p>
        </w:tc>
        <w:tc>
          <w:tcPr>
            <w:tcW w:w="1164" w:type="dxa"/>
          </w:tcPr>
          <w:p w14:paraId="10CEFF62"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(N/A)</w:t>
            </w:r>
          </w:p>
        </w:tc>
        <w:tc>
          <w:tcPr>
            <w:tcW w:w="1260" w:type="dxa"/>
          </w:tcPr>
          <w:p w14:paraId="7028137D"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417.8</w:t>
            </w:r>
          </w:p>
        </w:tc>
        <w:tc>
          <w:tcPr>
            <w:tcW w:w="3254" w:type="dxa"/>
          </w:tcPr>
          <w:p w14:paraId="4C8087CA"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New section</w:t>
            </w:r>
          </w:p>
        </w:tc>
        <w:tc>
          <w:tcPr>
            <w:tcW w:w="1802" w:type="dxa"/>
            <w:shd w:val="clear" w:color="auto" w:fill="E2EFD9" w:themeFill="accent6" w:themeFillTint="33"/>
            <w:vAlign w:val="center"/>
          </w:tcPr>
          <w:p w14:paraId="79E62114" w14:textId="05CEBACE"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0C8FEE29"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08B051F8" w14:textId="77777777" w:rsidR="00BB3E79" w:rsidRPr="000B3E23" w:rsidRDefault="00BB3E79" w:rsidP="00623276">
            <w:pPr>
              <w:rPr>
                <w:rFonts w:ascii="Arial" w:hAnsi="Arial" w:cs="Arial"/>
                <w:b/>
                <w:bCs/>
                <w:color w:val="000000" w:themeColor="text1"/>
                <w:sz w:val="18"/>
                <w:szCs w:val="18"/>
              </w:rPr>
            </w:pPr>
          </w:p>
        </w:tc>
      </w:tr>
      <w:tr w:rsidR="00BB3E79" w:rsidRPr="000B3E23" w14:paraId="4957C4D7" w14:textId="77777777" w:rsidTr="006B7689">
        <w:trPr>
          <w:trHeight w:val="1205"/>
        </w:trPr>
        <w:tc>
          <w:tcPr>
            <w:tcW w:w="1077" w:type="dxa"/>
            <w:vMerge/>
          </w:tcPr>
          <w:p w14:paraId="53331337"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69750543" w14:textId="77777777" w:rsidR="00BB3E79" w:rsidRPr="000B3E23" w:rsidRDefault="00BB3E79"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417.8 Footbaths and Pedicure Baths. </w:t>
            </w:r>
            <w:r w:rsidRPr="000B3E23">
              <w:rPr>
                <w:rFonts w:ascii="Arial" w:eastAsia="HelveticaLTStd-Bold" w:hAnsi="Arial" w:cs="Arial"/>
                <w:color w:val="00B0F0"/>
                <w:kern w:val="0"/>
                <w:sz w:val="18"/>
                <w:szCs w:val="18"/>
              </w:rPr>
              <w:t>The water supplied to specialty plumbing fixtures, such as pedicure chairs having an integral foot bathtub and footbaths, shall be limited to not more than 120ºF (49ºC) by a water-temperature-limiting device that conforms to ASSE 1070/ASME A112.1070/CSA B125.70 or by a water heater complying with ASSE 1084.</w:t>
            </w:r>
          </w:p>
        </w:tc>
      </w:tr>
      <w:tr w:rsidR="00BB3E79" w:rsidRPr="000B3E23" w14:paraId="41710B7F" w14:textId="77777777" w:rsidTr="000E6985">
        <w:trPr>
          <w:trHeight w:val="80"/>
        </w:trPr>
        <w:tc>
          <w:tcPr>
            <w:tcW w:w="1077" w:type="dxa"/>
            <w:vMerge w:val="restart"/>
          </w:tcPr>
          <w:p w14:paraId="47273C5B" w14:textId="5B24AF0C" w:rsidR="00BB3E79" w:rsidRPr="000B3E23" w:rsidRDefault="001F6CE8" w:rsidP="00623276">
            <w:pPr>
              <w:autoSpaceDE w:val="0"/>
              <w:autoSpaceDN w:val="0"/>
              <w:adjustRightInd w:val="0"/>
              <w:spacing w:after="0" w:line="240" w:lineRule="auto"/>
              <w:rPr>
                <w:rFonts w:ascii="Arial" w:eastAsia="HelveticaLTStd-Bold" w:hAnsi="Arial" w:cs="Arial"/>
                <w:b/>
                <w:bCs/>
                <w:color w:val="00B0F0"/>
                <w:kern w:val="0"/>
                <w:sz w:val="18"/>
                <w:szCs w:val="18"/>
              </w:rPr>
            </w:pPr>
            <w:hyperlink r:id="rId14" w:anchor="51-56-001" w:history="1">
              <w:r w:rsidR="00BB3E79" w:rsidRPr="00BB3E79">
                <w:rPr>
                  <w:rStyle w:val="Hyperlink"/>
                  <w:rFonts w:ascii="Arial" w:eastAsia="HelveticaLTStd-Bold" w:hAnsi="Arial" w:cs="Arial"/>
                  <w:b/>
                  <w:bCs/>
                  <w:kern w:val="0"/>
                  <w:sz w:val="18"/>
                  <w:szCs w:val="18"/>
                </w:rPr>
                <w:t>51-56-0400</w:t>
              </w:r>
            </w:hyperlink>
          </w:p>
        </w:tc>
        <w:tc>
          <w:tcPr>
            <w:tcW w:w="2711" w:type="dxa"/>
          </w:tcPr>
          <w:p w14:paraId="47433724"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Water Consumption</w:t>
            </w:r>
          </w:p>
        </w:tc>
        <w:tc>
          <w:tcPr>
            <w:tcW w:w="1164" w:type="dxa"/>
          </w:tcPr>
          <w:p w14:paraId="78A72FE0"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420.2</w:t>
            </w:r>
          </w:p>
        </w:tc>
        <w:tc>
          <w:tcPr>
            <w:tcW w:w="1260" w:type="dxa"/>
          </w:tcPr>
          <w:p w14:paraId="40E48F5F"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420.2</w:t>
            </w:r>
          </w:p>
        </w:tc>
        <w:tc>
          <w:tcPr>
            <w:tcW w:w="3254" w:type="dxa"/>
          </w:tcPr>
          <w:p w14:paraId="1B5D180A"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Changing Language</w:t>
            </w:r>
          </w:p>
        </w:tc>
        <w:tc>
          <w:tcPr>
            <w:tcW w:w="1802" w:type="dxa"/>
            <w:shd w:val="clear" w:color="auto" w:fill="E2EFD9" w:themeFill="accent6" w:themeFillTint="33"/>
            <w:vAlign w:val="center"/>
          </w:tcPr>
          <w:p w14:paraId="5D6FFA05" w14:textId="5C30649A" w:rsidR="00BB3E79" w:rsidRPr="000B3E23" w:rsidRDefault="00D23B82" w:rsidP="00623276">
            <w:pPr>
              <w:rPr>
                <w:rFonts w:ascii="Arial" w:hAnsi="Arial" w:cs="Arial"/>
                <w:b/>
                <w:bCs/>
                <w:color w:val="000000" w:themeColor="text1"/>
                <w:sz w:val="18"/>
                <w:szCs w:val="18"/>
              </w:rPr>
            </w:pPr>
            <w:r>
              <w:rPr>
                <w:rFonts w:ascii="Arial" w:hAnsi="Arial" w:cs="Arial"/>
                <w:b/>
                <w:sz w:val="18"/>
                <w:szCs w:val="18"/>
              </w:rPr>
              <w:t>Do not adopt change</w:t>
            </w:r>
          </w:p>
        </w:tc>
        <w:tc>
          <w:tcPr>
            <w:tcW w:w="1957" w:type="dxa"/>
          </w:tcPr>
          <w:p w14:paraId="2BD7691C"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01E8221B" w14:textId="77777777" w:rsidR="00BB3E79" w:rsidRPr="000B3E23" w:rsidRDefault="00BB3E79" w:rsidP="00623276">
            <w:pPr>
              <w:rPr>
                <w:rFonts w:ascii="Arial" w:hAnsi="Arial" w:cs="Arial"/>
                <w:b/>
                <w:bCs/>
                <w:color w:val="000000" w:themeColor="text1"/>
                <w:sz w:val="18"/>
                <w:szCs w:val="18"/>
              </w:rPr>
            </w:pPr>
          </w:p>
        </w:tc>
      </w:tr>
      <w:tr w:rsidR="00BB3E79" w:rsidRPr="000B3E23" w14:paraId="53E2B9D2" w14:textId="77777777" w:rsidTr="000E6985">
        <w:trPr>
          <w:trHeight w:val="1052"/>
        </w:trPr>
        <w:tc>
          <w:tcPr>
            <w:tcW w:w="1077" w:type="dxa"/>
            <w:vMerge/>
          </w:tcPr>
          <w:p w14:paraId="28D2EEFE"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3F274750" w14:textId="77777777" w:rsidR="00BB3E79" w:rsidRPr="000B3E23" w:rsidRDefault="00BB3E79" w:rsidP="00623276">
            <w:pPr>
              <w:spacing w:after="0"/>
              <w:rPr>
                <w:rFonts w:ascii="Arial" w:hAnsi="Arial" w:cs="Arial"/>
                <w:color w:val="000000" w:themeColor="text1"/>
                <w:sz w:val="18"/>
                <w:szCs w:val="18"/>
              </w:rPr>
            </w:pPr>
            <w:r w:rsidRPr="000B3E23">
              <w:rPr>
                <w:rFonts w:ascii="Arial" w:hAnsi="Arial" w:cs="Arial"/>
                <w:b/>
                <w:bCs/>
                <w:color w:val="000000" w:themeColor="text1"/>
                <w:sz w:val="18"/>
                <w:szCs w:val="18"/>
              </w:rPr>
              <w:t>420.2 Water Consumption.</w:t>
            </w:r>
            <w:r w:rsidRPr="000B3E23">
              <w:rPr>
                <w:rFonts w:ascii="Arial" w:hAnsi="Arial" w:cs="Arial"/>
                <w:color w:val="000000" w:themeColor="text1"/>
                <w:sz w:val="18"/>
                <w:szCs w:val="18"/>
              </w:rPr>
              <w:t xml:space="preserve"> Sink faucets shall have a maximum flow rate of not more than 2.2 gpm at 60 psi (8.3 L/m at 414 kPa). </w:t>
            </w:r>
          </w:p>
          <w:p w14:paraId="60E79503" w14:textId="77777777" w:rsidR="00BB3E79" w:rsidRPr="000B3E23" w:rsidRDefault="00BB3E79" w:rsidP="00623276">
            <w:pPr>
              <w:spacing w:after="0"/>
              <w:rPr>
                <w:rFonts w:ascii="Arial" w:hAnsi="Arial" w:cs="Arial"/>
                <w:color w:val="000000" w:themeColor="text1"/>
                <w:sz w:val="18"/>
                <w:szCs w:val="18"/>
              </w:rPr>
            </w:pPr>
            <w:r w:rsidRPr="000B3E23">
              <w:rPr>
                <w:rFonts w:ascii="Arial" w:hAnsi="Arial" w:cs="Arial"/>
                <w:color w:val="000000" w:themeColor="text1"/>
                <w:sz w:val="18"/>
                <w:szCs w:val="18"/>
              </w:rPr>
              <w:t>Exceptions:</w:t>
            </w:r>
          </w:p>
          <w:p w14:paraId="2F4C82D6" w14:textId="77777777" w:rsidR="00BB3E79" w:rsidRPr="000B3E23" w:rsidRDefault="00BB3E79" w:rsidP="00623276">
            <w:pPr>
              <w:spacing w:after="0"/>
              <w:rPr>
                <w:rFonts w:ascii="Arial" w:hAnsi="Arial" w:cs="Arial"/>
                <w:color w:val="000000" w:themeColor="text1"/>
                <w:sz w:val="18"/>
                <w:szCs w:val="18"/>
              </w:rPr>
            </w:pPr>
            <w:r w:rsidRPr="000B3E23">
              <w:rPr>
                <w:rFonts w:ascii="Arial" w:hAnsi="Arial" w:cs="Arial"/>
                <w:color w:val="000000" w:themeColor="text1"/>
                <w:sz w:val="18"/>
                <w:szCs w:val="18"/>
              </w:rPr>
              <w:t>(1) Clinical sinks</w:t>
            </w:r>
          </w:p>
          <w:p w14:paraId="2544110E" w14:textId="77777777" w:rsidR="00BB3E79" w:rsidRPr="000B3E23" w:rsidRDefault="00BB3E79" w:rsidP="00623276">
            <w:pPr>
              <w:spacing w:after="0"/>
              <w:rPr>
                <w:rFonts w:ascii="Arial" w:hAnsi="Arial" w:cs="Arial"/>
                <w:color w:val="00B0F0"/>
                <w:sz w:val="18"/>
                <w:szCs w:val="18"/>
              </w:rPr>
            </w:pPr>
            <w:r w:rsidRPr="000B3E23">
              <w:rPr>
                <w:rFonts w:ascii="Arial" w:hAnsi="Arial" w:cs="Arial"/>
                <w:color w:val="00B0F0"/>
                <w:sz w:val="18"/>
                <w:szCs w:val="18"/>
              </w:rPr>
              <w:t>(2) Laundry sinks</w:t>
            </w:r>
          </w:p>
          <w:p w14:paraId="3F4EFA3D" w14:textId="77777777" w:rsidR="00BB3E79" w:rsidRPr="000B3E23" w:rsidRDefault="00BB3E79" w:rsidP="00623276">
            <w:pPr>
              <w:spacing w:after="0"/>
              <w:rPr>
                <w:rFonts w:ascii="Arial" w:hAnsi="Arial" w:cs="Arial"/>
                <w:color w:val="000000" w:themeColor="text1"/>
                <w:sz w:val="18"/>
                <w:szCs w:val="18"/>
              </w:rPr>
            </w:pPr>
            <w:r w:rsidRPr="000B3E23">
              <w:rPr>
                <w:rFonts w:ascii="Arial" w:hAnsi="Arial" w:cs="Arial"/>
                <w:color w:val="000000" w:themeColor="text1"/>
                <w:sz w:val="18"/>
                <w:szCs w:val="18"/>
              </w:rPr>
              <w:t>(3) Service sinks</w:t>
            </w:r>
          </w:p>
        </w:tc>
      </w:tr>
      <w:tr w:rsidR="00BB3E79" w:rsidRPr="000B3E23" w14:paraId="49397807" w14:textId="77777777" w:rsidTr="000E6985">
        <w:trPr>
          <w:trHeight w:val="413"/>
        </w:trPr>
        <w:tc>
          <w:tcPr>
            <w:tcW w:w="1077" w:type="dxa"/>
            <w:vMerge w:val="restart"/>
          </w:tcPr>
          <w:p w14:paraId="3BFF87F4" w14:textId="4B05C139" w:rsidR="00BB3E79" w:rsidRPr="000B3E23" w:rsidRDefault="001F6CE8" w:rsidP="00623276">
            <w:pPr>
              <w:autoSpaceDE w:val="0"/>
              <w:autoSpaceDN w:val="0"/>
              <w:adjustRightInd w:val="0"/>
              <w:spacing w:after="0" w:line="240" w:lineRule="auto"/>
              <w:rPr>
                <w:rFonts w:ascii="Arial" w:eastAsia="HelveticaLTStd-Bold" w:hAnsi="Arial" w:cs="Arial"/>
                <w:b/>
                <w:bCs/>
                <w:color w:val="00B0F0"/>
                <w:kern w:val="0"/>
                <w:sz w:val="18"/>
                <w:szCs w:val="18"/>
              </w:rPr>
            </w:pPr>
            <w:hyperlink r:id="rId15" w:anchor="51-56-001" w:history="1">
              <w:r w:rsidR="00BB3E79" w:rsidRPr="00BB3E79">
                <w:rPr>
                  <w:rStyle w:val="Hyperlink"/>
                  <w:rFonts w:ascii="Arial" w:eastAsia="HelveticaLTStd-Bold" w:hAnsi="Arial" w:cs="Arial"/>
                  <w:b/>
                  <w:bCs/>
                  <w:kern w:val="0"/>
                  <w:sz w:val="18"/>
                  <w:szCs w:val="18"/>
                </w:rPr>
                <w:t>51-56-0400</w:t>
              </w:r>
            </w:hyperlink>
          </w:p>
        </w:tc>
        <w:tc>
          <w:tcPr>
            <w:tcW w:w="2711" w:type="dxa"/>
          </w:tcPr>
          <w:p w14:paraId="550F6D3D"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Pre-Rinse Spray Valve</w:t>
            </w:r>
          </w:p>
        </w:tc>
        <w:tc>
          <w:tcPr>
            <w:tcW w:w="1164" w:type="dxa"/>
          </w:tcPr>
          <w:p w14:paraId="4BDE8F95"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420.3</w:t>
            </w:r>
          </w:p>
        </w:tc>
        <w:tc>
          <w:tcPr>
            <w:tcW w:w="1260" w:type="dxa"/>
          </w:tcPr>
          <w:p w14:paraId="3437197A"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420.3</w:t>
            </w:r>
          </w:p>
        </w:tc>
        <w:tc>
          <w:tcPr>
            <w:tcW w:w="3254" w:type="dxa"/>
          </w:tcPr>
          <w:p w14:paraId="40D928B3"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Update to add Table Reference</w:t>
            </w:r>
          </w:p>
        </w:tc>
        <w:tc>
          <w:tcPr>
            <w:tcW w:w="1802" w:type="dxa"/>
            <w:shd w:val="clear" w:color="auto" w:fill="E2EFD9" w:themeFill="accent6" w:themeFillTint="33"/>
            <w:vAlign w:val="center"/>
          </w:tcPr>
          <w:p w14:paraId="65FB2A86" w14:textId="18E29B57"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6F9B4C2A"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33C5E045" w14:textId="77777777" w:rsidR="00BB3E79" w:rsidRPr="000B3E23" w:rsidRDefault="00BB3E79" w:rsidP="00623276">
            <w:pPr>
              <w:rPr>
                <w:rFonts w:ascii="Arial" w:hAnsi="Arial" w:cs="Arial"/>
                <w:b/>
                <w:bCs/>
                <w:color w:val="000000" w:themeColor="text1"/>
                <w:sz w:val="18"/>
                <w:szCs w:val="18"/>
              </w:rPr>
            </w:pPr>
          </w:p>
        </w:tc>
      </w:tr>
      <w:tr w:rsidR="00BB3E79" w:rsidRPr="000B3E23" w14:paraId="45C24CD0" w14:textId="77777777" w:rsidTr="000E6985">
        <w:trPr>
          <w:trHeight w:val="665"/>
        </w:trPr>
        <w:tc>
          <w:tcPr>
            <w:tcW w:w="1077" w:type="dxa"/>
            <w:vMerge/>
          </w:tcPr>
          <w:p w14:paraId="3CBE90E4"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75C94754"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 xml:space="preserve">420.3 Pre-Rinse Spray Valve. </w:t>
            </w:r>
            <w:r w:rsidRPr="000B3E23">
              <w:rPr>
                <w:rFonts w:ascii="Arial" w:hAnsi="Arial" w:cs="Arial"/>
                <w:color w:val="000000" w:themeColor="text1"/>
                <w:sz w:val="18"/>
                <w:szCs w:val="18"/>
              </w:rPr>
              <w:t xml:space="preserve">Commercial food service </w:t>
            </w:r>
            <w:r w:rsidRPr="000B3E23">
              <w:rPr>
                <w:rFonts w:ascii="Arial" w:hAnsi="Arial" w:cs="Arial"/>
                <w:color w:val="00B0F0"/>
                <w:sz w:val="18"/>
                <w:szCs w:val="18"/>
              </w:rPr>
              <w:t xml:space="preserve">pre-rinse spray valves shall have a maximum flow rate in accordance with Table 420.3 and shall be equipped with an </w:t>
            </w:r>
            <w:r w:rsidRPr="000B3E23">
              <w:rPr>
                <w:rFonts w:ascii="Arial" w:hAnsi="Arial" w:cs="Arial"/>
                <w:color w:val="000000" w:themeColor="text1"/>
                <w:sz w:val="18"/>
                <w:szCs w:val="18"/>
              </w:rPr>
              <w:t>integral automatic shutoff.</w:t>
            </w:r>
          </w:p>
        </w:tc>
      </w:tr>
      <w:tr w:rsidR="00BB3E79" w:rsidRPr="000B3E23" w14:paraId="3F161FAD" w14:textId="77777777" w:rsidTr="006861C1">
        <w:trPr>
          <w:trHeight w:val="1043"/>
        </w:trPr>
        <w:tc>
          <w:tcPr>
            <w:tcW w:w="1077" w:type="dxa"/>
            <w:vMerge/>
          </w:tcPr>
          <w:p w14:paraId="4A09A599"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6F22B6D8"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COMMERCIAL PRE-RINSE SPRAY VALVE MAXIMUM FLOW RATE</w:t>
            </w:r>
          </w:p>
        </w:tc>
        <w:tc>
          <w:tcPr>
            <w:tcW w:w="1164" w:type="dxa"/>
          </w:tcPr>
          <w:p w14:paraId="21CD7BA0"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(N/A)</w:t>
            </w:r>
          </w:p>
        </w:tc>
        <w:tc>
          <w:tcPr>
            <w:tcW w:w="1260" w:type="dxa"/>
          </w:tcPr>
          <w:p w14:paraId="630C660A"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Table 420.3</w:t>
            </w:r>
          </w:p>
        </w:tc>
        <w:tc>
          <w:tcPr>
            <w:tcW w:w="3254" w:type="dxa"/>
          </w:tcPr>
          <w:p w14:paraId="6DB38152"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Adding a New Table</w:t>
            </w:r>
          </w:p>
        </w:tc>
        <w:tc>
          <w:tcPr>
            <w:tcW w:w="1802" w:type="dxa"/>
            <w:shd w:val="clear" w:color="auto" w:fill="5B9BD5" w:themeFill="accent5"/>
            <w:vAlign w:val="center"/>
          </w:tcPr>
          <w:p w14:paraId="1A751204" w14:textId="18D538E8"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r w:rsidR="006861C1">
              <w:rPr>
                <w:rFonts w:ascii="Arial" w:hAnsi="Arial" w:cs="Arial"/>
                <w:b/>
                <w:sz w:val="18"/>
                <w:szCs w:val="18"/>
              </w:rPr>
              <w:t xml:space="preserve">with amendment </w:t>
            </w:r>
          </w:p>
        </w:tc>
        <w:tc>
          <w:tcPr>
            <w:tcW w:w="1957" w:type="dxa"/>
          </w:tcPr>
          <w:p w14:paraId="1840D43C"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0A1ABECB" w14:textId="77777777" w:rsidR="00BB3E79" w:rsidRPr="000B3E23" w:rsidRDefault="00BB3E79" w:rsidP="00623276">
            <w:pPr>
              <w:rPr>
                <w:rFonts w:ascii="Arial" w:hAnsi="Arial" w:cs="Arial"/>
                <w:b/>
                <w:bCs/>
                <w:color w:val="000000" w:themeColor="text1"/>
                <w:sz w:val="18"/>
                <w:szCs w:val="18"/>
              </w:rPr>
            </w:pPr>
          </w:p>
        </w:tc>
      </w:tr>
      <w:tr w:rsidR="00BB3E79" w:rsidRPr="000B3E23" w14:paraId="298B858B" w14:textId="77777777" w:rsidTr="006B7689">
        <w:trPr>
          <w:trHeight w:val="2807"/>
        </w:trPr>
        <w:tc>
          <w:tcPr>
            <w:tcW w:w="1077" w:type="dxa"/>
            <w:vMerge/>
          </w:tcPr>
          <w:p w14:paraId="4ECA16F3"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39DF3FB8" w14:textId="77777777" w:rsidR="00BB3E79" w:rsidRPr="000B3E23" w:rsidRDefault="00BB3E79" w:rsidP="00623276">
            <w:pPr>
              <w:spacing w:after="0"/>
              <w:rPr>
                <w:rFonts w:ascii="Arial" w:hAnsi="Arial" w:cs="Arial"/>
                <w:b/>
                <w:bCs/>
                <w:color w:val="00B0F0"/>
                <w:sz w:val="18"/>
                <w:szCs w:val="18"/>
              </w:rPr>
            </w:pPr>
            <w:r w:rsidRPr="000B3E23">
              <w:rPr>
                <w:rFonts w:ascii="Arial" w:hAnsi="Arial" w:cs="Arial"/>
                <w:b/>
                <w:bCs/>
                <w:color w:val="00B0F0"/>
                <w:sz w:val="18"/>
                <w:szCs w:val="18"/>
              </w:rPr>
              <w:t xml:space="preserve">                                                        TABLE 420.3</w:t>
            </w:r>
          </w:p>
          <w:p w14:paraId="449C4EB5" w14:textId="77777777" w:rsidR="00BB3E79" w:rsidRPr="000B3E23" w:rsidRDefault="00BB3E79" w:rsidP="00623276">
            <w:pPr>
              <w:spacing w:after="0"/>
              <w:rPr>
                <w:rFonts w:ascii="Arial" w:hAnsi="Arial" w:cs="Arial"/>
                <w:b/>
                <w:bCs/>
                <w:color w:val="00B0F0"/>
                <w:sz w:val="18"/>
                <w:szCs w:val="18"/>
              </w:rPr>
            </w:pPr>
            <w:r w:rsidRPr="000B3E23">
              <w:rPr>
                <w:rFonts w:ascii="Arial" w:hAnsi="Arial" w:cs="Arial"/>
                <w:b/>
                <w:bCs/>
                <w:color w:val="00B0F0"/>
                <w:sz w:val="18"/>
                <w:szCs w:val="18"/>
              </w:rPr>
              <w:t xml:space="preserve">              COMMERCIAL PRE-RINSE SPRAY VALVE MAXIMUM FLOW RATE                         </w:t>
            </w:r>
          </w:p>
          <w:tbl>
            <w:tblPr>
              <w:tblStyle w:val="TableGrid"/>
              <w:tblW w:w="0" w:type="auto"/>
              <w:tblLayout w:type="fixed"/>
              <w:tblLook w:val="04A0" w:firstRow="1" w:lastRow="0" w:firstColumn="1" w:lastColumn="0" w:noHBand="0" w:noVBand="1"/>
            </w:tblPr>
            <w:tblGrid>
              <w:gridCol w:w="4405"/>
              <w:gridCol w:w="2340"/>
            </w:tblGrid>
            <w:tr w:rsidR="00BB3E79" w:rsidRPr="000B3E23" w14:paraId="6735D5C5" w14:textId="77777777" w:rsidTr="00D0165C">
              <w:tc>
                <w:tcPr>
                  <w:tcW w:w="4405" w:type="dxa"/>
                </w:tcPr>
                <w:p w14:paraId="3B845FEE" w14:textId="77777777" w:rsidR="00BB3E79" w:rsidRPr="000B3E23" w:rsidRDefault="00BB3E79" w:rsidP="00623276">
                  <w:pPr>
                    <w:jc w:val="center"/>
                    <w:rPr>
                      <w:rFonts w:ascii="Arial" w:hAnsi="Arial" w:cs="Arial"/>
                      <w:b/>
                      <w:bCs/>
                      <w:color w:val="00B0F0"/>
                      <w:sz w:val="18"/>
                      <w:szCs w:val="18"/>
                    </w:rPr>
                  </w:pPr>
                  <w:r w:rsidRPr="000B3E23">
                    <w:rPr>
                      <w:rFonts w:ascii="Arial" w:hAnsi="Arial" w:cs="Arial"/>
                      <w:b/>
                      <w:bCs/>
                      <w:color w:val="00B0F0"/>
                      <w:sz w:val="18"/>
                      <w:szCs w:val="18"/>
                    </w:rPr>
                    <w:t>PRODUCT CLASS BY SPRAY FORCE</w:t>
                  </w:r>
                </w:p>
              </w:tc>
              <w:tc>
                <w:tcPr>
                  <w:tcW w:w="2340" w:type="dxa"/>
                </w:tcPr>
                <w:p w14:paraId="6060EFB2" w14:textId="77777777" w:rsidR="00BB3E79" w:rsidRPr="000B3E23" w:rsidRDefault="00BB3E79" w:rsidP="00623276">
                  <w:pPr>
                    <w:rPr>
                      <w:rFonts w:ascii="Arial" w:hAnsi="Arial" w:cs="Arial"/>
                      <w:b/>
                      <w:bCs/>
                      <w:color w:val="00B0F0"/>
                      <w:sz w:val="18"/>
                      <w:szCs w:val="18"/>
                    </w:rPr>
                  </w:pPr>
                  <w:r w:rsidRPr="000B3E23">
                    <w:rPr>
                      <w:rFonts w:ascii="Arial" w:hAnsi="Arial" w:cs="Arial"/>
                      <w:b/>
                      <w:bCs/>
                      <w:color w:val="00B0F0"/>
                      <w:sz w:val="18"/>
                      <w:szCs w:val="18"/>
                    </w:rPr>
                    <w:t>MAXIMUM FLOW RATE,</w:t>
                  </w:r>
                </w:p>
                <w:p w14:paraId="01D86F63" w14:textId="77777777" w:rsidR="00BB3E79" w:rsidRPr="000B3E23" w:rsidRDefault="00BB3E79" w:rsidP="00623276">
                  <w:pPr>
                    <w:jc w:val="center"/>
                    <w:rPr>
                      <w:rFonts w:ascii="Arial" w:hAnsi="Arial" w:cs="Arial"/>
                      <w:b/>
                      <w:bCs/>
                      <w:color w:val="00B0F0"/>
                      <w:sz w:val="18"/>
                      <w:szCs w:val="18"/>
                    </w:rPr>
                  </w:pPr>
                  <w:r w:rsidRPr="000B3E23">
                    <w:rPr>
                      <w:rFonts w:ascii="Arial" w:hAnsi="Arial" w:cs="Arial"/>
                      <w:b/>
                      <w:bCs/>
                      <w:color w:val="00B0F0"/>
                      <w:sz w:val="18"/>
                      <w:szCs w:val="18"/>
                    </w:rPr>
                    <w:t>GPM</w:t>
                  </w:r>
                </w:p>
              </w:tc>
            </w:tr>
            <w:tr w:rsidR="00BB3E79" w:rsidRPr="000B3E23" w14:paraId="4980680F" w14:textId="77777777" w:rsidTr="00D0165C">
              <w:tc>
                <w:tcPr>
                  <w:tcW w:w="4405" w:type="dxa"/>
                </w:tcPr>
                <w:p w14:paraId="1756D83D" w14:textId="77777777" w:rsidR="00BB3E79" w:rsidRPr="000B3E23" w:rsidRDefault="00BB3E79" w:rsidP="00623276">
                  <w:pPr>
                    <w:rPr>
                      <w:rFonts w:ascii="Arial" w:hAnsi="Arial" w:cs="Arial"/>
                      <w:color w:val="00B0F0"/>
                      <w:sz w:val="18"/>
                      <w:szCs w:val="18"/>
                    </w:rPr>
                  </w:pPr>
                  <w:r w:rsidRPr="000B3E23">
                    <w:rPr>
                      <w:rFonts w:ascii="Arial" w:hAnsi="Arial" w:cs="Arial"/>
                      <w:color w:val="00B0F0"/>
                      <w:sz w:val="18"/>
                      <w:szCs w:val="18"/>
                    </w:rPr>
                    <w:t>Product Class 1 ( ≤ 5.0 ounces-force)</w:t>
                  </w:r>
                </w:p>
              </w:tc>
              <w:tc>
                <w:tcPr>
                  <w:tcW w:w="2340" w:type="dxa"/>
                </w:tcPr>
                <w:p w14:paraId="79B25554" w14:textId="77777777" w:rsidR="00BB3E79" w:rsidRPr="000B3E23" w:rsidRDefault="00BB3E79" w:rsidP="00623276">
                  <w:pPr>
                    <w:jc w:val="center"/>
                    <w:rPr>
                      <w:rFonts w:ascii="Arial" w:hAnsi="Arial" w:cs="Arial"/>
                      <w:color w:val="00B0F0"/>
                      <w:sz w:val="18"/>
                      <w:szCs w:val="18"/>
                    </w:rPr>
                  </w:pPr>
                  <w:r w:rsidRPr="000B3E23">
                    <w:rPr>
                      <w:rFonts w:ascii="Arial" w:hAnsi="Arial" w:cs="Arial"/>
                      <w:color w:val="00B0F0"/>
                      <w:sz w:val="18"/>
                      <w:szCs w:val="18"/>
                    </w:rPr>
                    <w:t>1.00</w:t>
                  </w:r>
                </w:p>
              </w:tc>
            </w:tr>
            <w:tr w:rsidR="00BB3E79" w:rsidRPr="000B3E23" w14:paraId="1B1EAB9A" w14:textId="77777777" w:rsidTr="00D0165C">
              <w:tc>
                <w:tcPr>
                  <w:tcW w:w="4405" w:type="dxa"/>
                </w:tcPr>
                <w:p w14:paraId="5E24DAB1" w14:textId="77777777" w:rsidR="00BB3E79" w:rsidRPr="000B3E23" w:rsidRDefault="00BB3E79" w:rsidP="00623276">
                  <w:pPr>
                    <w:rPr>
                      <w:rFonts w:ascii="Arial" w:hAnsi="Arial" w:cs="Arial"/>
                      <w:color w:val="00B0F0"/>
                      <w:sz w:val="18"/>
                      <w:szCs w:val="18"/>
                    </w:rPr>
                  </w:pPr>
                  <w:r w:rsidRPr="000B3E23">
                    <w:rPr>
                      <w:rFonts w:ascii="Arial" w:hAnsi="Arial" w:cs="Arial"/>
                      <w:color w:val="00B0F0"/>
                      <w:sz w:val="18"/>
                      <w:szCs w:val="18"/>
                    </w:rPr>
                    <w:t>Product Class 2 ( &gt; 5.0 ounces-force and ≤ 8.0 ounces-forces)</w:t>
                  </w:r>
                </w:p>
              </w:tc>
              <w:tc>
                <w:tcPr>
                  <w:tcW w:w="2340" w:type="dxa"/>
                </w:tcPr>
                <w:p w14:paraId="46E6B0EF" w14:textId="77777777" w:rsidR="00BB3E79" w:rsidRPr="000B3E23" w:rsidRDefault="00BB3E79" w:rsidP="00623276">
                  <w:pPr>
                    <w:jc w:val="center"/>
                    <w:rPr>
                      <w:rFonts w:ascii="Arial" w:hAnsi="Arial" w:cs="Arial"/>
                      <w:color w:val="00B0F0"/>
                      <w:sz w:val="18"/>
                      <w:szCs w:val="18"/>
                    </w:rPr>
                  </w:pPr>
                  <w:r w:rsidRPr="000B3E23">
                    <w:rPr>
                      <w:rFonts w:ascii="Arial" w:hAnsi="Arial" w:cs="Arial"/>
                      <w:color w:val="00B0F0"/>
                      <w:sz w:val="18"/>
                      <w:szCs w:val="18"/>
                    </w:rPr>
                    <w:t>1.20</w:t>
                  </w:r>
                </w:p>
              </w:tc>
            </w:tr>
            <w:tr w:rsidR="00BB3E79" w:rsidRPr="000B3E23" w14:paraId="2217DEC0" w14:textId="77777777" w:rsidTr="00D0165C">
              <w:tc>
                <w:tcPr>
                  <w:tcW w:w="4405" w:type="dxa"/>
                </w:tcPr>
                <w:p w14:paraId="02A9E035" w14:textId="77777777" w:rsidR="00BB3E79" w:rsidRPr="000B3E23" w:rsidRDefault="00BB3E79" w:rsidP="00623276">
                  <w:pPr>
                    <w:rPr>
                      <w:rFonts w:ascii="Arial" w:hAnsi="Arial" w:cs="Arial"/>
                      <w:color w:val="00B0F0"/>
                      <w:sz w:val="18"/>
                      <w:szCs w:val="18"/>
                    </w:rPr>
                  </w:pPr>
                  <w:r w:rsidRPr="000B3E23">
                    <w:rPr>
                      <w:rFonts w:ascii="Arial" w:hAnsi="Arial" w:cs="Arial"/>
                      <w:color w:val="00B0F0"/>
                      <w:sz w:val="18"/>
                      <w:szCs w:val="18"/>
                    </w:rPr>
                    <w:t>Product Class 3 (&gt; 8.0 ounces-forces)</w:t>
                  </w:r>
                </w:p>
              </w:tc>
              <w:tc>
                <w:tcPr>
                  <w:tcW w:w="2340" w:type="dxa"/>
                </w:tcPr>
                <w:p w14:paraId="4A0AF9A4" w14:textId="77777777" w:rsidR="00BB3E79" w:rsidRPr="000B3E23" w:rsidRDefault="00BB3E79" w:rsidP="00623276">
                  <w:pPr>
                    <w:jc w:val="center"/>
                    <w:rPr>
                      <w:rFonts w:ascii="Arial" w:hAnsi="Arial" w:cs="Arial"/>
                      <w:color w:val="00B0F0"/>
                      <w:sz w:val="18"/>
                      <w:szCs w:val="18"/>
                    </w:rPr>
                  </w:pPr>
                  <w:r w:rsidRPr="000B3E23">
                    <w:rPr>
                      <w:rFonts w:ascii="Arial" w:hAnsi="Arial" w:cs="Arial"/>
                      <w:color w:val="00B0F0"/>
                      <w:sz w:val="18"/>
                      <w:szCs w:val="18"/>
                    </w:rPr>
                    <w:t>1.28</w:t>
                  </w:r>
                </w:p>
              </w:tc>
            </w:tr>
          </w:tbl>
          <w:p w14:paraId="08C931E3" w14:textId="77777777" w:rsidR="00BB3E79" w:rsidRPr="000B3E23" w:rsidRDefault="00BB3E79" w:rsidP="00623276">
            <w:pPr>
              <w:spacing w:before="240"/>
              <w:rPr>
                <w:rFonts w:ascii="Arial" w:hAnsi="Arial" w:cs="Arial"/>
                <w:color w:val="000000" w:themeColor="text1"/>
                <w:sz w:val="18"/>
                <w:szCs w:val="18"/>
              </w:rPr>
            </w:pPr>
            <w:r w:rsidRPr="000B3E23">
              <w:rPr>
                <w:rFonts w:ascii="Arial" w:hAnsi="Arial" w:cs="Arial"/>
                <w:color w:val="00B0F0"/>
                <w:sz w:val="18"/>
                <w:szCs w:val="18"/>
              </w:rPr>
              <w:t>For SI units: 1 gallon per minute = 3.785 L/min, 1 ounce-force = 0.278 N</w:t>
            </w:r>
          </w:p>
        </w:tc>
      </w:tr>
      <w:tr w:rsidR="00BB3E79" w:rsidRPr="000B3E23" w14:paraId="0126BA29" w14:textId="77777777" w:rsidTr="000E6985">
        <w:trPr>
          <w:trHeight w:val="593"/>
        </w:trPr>
        <w:tc>
          <w:tcPr>
            <w:tcW w:w="1077" w:type="dxa"/>
            <w:vMerge w:val="restart"/>
          </w:tcPr>
          <w:p w14:paraId="688EE230"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4C882A39"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Fixture Calculations</w:t>
            </w:r>
          </w:p>
        </w:tc>
        <w:tc>
          <w:tcPr>
            <w:tcW w:w="1164" w:type="dxa"/>
          </w:tcPr>
          <w:p w14:paraId="1EC89DEF"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422.1.1</w:t>
            </w:r>
          </w:p>
        </w:tc>
        <w:tc>
          <w:tcPr>
            <w:tcW w:w="1260" w:type="dxa"/>
          </w:tcPr>
          <w:p w14:paraId="115F8968"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422.1.1</w:t>
            </w:r>
          </w:p>
        </w:tc>
        <w:tc>
          <w:tcPr>
            <w:tcW w:w="3254" w:type="dxa"/>
          </w:tcPr>
          <w:p w14:paraId="19271B5F"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Updated standards for water closet based on male or female</w:t>
            </w:r>
          </w:p>
        </w:tc>
        <w:tc>
          <w:tcPr>
            <w:tcW w:w="1802" w:type="dxa"/>
            <w:shd w:val="clear" w:color="auto" w:fill="E2EFD9" w:themeFill="accent6" w:themeFillTint="33"/>
            <w:vAlign w:val="center"/>
          </w:tcPr>
          <w:p w14:paraId="0C51D505" w14:textId="395957F9"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3A65DB90"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70A4E65F" w14:textId="77777777" w:rsidR="00BB3E79" w:rsidRPr="000B3E23" w:rsidRDefault="00BB3E79" w:rsidP="00623276">
            <w:pPr>
              <w:rPr>
                <w:rFonts w:ascii="Arial" w:hAnsi="Arial" w:cs="Arial"/>
                <w:b/>
                <w:bCs/>
                <w:color w:val="000000" w:themeColor="text1"/>
                <w:sz w:val="18"/>
                <w:szCs w:val="18"/>
              </w:rPr>
            </w:pPr>
          </w:p>
        </w:tc>
      </w:tr>
      <w:tr w:rsidR="00BB3E79" w:rsidRPr="000B3E23" w14:paraId="56CECB9B" w14:textId="77777777" w:rsidTr="006B7689">
        <w:trPr>
          <w:trHeight w:val="1988"/>
        </w:trPr>
        <w:tc>
          <w:tcPr>
            <w:tcW w:w="1077" w:type="dxa"/>
            <w:vMerge/>
          </w:tcPr>
          <w:p w14:paraId="45C05CE2"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7FB82776" w14:textId="77777777" w:rsidR="00BB3E79" w:rsidRPr="000B3E23" w:rsidRDefault="00BB3E79" w:rsidP="00623276">
            <w:pPr>
              <w:autoSpaceDE w:val="0"/>
              <w:autoSpaceDN w:val="0"/>
              <w:adjustRightInd w:val="0"/>
              <w:spacing w:after="0" w:line="240" w:lineRule="auto"/>
              <w:rPr>
                <w:rFonts w:ascii="Arial" w:hAnsi="Arial" w:cs="Arial"/>
                <w:color w:val="00B0F0"/>
                <w:sz w:val="18"/>
                <w:szCs w:val="18"/>
              </w:rPr>
            </w:pPr>
            <w:r w:rsidRPr="000B3E23">
              <w:rPr>
                <w:rFonts w:ascii="Arial" w:eastAsia="HelveticaLTStd-Bold" w:hAnsi="Arial" w:cs="Arial"/>
                <w:b/>
                <w:bCs/>
                <w:color w:val="00B0F0"/>
                <w:kern w:val="0"/>
                <w:sz w:val="18"/>
                <w:szCs w:val="18"/>
              </w:rPr>
              <w:t xml:space="preserve">422.1.1 Fixture Calculations. </w:t>
            </w:r>
            <w:r w:rsidRPr="000B3E23">
              <w:rPr>
                <w:rFonts w:ascii="Arial" w:eastAsia="HelveticaLTStd-Bold" w:hAnsi="Arial" w:cs="Arial"/>
                <w:color w:val="00B0F0"/>
                <w:kern w:val="0"/>
                <w:sz w:val="18"/>
                <w:szCs w:val="18"/>
              </w:rPr>
              <w:t xml:space="preserve">The minimum number </w:t>
            </w:r>
            <w:r w:rsidRPr="000B3E23">
              <w:rPr>
                <w:rFonts w:ascii="Arial" w:eastAsia="HelveticaLTStd-Bold" w:hAnsi="Arial" w:cs="Arial"/>
                <w:kern w:val="0"/>
                <w:sz w:val="18"/>
                <w:szCs w:val="18"/>
              </w:rPr>
              <w:t xml:space="preserve">of fixtures shall be calculated at 50 percent male and 50 percent female based on the total occupant load. Where information submitted indicates a difference in the distribution of the sexes such information shall be used to determine the number of fixtures for each sex. Once the occupancy load and occupancy are determined, Table 422.1 shall be applied to determine the minimum number of plumbing fixtures required. Where applying the fixture ratios in Table 422.1 results in fractional numbers, such numbers shall be rounded to the next whole number. </w:t>
            </w:r>
            <w:r w:rsidRPr="000B3E23">
              <w:rPr>
                <w:rFonts w:ascii="Arial" w:eastAsia="HelveticaLTStd-Bold" w:hAnsi="Arial" w:cs="Arial"/>
                <w:color w:val="00B0F0"/>
                <w:kern w:val="0"/>
                <w:sz w:val="18"/>
                <w:szCs w:val="18"/>
              </w:rPr>
              <w:t>For multiple occupancies, fractional numbers shall be first summed and then rounded to the next whole number. For toilet facilities designed for use by all genders, the minimum number of fixtures shall be the aggregate calculated at 50 percent female and 50 percent male in accordance with Table 422.1. Where all-gender fixtures are provided in addition to separate men’s and women’s facilities, those fixtures shall be included in determining the number of fixtures provided in an occupancy.</w:t>
            </w:r>
          </w:p>
        </w:tc>
      </w:tr>
      <w:tr w:rsidR="00BB3E79" w:rsidRPr="000B3E23" w14:paraId="78E4234E" w14:textId="77777777" w:rsidTr="006B7689">
        <w:trPr>
          <w:trHeight w:val="1160"/>
        </w:trPr>
        <w:tc>
          <w:tcPr>
            <w:tcW w:w="1077" w:type="dxa"/>
            <w:vMerge/>
          </w:tcPr>
          <w:p w14:paraId="5665EF52"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1F9AF9DA" w14:textId="29A59B3A" w:rsidR="00BB3E79" w:rsidRPr="000B3E23" w:rsidRDefault="00BB3E79" w:rsidP="00623276">
            <w:pPr>
              <w:rPr>
                <w:rFonts w:ascii="Arial" w:hAnsi="Arial" w:cs="Arial"/>
                <w:b/>
                <w:bCs/>
                <w:sz w:val="18"/>
                <w:szCs w:val="18"/>
              </w:rPr>
            </w:pPr>
            <w:r w:rsidRPr="000B3E23">
              <w:rPr>
                <w:rFonts w:ascii="Arial" w:hAnsi="Arial" w:cs="Arial"/>
                <w:b/>
                <w:bCs/>
                <w:sz w:val="18"/>
                <w:szCs w:val="18"/>
              </w:rPr>
              <w:t>Single Use, Family or Assisted-Use Toilet ,and Bathing Facilities</w:t>
            </w:r>
          </w:p>
        </w:tc>
        <w:tc>
          <w:tcPr>
            <w:tcW w:w="1164" w:type="dxa"/>
          </w:tcPr>
          <w:p w14:paraId="176FEA9A" w14:textId="309FD800"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422.1.1</w:t>
            </w:r>
          </w:p>
        </w:tc>
        <w:tc>
          <w:tcPr>
            <w:tcW w:w="1260" w:type="dxa"/>
          </w:tcPr>
          <w:p w14:paraId="3B87D795" w14:textId="3D34600A"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422.1.2</w:t>
            </w:r>
          </w:p>
        </w:tc>
        <w:tc>
          <w:tcPr>
            <w:tcW w:w="3254" w:type="dxa"/>
          </w:tcPr>
          <w:p w14:paraId="65664D76" w14:textId="0EABA944"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Update language on Single use toilets</w:t>
            </w:r>
          </w:p>
        </w:tc>
        <w:tc>
          <w:tcPr>
            <w:tcW w:w="1802" w:type="dxa"/>
            <w:shd w:val="clear" w:color="auto" w:fill="E2EFD9" w:themeFill="accent6" w:themeFillTint="33"/>
            <w:vAlign w:val="center"/>
          </w:tcPr>
          <w:p w14:paraId="20B69C02" w14:textId="55A2B29F"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188BC109"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4479349C" w14:textId="77777777" w:rsidR="00BB3E79" w:rsidRPr="000B3E23" w:rsidRDefault="00BB3E79" w:rsidP="00623276">
            <w:pPr>
              <w:rPr>
                <w:rFonts w:ascii="Arial" w:hAnsi="Arial" w:cs="Arial"/>
                <w:b/>
                <w:bCs/>
                <w:color w:val="000000" w:themeColor="text1"/>
                <w:sz w:val="18"/>
                <w:szCs w:val="18"/>
              </w:rPr>
            </w:pPr>
          </w:p>
        </w:tc>
      </w:tr>
      <w:tr w:rsidR="00BB3E79" w:rsidRPr="000B3E23" w14:paraId="797A980A" w14:textId="77777777" w:rsidTr="006B7689">
        <w:trPr>
          <w:trHeight w:val="1853"/>
        </w:trPr>
        <w:tc>
          <w:tcPr>
            <w:tcW w:w="1077" w:type="dxa"/>
            <w:vMerge/>
          </w:tcPr>
          <w:p w14:paraId="632B50FC"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078AF8E2" w14:textId="77777777" w:rsidR="00BB3E79" w:rsidRPr="000B3E23" w:rsidRDefault="00BB3E79" w:rsidP="00623276">
            <w:pPr>
              <w:rPr>
                <w:rFonts w:ascii="Arial" w:hAnsi="Arial" w:cs="Arial"/>
                <w:color w:val="00B0F0"/>
                <w:sz w:val="18"/>
                <w:szCs w:val="18"/>
              </w:rPr>
            </w:pPr>
            <w:r w:rsidRPr="000B3E23">
              <w:rPr>
                <w:rFonts w:ascii="Arial" w:hAnsi="Arial" w:cs="Arial"/>
                <w:b/>
                <w:bCs/>
                <w:color w:val="00B0F0"/>
                <w:sz w:val="18"/>
                <w:szCs w:val="18"/>
              </w:rPr>
              <w:t>422.1.2 Single Use, Family or Assisted-Use Toilet ,and Bathing Facilities.</w:t>
            </w:r>
            <w:r w:rsidRPr="000B3E23">
              <w:rPr>
                <w:rFonts w:ascii="Arial" w:hAnsi="Arial" w:cs="Arial"/>
                <w:color w:val="00B0F0"/>
                <w:sz w:val="18"/>
                <w:szCs w:val="18"/>
              </w:rPr>
              <w:t xml:space="preserve"> Where single use, family or </w:t>
            </w:r>
            <w:r w:rsidRPr="000B3E23">
              <w:rPr>
                <w:rFonts w:ascii="Arial" w:hAnsi="Arial" w:cs="Arial"/>
                <w:sz w:val="18"/>
                <w:szCs w:val="18"/>
              </w:rPr>
              <w:t xml:space="preserve">assisted-use toilet, and bathing rooms are required, in applicable building regulations, the facilities shall be </w:t>
            </w:r>
            <w:r w:rsidRPr="000B3E23">
              <w:rPr>
                <w:rFonts w:ascii="Arial" w:hAnsi="Arial" w:cs="Arial"/>
                <w:color w:val="00B0F0"/>
                <w:sz w:val="18"/>
                <w:szCs w:val="18"/>
              </w:rPr>
              <w:t xml:space="preserve">installed in accordance with those regulations. Fixtures located in single use, family or </w:t>
            </w:r>
            <w:proofErr w:type="gramStart"/>
            <w:r w:rsidRPr="000B3E23">
              <w:rPr>
                <w:rFonts w:ascii="Arial" w:hAnsi="Arial" w:cs="Arial"/>
                <w:color w:val="00B0F0"/>
                <w:sz w:val="18"/>
                <w:szCs w:val="18"/>
              </w:rPr>
              <w:t>assisted-use</w:t>
            </w:r>
            <w:proofErr w:type="gramEnd"/>
            <w:r w:rsidRPr="000B3E23">
              <w:rPr>
                <w:rFonts w:ascii="Arial" w:hAnsi="Arial" w:cs="Arial"/>
                <w:color w:val="00B0F0"/>
                <w:sz w:val="18"/>
                <w:szCs w:val="18"/>
              </w:rPr>
              <w:t>, and bathing room facilities shall contribute to the total number of required fixtures in accordance with Section 422.1.</w:t>
            </w:r>
          </w:p>
        </w:tc>
      </w:tr>
      <w:tr w:rsidR="00BB3E79" w:rsidRPr="000B3E23" w14:paraId="65CD94F1" w14:textId="77777777" w:rsidTr="00663FCE">
        <w:trPr>
          <w:trHeight w:val="440"/>
        </w:trPr>
        <w:tc>
          <w:tcPr>
            <w:tcW w:w="1077" w:type="dxa"/>
            <w:vMerge/>
          </w:tcPr>
          <w:p w14:paraId="6F27C2B2"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63652BA9"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Separate Facilities</w:t>
            </w:r>
          </w:p>
        </w:tc>
        <w:tc>
          <w:tcPr>
            <w:tcW w:w="1164" w:type="dxa"/>
          </w:tcPr>
          <w:p w14:paraId="3B48DC1E"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422.2</w:t>
            </w:r>
          </w:p>
        </w:tc>
        <w:tc>
          <w:tcPr>
            <w:tcW w:w="1260" w:type="dxa"/>
          </w:tcPr>
          <w:p w14:paraId="7531500C"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422.2</w:t>
            </w:r>
          </w:p>
        </w:tc>
        <w:tc>
          <w:tcPr>
            <w:tcW w:w="3254" w:type="dxa"/>
          </w:tcPr>
          <w:p w14:paraId="7FD8E4CD"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Update exception</w:t>
            </w:r>
          </w:p>
        </w:tc>
        <w:tc>
          <w:tcPr>
            <w:tcW w:w="1802" w:type="dxa"/>
            <w:shd w:val="clear" w:color="auto" w:fill="E2EFD9" w:themeFill="accent6" w:themeFillTint="33"/>
            <w:vAlign w:val="center"/>
          </w:tcPr>
          <w:p w14:paraId="3ECE83D5" w14:textId="151814E8"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13A469DC"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257DCA7B" w14:textId="77777777" w:rsidR="00BB3E79" w:rsidRPr="000B3E23" w:rsidRDefault="00BB3E79" w:rsidP="00623276">
            <w:pPr>
              <w:rPr>
                <w:rFonts w:ascii="Arial" w:hAnsi="Arial" w:cs="Arial"/>
                <w:b/>
                <w:bCs/>
                <w:color w:val="000000" w:themeColor="text1"/>
                <w:sz w:val="18"/>
                <w:szCs w:val="18"/>
              </w:rPr>
            </w:pPr>
          </w:p>
        </w:tc>
      </w:tr>
      <w:tr w:rsidR="00BB3E79" w:rsidRPr="000B3E23" w14:paraId="16578CED" w14:textId="77777777" w:rsidTr="000E6985">
        <w:trPr>
          <w:trHeight w:val="1988"/>
        </w:trPr>
        <w:tc>
          <w:tcPr>
            <w:tcW w:w="1077" w:type="dxa"/>
            <w:vMerge/>
          </w:tcPr>
          <w:p w14:paraId="1AD7CD9A"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63F73D92"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 xml:space="preserve">422.2 Separate Facilities. </w:t>
            </w:r>
            <w:r w:rsidRPr="000B3E23">
              <w:rPr>
                <w:rFonts w:ascii="Arial" w:eastAsia="HelveticaLTStd-Bold" w:hAnsi="Arial" w:cs="Arial"/>
                <w:kern w:val="0"/>
                <w:sz w:val="18"/>
                <w:szCs w:val="18"/>
              </w:rPr>
              <w:t>Separate toilet facilities shall be provided for each sex.</w:t>
            </w:r>
          </w:p>
          <w:p w14:paraId="1F0205D3" w14:textId="77777777" w:rsidR="00BB3E79" w:rsidRPr="000B3E23" w:rsidRDefault="00BB3E79" w:rsidP="00623276">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Exceptions:</w:t>
            </w:r>
          </w:p>
          <w:p w14:paraId="2BA625D4"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(1) Residential installations.</w:t>
            </w:r>
          </w:p>
          <w:p w14:paraId="2005F602"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(2) In occupancies with a total occupant load of 10 or less, including customers and employees, one toilet facility, designed for use by no more than one person at a time, shall be permitted for use by both sexes.</w:t>
            </w:r>
          </w:p>
          <w:p w14:paraId="1FBB62DA"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(3) In business and mercantile occupancies with a total occupant load of 50 or less including customers and employees, one toilet facility, designed for use by no more than one person at a time, shall be permitted for use by both sexes. </w:t>
            </w:r>
          </w:p>
          <w:p w14:paraId="72CBFA8B" w14:textId="77777777" w:rsidR="00BB3E79" w:rsidRPr="000B3E23" w:rsidRDefault="00BB3E79"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 xml:space="preserve">(4) Separate facilities shall not be required where rooms have fixtures designed for use by both sexes and the water closets are installed in privacy compartments. Urinals shall </w:t>
            </w:r>
            <w:proofErr w:type="gramStart"/>
            <w:r w:rsidRPr="000B3E23">
              <w:rPr>
                <w:rFonts w:ascii="Arial" w:eastAsia="HelveticaLTStd-Bold" w:hAnsi="Arial" w:cs="Arial"/>
                <w:color w:val="00B0F0"/>
                <w:kern w:val="0"/>
                <w:sz w:val="18"/>
                <w:szCs w:val="18"/>
              </w:rPr>
              <w:t>be located in</w:t>
            </w:r>
            <w:proofErr w:type="gramEnd"/>
            <w:r w:rsidRPr="000B3E23">
              <w:rPr>
                <w:rFonts w:ascii="Arial" w:eastAsia="HelveticaLTStd-Bold" w:hAnsi="Arial" w:cs="Arial"/>
                <w:color w:val="00B0F0"/>
                <w:kern w:val="0"/>
                <w:sz w:val="18"/>
                <w:szCs w:val="18"/>
              </w:rPr>
              <w:t xml:space="preserve"> a privacy compartment.</w:t>
            </w:r>
          </w:p>
        </w:tc>
      </w:tr>
      <w:tr w:rsidR="00BB3E79" w:rsidRPr="000B3E23" w14:paraId="15D82456" w14:textId="77777777" w:rsidTr="000E6985">
        <w:trPr>
          <w:trHeight w:val="323"/>
        </w:trPr>
        <w:tc>
          <w:tcPr>
            <w:tcW w:w="1077" w:type="dxa"/>
            <w:vMerge/>
          </w:tcPr>
          <w:p w14:paraId="37C61F43"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46AA2BE6"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Single Use Facilities</w:t>
            </w:r>
          </w:p>
        </w:tc>
        <w:tc>
          <w:tcPr>
            <w:tcW w:w="1164" w:type="dxa"/>
          </w:tcPr>
          <w:p w14:paraId="0962F93D"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422.2.1</w:t>
            </w:r>
          </w:p>
        </w:tc>
        <w:tc>
          <w:tcPr>
            <w:tcW w:w="1260" w:type="dxa"/>
          </w:tcPr>
          <w:p w14:paraId="3500551B"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422.2.1</w:t>
            </w:r>
          </w:p>
        </w:tc>
        <w:tc>
          <w:tcPr>
            <w:tcW w:w="3254" w:type="dxa"/>
          </w:tcPr>
          <w:p w14:paraId="68CDAC45"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Clarifying language</w:t>
            </w:r>
          </w:p>
        </w:tc>
        <w:tc>
          <w:tcPr>
            <w:tcW w:w="1802" w:type="dxa"/>
            <w:shd w:val="clear" w:color="auto" w:fill="E2EFD9" w:themeFill="accent6" w:themeFillTint="33"/>
            <w:vAlign w:val="center"/>
          </w:tcPr>
          <w:p w14:paraId="3556CD80" w14:textId="4DA62624"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5E1679B2"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1F478579" w14:textId="77777777" w:rsidR="00BB3E79" w:rsidRPr="000B3E23" w:rsidRDefault="00BB3E79" w:rsidP="00623276">
            <w:pPr>
              <w:rPr>
                <w:rFonts w:ascii="Arial" w:hAnsi="Arial" w:cs="Arial"/>
                <w:b/>
                <w:bCs/>
                <w:color w:val="000000" w:themeColor="text1"/>
                <w:sz w:val="18"/>
                <w:szCs w:val="18"/>
              </w:rPr>
            </w:pPr>
          </w:p>
        </w:tc>
      </w:tr>
      <w:tr w:rsidR="00BB3E79" w:rsidRPr="000B3E23" w14:paraId="2690EE18" w14:textId="77777777" w:rsidTr="00663FCE">
        <w:trPr>
          <w:trHeight w:val="620"/>
        </w:trPr>
        <w:tc>
          <w:tcPr>
            <w:tcW w:w="1077" w:type="dxa"/>
            <w:vMerge/>
          </w:tcPr>
          <w:p w14:paraId="1FF6C59F"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59081816" w14:textId="77777777" w:rsidR="00BB3E79" w:rsidRPr="000B3E23" w:rsidRDefault="00BB3E79" w:rsidP="00623276">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color w:val="00B0F0"/>
                <w:kern w:val="0"/>
                <w:sz w:val="18"/>
                <w:szCs w:val="18"/>
              </w:rPr>
              <w:t xml:space="preserve">422.2.1 Single Use Facilities. </w:t>
            </w:r>
            <w:r w:rsidRPr="000B3E23">
              <w:rPr>
                <w:rFonts w:ascii="Arial" w:eastAsia="HelveticaLTStd-Bold" w:hAnsi="Arial" w:cs="Arial"/>
                <w:color w:val="00B0F0"/>
                <w:kern w:val="0"/>
                <w:sz w:val="18"/>
                <w:szCs w:val="18"/>
              </w:rPr>
              <w:t xml:space="preserve">Single use toilet facilities, bathing facilities, and family or assisted use toilet </w:t>
            </w:r>
            <w:r w:rsidRPr="000B3E23">
              <w:rPr>
                <w:rFonts w:ascii="Arial" w:eastAsia="HelveticaLTStd-Bold" w:hAnsi="Arial" w:cs="Arial"/>
                <w:kern w:val="0"/>
                <w:sz w:val="18"/>
                <w:szCs w:val="18"/>
              </w:rPr>
              <w:t>facilities shall be identified with signage indicating use by either sex.</w:t>
            </w:r>
          </w:p>
        </w:tc>
      </w:tr>
      <w:tr w:rsidR="00BB3E79" w:rsidRPr="000B3E23" w14:paraId="40CB50B7" w14:textId="77777777" w:rsidTr="00663FCE">
        <w:trPr>
          <w:trHeight w:val="593"/>
        </w:trPr>
        <w:tc>
          <w:tcPr>
            <w:tcW w:w="1077" w:type="dxa"/>
            <w:vMerge/>
          </w:tcPr>
          <w:p w14:paraId="210AC9FD"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35F3BC63"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Water Closet Compartment</w:t>
            </w:r>
          </w:p>
        </w:tc>
        <w:tc>
          <w:tcPr>
            <w:tcW w:w="1164" w:type="dxa"/>
          </w:tcPr>
          <w:p w14:paraId="628EF4C2"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(N/A)</w:t>
            </w:r>
          </w:p>
        </w:tc>
        <w:tc>
          <w:tcPr>
            <w:tcW w:w="1260" w:type="dxa"/>
          </w:tcPr>
          <w:p w14:paraId="2150ABAB" w14:textId="77777777" w:rsidR="00BB3E79" w:rsidRPr="00BE6085" w:rsidRDefault="00BB3E79" w:rsidP="00623276">
            <w:pPr>
              <w:rPr>
                <w:rFonts w:ascii="Arial" w:hAnsi="Arial" w:cs="Arial"/>
                <w:color w:val="000000" w:themeColor="text1"/>
                <w:sz w:val="18"/>
                <w:szCs w:val="18"/>
              </w:rPr>
            </w:pPr>
            <w:r w:rsidRPr="00BE6085">
              <w:rPr>
                <w:rFonts w:ascii="Arial" w:hAnsi="Arial" w:cs="Arial"/>
                <w:color w:val="000000" w:themeColor="text1"/>
                <w:sz w:val="18"/>
                <w:szCs w:val="18"/>
              </w:rPr>
              <w:t>422.6</w:t>
            </w:r>
          </w:p>
        </w:tc>
        <w:tc>
          <w:tcPr>
            <w:tcW w:w="3254" w:type="dxa"/>
          </w:tcPr>
          <w:p w14:paraId="2ED675E5" w14:textId="77777777" w:rsidR="00BB3E79" w:rsidRPr="00663FCE" w:rsidRDefault="00BB3E79" w:rsidP="00623276">
            <w:pPr>
              <w:rPr>
                <w:rFonts w:ascii="Arial" w:hAnsi="Arial" w:cs="Arial"/>
                <w:color w:val="000000" w:themeColor="text1"/>
                <w:sz w:val="18"/>
                <w:szCs w:val="18"/>
              </w:rPr>
            </w:pPr>
            <w:r w:rsidRPr="00663FCE">
              <w:rPr>
                <w:rFonts w:ascii="Arial" w:hAnsi="Arial" w:cs="Arial"/>
                <w:color w:val="000000" w:themeColor="text1"/>
                <w:sz w:val="18"/>
                <w:szCs w:val="18"/>
              </w:rPr>
              <w:t>New added section with specifications on water closet compartments</w:t>
            </w:r>
          </w:p>
        </w:tc>
        <w:tc>
          <w:tcPr>
            <w:tcW w:w="1802" w:type="dxa"/>
            <w:shd w:val="clear" w:color="auto" w:fill="E2EFD9" w:themeFill="accent6" w:themeFillTint="33"/>
            <w:vAlign w:val="center"/>
          </w:tcPr>
          <w:p w14:paraId="7475A390" w14:textId="25017CF4"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6010AF31"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7B1DC995" w14:textId="77777777" w:rsidR="00BB3E79" w:rsidRPr="000B3E23" w:rsidRDefault="00BB3E79" w:rsidP="00623276">
            <w:pPr>
              <w:rPr>
                <w:rFonts w:ascii="Arial" w:hAnsi="Arial" w:cs="Arial"/>
                <w:b/>
                <w:bCs/>
                <w:color w:val="000000" w:themeColor="text1"/>
                <w:sz w:val="18"/>
                <w:szCs w:val="18"/>
              </w:rPr>
            </w:pPr>
          </w:p>
        </w:tc>
      </w:tr>
      <w:tr w:rsidR="00BB3E79" w:rsidRPr="000B3E23" w14:paraId="7AA50E5E" w14:textId="77777777" w:rsidTr="006B7689">
        <w:trPr>
          <w:trHeight w:val="1808"/>
        </w:trPr>
        <w:tc>
          <w:tcPr>
            <w:tcW w:w="1077" w:type="dxa"/>
            <w:vMerge/>
          </w:tcPr>
          <w:p w14:paraId="52E4526C"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1C3AE030" w14:textId="77777777" w:rsidR="00BB3E79" w:rsidRPr="000B3E23" w:rsidRDefault="00BB3E79"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422.6 Water Closet Compartment. </w:t>
            </w:r>
            <w:r w:rsidRPr="000B3E23">
              <w:rPr>
                <w:rFonts w:ascii="Arial" w:eastAsia="HelveticaLTStd-Bold" w:hAnsi="Arial" w:cs="Arial"/>
                <w:color w:val="00B0F0"/>
                <w:kern w:val="0"/>
                <w:sz w:val="18"/>
                <w:szCs w:val="18"/>
              </w:rPr>
              <w:t>Public water closets shall occupy a separate compartment with walls or partitions and a door enclosing the fixtures to ensure privacy. Partitions for water closets located in separate gender toilet or bathrooms shall comply with the Type B security requirements of IAPMO Z124.10. Partitions for water closets located in all gender toilet or bathrooms shall comply with the Type A security requirements of IAPMO Z124.10.</w:t>
            </w:r>
          </w:p>
          <w:p w14:paraId="19B75AF2"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b/>
                <w:bCs/>
                <w:color w:val="00B0F0"/>
                <w:kern w:val="0"/>
                <w:sz w:val="18"/>
                <w:szCs w:val="18"/>
              </w:rPr>
              <w:t>Exceptions:</w:t>
            </w:r>
          </w:p>
          <w:p w14:paraId="2A28B0A9" w14:textId="77777777" w:rsidR="00BB3E79" w:rsidRPr="000B3E23" w:rsidRDefault="00BB3E79"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 xml:space="preserve">(1) Water closet compartments shall not be required in a single- occupant toilet room having a lockable door. </w:t>
            </w:r>
          </w:p>
          <w:p w14:paraId="760E0674" w14:textId="77777777" w:rsidR="00BB3E79" w:rsidRPr="000B3E23" w:rsidRDefault="00BB3E79"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(2) Toilet rooms in day care facilities having more than one water closets shall be permitted to have one water closet without an enclosing compartment.</w:t>
            </w:r>
          </w:p>
          <w:p w14:paraId="131A7FC9" w14:textId="77777777" w:rsidR="00BB3E79" w:rsidRPr="000B3E23" w:rsidRDefault="00BB3E79" w:rsidP="00623276">
            <w:pPr>
              <w:autoSpaceDE w:val="0"/>
              <w:autoSpaceDN w:val="0"/>
              <w:adjustRightInd w:val="0"/>
              <w:spacing w:after="0" w:line="240" w:lineRule="auto"/>
              <w:rPr>
                <w:rFonts w:ascii="Arial" w:hAnsi="Arial" w:cs="Arial"/>
                <w:b/>
                <w:bCs/>
                <w:color w:val="000000" w:themeColor="text1"/>
                <w:sz w:val="18"/>
                <w:szCs w:val="18"/>
              </w:rPr>
            </w:pPr>
          </w:p>
        </w:tc>
      </w:tr>
      <w:tr w:rsidR="00BB3E79" w:rsidRPr="000B3E23" w14:paraId="0C4F2360" w14:textId="77777777" w:rsidTr="00663FCE">
        <w:trPr>
          <w:trHeight w:val="368"/>
        </w:trPr>
        <w:tc>
          <w:tcPr>
            <w:tcW w:w="1077" w:type="dxa"/>
            <w:vMerge/>
          </w:tcPr>
          <w:p w14:paraId="29252FE0"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2711" w:type="dxa"/>
          </w:tcPr>
          <w:p w14:paraId="12AA6471"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Urinal Partitions</w:t>
            </w:r>
          </w:p>
        </w:tc>
        <w:tc>
          <w:tcPr>
            <w:tcW w:w="1164" w:type="dxa"/>
          </w:tcPr>
          <w:p w14:paraId="2DDC0224" w14:textId="77777777" w:rsidR="00BB3E79" w:rsidRPr="00BE6085" w:rsidRDefault="00BB3E79" w:rsidP="00623276">
            <w:pPr>
              <w:jc w:val="center"/>
              <w:rPr>
                <w:rFonts w:ascii="Arial" w:hAnsi="Arial" w:cs="Arial"/>
                <w:color w:val="000000" w:themeColor="text1"/>
                <w:sz w:val="18"/>
                <w:szCs w:val="18"/>
              </w:rPr>
            </w:pPr>
            <w:r w:rsidRPr="00BE6085">
              <w:rPr>
                <w:rFonts w:ascii="Arial" w:hAnsi="Arial" w:cs="Arial"/>
                <w:color w:val="000000" w:themeColor="text1"/>
                <w:sz w:val="18"/>
                <w:szCs w:val="18"/>
              </w:rPr>
              <w:t>(N/A)</w:t>
            </w:r>
          </w:p>
        </w:tc>
        <w:tc>
          <w:tcPr>
            <w:tcW w:w="1260" w:type="dxa"/>
          </w:tcPr>
          <w:p w14:paraId="6C4AF6AB" w14:textId="77777777" w:rsidR="00BB3E79" w:rsidRPr="00BE6085" w:rsidRDefault="00BB3E79" w:rsidP="00623276">
            <w:pPr>
              <w:jc w:val="center"/>
              <w:rPr>
                <w:rFonts w:ascii="Arial" w:hAnsi="Arial" w:cs="Arial"/>
                <w:color w:val="000000" w:themeColor="text1"/>
                <w:sz w:val="18"/>
                <w:szCs w:val="18"/>
              </w:rPr>
            </w:pPr>
            <w:r w:rsidRPr="00BE6085">
              <w:rPr>
                <w:rFonts w:ascii="Arial" w:hAnsi="Arial" w:cs="Arial"/>
                <w:color w:val="000000" w:themeColor="text1"/>
                <w:sz w:val="18"/>
                <w:szCs w:val="18"/>
              </w:rPr>
              <w:t>422.7</w:t>
            </w:r>
          </w:p>
        </w:tc>
        <w:tc>
          <w:tcPr>
            <w:tcW w:w="3254" w:type="dxa"/>
          </w:tcPr>
          <w:p w14:paraId="12E5E4ED" w14:textId="77777777" w:rsidR="00BB3E79" w:rsidRPr="000B3E23" w:rsidRDefault="00BB3E79" w:rsidP="00623276">
            <w:pPr>
              <w:rPr>
                <w:rFonts w:ascii="Arial" w:hAnsi="Arial" w:cs="Arial"/>
                <w:b/>
                <w:bCs/>
                <w:color w:val="000000" w:themeColor="text1"/>
                <w:sz w:val="18"/>
                <w:szCs w:val="18"/>
              </w:rPr>
            </w:pPr>
            <w:r w:rsidRPr="000B3E23">
              <w:rPr>
                <w:rFonts w:ascii="Arial" w:hAnsi="Arial" w:cs="Arial"/>
                <w:b/>
                <w:bCs/>
                <w:color w:val="000000" w:themeColor="text1"/>
                <w:sz w:val="18"/>
                <w:szCs w:val="18"/>
              </w:rPr>
              <w:t>New added section with specifications on urinal partitions</w:t>
            </w:r>
          </w:p>
        </w:tc>
        <w:tc>
          <w:tcPr>
            <w:tcW w:w="1802" w:type="dxa"/>
            <w:shd w:val="clear" w:color="auto" w:fill="E2EFD9" w:themeFill="accent6" w:themeFillTint="33"/>
            <w:vAlign w:val="center"/>
          </w:tcPr>
          <w:p w14:paraId="188C13AB" w14:textId="7AB9330B" w:rsidR="00BB3E79" w:rsidRPr="000B3E23" w:rsidRDefault="003B16B3" w:rsidP="00623276">
            <w:pPr>
              <w:rPr>
                <w:rFonts w:ascii="Arial" w:hAnsi="Arial" w:cs="Arial"/>
                <w:b/>
                <w:bCs/>
                <w:color w:val="000000" w:themeColor="text1"/>
                <w:sz w:val="18"/>
                <w:szCs w:val="18"/>
              </w:rPr>
            </w:pPr>
            <w:r w:rsidRPr="003B16B3">
              <w:rPr>
                <w:rFonts w:ascii="Arial" w:hAnsi="Arial" w:cs="Arial"/>
                <w:b/>
                <w:sz w:val="18"/>
                <w:szCs w:val="18"/>
              </w:rPr>
              <w:t xml:space="preserve">Accept Change </w:t>
            </w:r>
          </w:p>
        </w:tc>
        <w:tc>
          <w:tcPr>
            <w:tcW w:w="1957" w:type="dxa"/>
          </w:tcPr>
          <w:p w14:paraId="50DB4A1B" w14:textId="77777777" w:rsidR="00BB3E79" w:rsidRPr="000B3E23" w:rsidRDefault="00BB3E79" w:rsidP="00623276">
            <w:pPr>
              <w:rPr>
                <w:rFonts w:ascii="Arial" w:hAnsi="Arial" w:cs="Arial"/>
                <w:b/>
                <w:bCs/>
                <w:color w:val="000000" w:themeColor="text1"/>
                <w:sz w:val="18"/>
                <w:szCs w:val="18"/>
              </w:rPr>
            </w:pPr>
          </w:p>
        </w:tc>
        <w:tc>
          <w:tcPr>
            <w:tcW w:w="1913" w:type="dxa"/>
            <w:gridSpan w:val="2"/>
          </w:tcPr>
          <w:p w14:paraId="07B6D67D" w14:textId="77777777" w:rsidR="00BB3E79" w:rsidRPr="000B3E23" w:rsidRDefault="00BB3E79" w:rsidP="00623276">
            <w:pPr>
              <w:rPr>
                <w:rFonts w:ascii="Arial" w:hAnsi="Arial" w:cs="Arial"/>
                <w:b/>
                <w:bCs/>
                <w:color w:val="000000" w:themeColor="text1"/>
                <w:sz w:val="18"/>
                <w:szCs w:val="18"/>
              </w:rPr>
            </w:pPr>
          </w:p>
        </w:tc>
      </w:tr>
      <w:tr w:rsidR="00BB3E79" w:rsidRPr="000B3E23" w14:paraId="222E060B" w14:textId="77777777" w:rsidTr="00663FCE">
        <w:trPr>
          <w:trHeight w:val="1385"/>
        </w:trPr>
        <w:tc>
          <w:tcPr>
            <w:tcW w:w="1077" w:type="dxa"/>
            <w:vMerge/>
          </w:tcPr>
          <w:p w14:paraId="530CC28F" w14:textId="77777777" w:rsidR="00BB3E79" w:rsidRPr="000B3E23" w:rsidRDefault="00BB3E79" w:rsidP="00623276">
            <w:pPr>
              <w:autoSpaceDE w:val="0"/>
              <w:autoSpaceDN w:val="0"/>
              <w:adjustRightInd w:val="0"/>
              <w:spacing w:after="0" w:line="240" w:lineRule="auto"/>
              <w:rPr>
                <w:rFonts w:ascii="Arial" w:eastAsia="HelveticaLTStd-Bold" w:hAnsi="Arial" w:cs="Arial"/>
                <w:b/>
                <w:bCs/>
                <w:color w:val="00B0F0"/>
                <w:kern w:val="0"/>
                <w:sz w:val="18"/>
                <w:szCs w:val="18"/>
              </w:rPr>
            </w:pPr>
          </w:p>
        </w:tc>
        <w:tc>
          <w:tcPr>
            <w:tcW w:w="14061" w:type="dxa"/>
            <w:gridSpan w:val="8"/>
          </w:tcPr>
          <w:p w14:paraId="2B90D9FE" w14:textId="77777777" w:rsidR="00BB3E79" w:rsidRPr="000B3E23" w:rsidRDefault="00BB3E79" w:rsidP="00623276">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422.7 Urinal Partitions. </w:t>
            </w:r>
            <w:r w:rsidRPr="000B3E23">
              <w:rPr>
                <w:rFonts w:ascii="Arial" w:eastAsia="HelveticaLTStd-Bold" w:hAnsi="Arial" w:cs="Arial"/>
                <w:color w:val="00B0F0"/>
                <w:kern w:val="0"/>
                <w:sz w:val="18"/>
                <w:szCs w:val="18"/>
              </w:rPr>
              <w:t xml:space="preserve">Each urinal shall be separated with walls or partitions to provide privacy. The horizontal dimension between walls or partitions at each urinal shall comply with Section 402.5. Partitions for urinals shall comply with the Type C security requirements of IAPMO Z124.10. Walls or partitions shall extend from not less than 12 inches (305mm) above the finished floor to not less than 60 inches (1524 mm) above the finished floor. Walls shall extend outward from the wall surface not less than 18 inches (457 mm). Urinals located in all gender toilet rooms shall be visually separated from the remainder of the room or each urinal shall be installed in a privacy compartment complying with Type A security requirements of IAPMO Z124.10. </w:t>
            </w:r>
          </w:p>
          <w:p w14:paraId="141C712A" w14:textId="163CC746" w:rsidR="00BB3E79" w:rsidRPr="00663FCE" w:rsidRDefault="00BB3E79" w:rsidP="00663FC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Exception: </w:t>
            </w:r>
            <w:r w:rsidRPr="000B3E23">
              <w:rPr>
                <w:rFonts w:ascii="Arial" w:eastAsia="HelveticaLTStd-Bold" w:hAnsi="Arial" w:cs="Arial"/>
                <w:color w:val="00B0F0"/>
                <w:kern w:val="0"/>
                <w:sz w:val="18"/>
                <w:szCs w:val="18"/>
              </w:rPr>
              <w:t>Urinal partitions shall not be required in a single occupant or family/assisted-use toilet room with a lockable door.</w:t>
            </w:r>
          </w:p>
        </w:tc>
      </w:tr>
      <w:tr w:rsidR="00623276" w:rsidRPr="000B3E23" w14:paraId="5B021FCB" w14:textId="77777777" w:rsidTr="000D1D08">
        <w:trPr>
          <w:trHeight w:val="773"/>
        </w:trPr>
        <w:tc>
          <w:tcPr>
            <w:tcW w:w="15138" w:type="dxa"/>
            <w:gridSpan w:val="9"/>
            <w:shd w:val="clear" w:color="000000" w:fill="D0CECE"/>
            <w:vAlign w:val="center"/>
          </w:tcPr>
          <w:p w14:paraId="5AAA86CC" w14:textId="77777777" w:rsidR="00623276" w:rsidRPr="000B3E23" w:rsidRDefault="00623276" w:rsidP="00623276">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5 Water Heaters</w:t>
            </w:r>
          </w:p>
        </w:tc>
      </w:tr>
      <w:tr w:rsidR="00663FCE" w:rsidRPr="000B3E23" w14:paraId="744B5590" w14:textId="77777777" w:rsidTr="000E6985">
        <w:tc>
          <w:tcPr>
            <w:tcW w:w="1077" w:type="dxa"/>
            <w:vMerge w:val="restart"/>
            <w:shd w:val="clear" w:color="auto" w:fill="auto"/>
            <w:vAlign w:val="center"/>
          </w:tcPr>
          <w:p w14:paraId="7B8A86DC" w14:textId="07902154" w:rsidR="00663FCE" w:rsidRPr="000B3E23" w:rsidRDefault="001F6CE8" w:rsidP="00623276">
            <w:pPr>
              <w:spacing w:before="40" w:after="60" w:line="240" w:lineRule="auto"/>
              <w:jc w:val="center"/>
              <w:rPr>
                <w:rFonts w:ascii="Arial" w:eastAsia="Times New Roman" w:hAnsi="Arial" w:cs="Arial"/>
                <w:color w:val="000000"/>
                <w:kern w:val="0"/>
                <w:sz w:val="18"/>
                <w:szCs w:val="18"/>
                <w14:ligatures w14:val="none"/>
              </w:rPr>
            </w:pPr>
            <w:hyperlink r:id="rId16" w:history="1">
              <w:r w:rsidR="00663FCE" w:rsidRPr="00663FCE">
                <w:rPr>
                  <w:rStyle w:val="Hyperlink"/>
                  <w:rFonts w:ascii="Arial" w:eastAsia="Times New Roman" w:hAnsi="Arial" w:cs="Arial"/>
                  <w:kern w:val="0"/>
                  <w:sz w:val="18"/>
                  <w:szCs w:val="18"/>
                  <w14:ligatures w14:val="none"/>
                </w:rPr>
                <w:t>51-56-0500</w:t>
              </w:r>
            </w:hyperlink>
          </w:p>
        </w:tc>
        <w:tc>
          <w:tcPr>
            <w:tcW w:w="2711" w:type="dxa"/>
            <w:shd w:val="clear" w:color="auto" w:fill="auto"/>
            <w:vAlign w:val="center"/>
          </w:tcPr>
          <w:p w14:paraId="0C649724"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Applicability</w:t>
            </w:r>
          </w:p>
        </w:tc>
        <w:tc>
          <w:tcPr>
            <w:tcW w:w="1164" w:type="dxa"/>
            <w:shd w:val="clear" w:color="auto" w:fill="auto"/>
            <w:vAlign w:val="center"/>
          </w:tcPr>
          <w:p w14:paraId="0A07053E" w14:textId="77777777" w:rsidR="00663FCE" w:rsidRPr="000B3E23" w:rsidRDefault="00663FCE"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501.1</w:t>
            </w:r>
          </w:p>
        </w:tc>
        <w:tc>
          <w:tcPr>
            <w:tcW w:w="1260" w:type="dxa"/>
            <w:shd w:val="clear" w:color="auto" w:fill="auto"/>
            <w:vAlign w:val="center"/>
          </w:tcPr>
          <w:p w14:paraId="4A60C1BD" w14:textId="77777777" w:rsidR="00663FCE" w:rsidRPr="000B3E23" w:rsidRDefault="00663FCE"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501.1</w:t>
            </w:r>
          </w:p>
        </w:tc>
        <w:tc>
          <w:tcPr>
            <w:tcW w:w="3254" w:type="dxa"/>
            <w:shd w:val="clear" w:color="auto" w:fill="auto"/>
            <w:vAlign w:val="center"/>
          </w:tcPr>
          <w:p w14:paraId="7CF53B8F"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Updating time frame standards</w:t>
            </w:r>
          </w:p>
        </w:tc>
        <w:tc>
          <w:tcPr>
            <w:tcW w:w="1802" w:type="dxa"/>
            <w:shd w:val="clear" w:color="auto" w:fill="E2EFD9" w:themeFill="accent6" w:themeFillTint="33"/>
            <w:vAlign w:val="center"/>
          </w:tcPr>
          <w:p w14:paraId="66FADD39" w14:textId="401D83A3" w:rsidR="00663FCE"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4105D2B6"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7716563"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p>
        </w:tc>
      </w:tr>
      <w:tr w:rsidR="00663FCE" w:rsidRPr="000B3E23" w14:paraId="025A1136" w14:textId="77777777" w:rsidTr="000E6985">
        <w:tc>
          <w:tcPr>
            <w:tcW w:w="1077" w:type="dxa"/>
            <w:vMerge/>
          </w:tcPr>
          <w:p w14:paraId="091E63E9" w14:textId="77777777" w:rsidR="00663FCE" w:rsidRPr="000B3E23" w:rsidRDefault="00663FCE" w:rsidP="00623276">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DEB9904" w14:textId="77777777" w:rsidR="00663FCE" w:rsidRPr="000B3E23" w:rsidRDefault="00663FCE" w:rsidP="00623276">
            <w:pPr>
              <w:spacing w:after="0"/>
              <w:rPr>
                <w:rFonts w:ascii="Arial" w:eastAsia="Times New Roman" w:hAnsi="Arial" w:cs="Arial"/>
                <w:color w:val="000000"/>
                <w:sz w:val="18"/>
                <w:szCs w:val="18"/>
              </w:rPr>
            </w:pPr>
            <w:r w:rsidRPr="000B3E23">
              <w:rPr>
                <w:rFonts w:ascii="Arial" w:eastAsia="HelveticaLTStd-Bold" w:hAnsi="Arial" w:cs="Arial"/>
                <w:b/>
                <w:bCs/>
                <w:kern w:val="0"/>
                <w:sz w:val="18"/>
                <w:szCs w:val="18"/>
              </w:rPr>
              <w:t xml:space="preserve">501.1 Applicability. The regulations of this chapter shall govern the construction, location, and installation of fuel-burning and other types of water heaters heating potable water, together with chimneys, vents, and their connectors. The minimum capacity for storage water heaters shall be in accordance with </w:t>
            </w:r>
            <w:r w:rsidRPr="000B3E23">
              <w:rPr>
                <w:rFonts w:ascii="Arial" w:eastAsia="HelveticaLTStd-Bold" w:hAnsi="Arial" w:cs="Arial"/>
                <w:b/>
                <w:bCs/>
                <w:color w:val="00B0F0"/>
                <w:kern w:val="0"/>
                <w:sz w:val="18"/>
                <w:szCs w:val="18"/>
              </w:rPr>
              <w:t xml:space="preserve">the first-hour rating listed in Table 501.1(2). A list of accepted </w:t>
            </w:r>
            <w:r w:rsidRPr="000B3E23">
              <w:rPr>
                <w:rFonts w:ascii="Arial" w:eastAsia="HelveticaLTStd-Bold" w:hAnsi="Arial" w:cs="Arial"/>
                <w:b/>
                <w:bCs/>
                <w:kern w:val="0"/>
                <w:sz w:val="18"/>
                <w:szCs w:val="18"/>
              </w:rPr>
              <w:t xml:space="preserve">water heater appliance standards is referenced in Table 501.1(1). Listed appliances shall be installed in accordance with the manufacturer’s installation instructions. Unlisted water heaters shall be permitted in accordance with Section 504.3.2. </w:t>
            </w:r>
            <w:r w:rsidRPr="000B3E23">
              <w:rPr>
                <w:rFonts w:ascii="Arial" w:eastAsia="HelveticaLTStd-Bold" w:hAnsi="Arial" w:cs="Arial"/>
                <w:b/>
                <w:bCs/>
                <w:color w:val="00B0F0"/>
                <w:kern w:val="0"/>
                <w:sz w:val="18"/>
                <w:szCs w:val="18"/>
              </w:rPr>
              <w:t>Water heaters shall be installed in accordance with the manufacturer’s installation instructions. The final installation shall be approved by the Authority Having Jurisdiction.</w:t>
            </w:r>
          </w:p>
        </w:tc>
      </w:tr>
      <w:tr w:rsidR="00663FCE" w:rsidRPr="000B3E23" w14:paraId="0BE30842" w14:textId="77777777" w:rsidTr="000E6985">
        <w:tc>
          <w:tcPr>
            <w:tcW w:w="1077" w:type="dxa"/>
            <w:vMerge w:val="restart"/>
            <w:vAlign w:val="bottom"/>
          </w:tcPr>
          <w:p w14:paraId="545307AD" w14:textId="3FDD781C" w:rsidR="00663FCE" w:rsidRPr="000B3E23" w:rsidRDefault="001F6CE8" w:rsidP="00663FCE">
            <w:pPr>
              <w:spacing w:before="40" w:after="60" w:line="240" w:lineRule="auto"/>
              <w:rPr>
                <w:rFonts w:ascii="Arial" w:eastAsia="Times New Roman" w:hAnsi="Arial" w:cs="Arial"/>
                <w:color w:val="000000"/>
                <w:kern w:val="0"/>
                <w:sz w:val="18"/>
                <w:szCs w:val="18"/>
                <w14:ligatures w14:val="none"/>
              </w:rPr>
            </w:pPr>
            <w:hyperlink r:id="rId17" w:history="1">
              <w:r w:rsidR="00663FCE" w:rsidRPr="00663FCE">
                <w:rPr>
                  <w:rStyle w:val="Hyperlink"/>
                  <w:rFonts w:ascii="Arial" w:eastAsia="Times New Roman" w:hAnsi="Arial" w:cs="Arial"/>
                  <w:kern w:val="0"/>
                  <w:sz w:val="18"/>
                  <w:szCs w:val="18"/>
                  <w14:ligatures w14:val="none"/>
                </w:rPr>
                <w:t>51-56-0500</w:t>
              </w:r>
            </w:hyperlink>
          </w:p>
        </w:tc>
        <w:tc>
          <w:tcPr>
            <w:tcW w:w="2711" w:type="dxa"/>
            <w:tcBorders>
              <w:top w:val="single" w:sz="2" w:space="0" w:color="00B0F0"/>
            </w:tcBorders>
            <w:vAlign w:val="center"/>
          </w:tcPr>
          <w:p w14:paraId="105A677F"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TABLE WATER HEATERS</w:t>
            </w:r>
          </w:p>
        </w:tc>
        <w:tc>
          <w:tcPr>
            <w:tcW w:w="1164" w:type="dxa"/>
            <w:shd w:val="clear" w:color="auto" w:fill="auto"/>
            <w:vAlign w:val="center"/>
          </w:tcPr>
          <w:p w14:paraId="77412FFA" w14:textId="77777777" w:rsidR="00663FCE" w:rsidRPr="000D1D08" w:rsidRDefault="00663FCE" w:rsidP="00623276">
            <w:pPr>
              <w:spacing w:before="40" w:after="60" w:line="240" w:lineRule="auto"/>
              <w:jc w:val="center"/>
              <w:rPr>
                <w:rFonts w:ascii="Arial" w:eastAsia="Times New Roman" w:hAnsi="Arial" w:cs="Arial"/>
                <w:color w:val="000000"/>
                <w:kern w:val="0"/>
                <w:sz w:val="18"/>
                <w:szCs w:val="18"/>
                <w14:ligatures w14:val="none"/>
              </w:rPr>
            </w:pPr>
            <w:r w:rsidRPr="000D1D08">
              <w:rPr>
                <w:rFonts w:ascii="Arial" w:eastAsia="Times New Roman" w:hAnsi="Arial" w:cs="Arial"/>
                <w:color w:val="000000"/>
                <w:kern w:val="0"/>
                <w:sz w:val="18"/>
                <w:szCs w:val="18"/>
                <w14:ligatures w14:val="none"/>
              </w:rPr>
              <w:t>501.1(1)</w:t>
            </w:r>
          </w:p>
        </w:tc>
        <w:tc>
          <w:tcPr>
            <w:tcW w:w="1260" w:type="dxa"/>
            <w:shd w:val="clear" w:color="auto" w:fill="auto"/>
            <w:noWrap/>
            <w:vAlign w:val="center"/>
          </w:tcPr>
          <w:p w14:paraId="1ADA768B" w14:textId="77777777" w:rsidR="00663FCE" w:rsidRPr="000D1D08" w:rsidRDefault="00663FCE" w:rsidP="00623276">
            <w:pPr>
              <w:spacing w:before="40" w:after="60" w:line="240" w:lineRule="auto"/>
              <w:jc w:val="center"/>
              <w:rPr>
                <w:rFonts w:ascii="Arial" w:eastAsia="Times New Roman" w:hAnsi="Arial" w:cs="Arial"/>
                <w:color w:val="000000"/>
                <w:kern w:val="0"/>
                <w:sz w:val="18"/>
                <w:szCs w:val="18"/>
                <w14:ligatures w14:val="none"/>
              </w:rPr>
            </w:pPr>
            <w:r w:rsidRPr="000D1D08">
              <w:rPr>
                <w:rFonts w:ascii="Arial" w:eastAsia="Times New Roman" w:hAnsi="Arial" w:cs="Arial"/>
                <w:color w:val="000000"/>
                <w:kern w:val="0"/>
                <w:sz w:val="18"/>
                <w:szCs w:val="18"/>
                <w14:ligatures w14:val="none"/>
              </w:rPr>
              <w:t>501.1(1)</w:t>
            </w:r>
          </w:p>
        </w:tc>
        <w:tc>
          <w:tcPr>
            <w:tcW w:w="3254" w:type="dxa"/>
            <w:shd w:val="clear" w:color="auto" w:fill="auto"/>
            <w:vAlign w:val="center"/>
          </w:tcPr>
          <w:p w14:paraId="4A027B8D"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Table updated</w:t>
            </w:r>
          </w:p>
        </w:tc>
        <w:tc>
          <w:tcPr>
            <w:tcW w:w="1802" w:type="dxa"/>
            <w:shd w:val="clear" w:color="auto" w:fill="E2EFD9" w:themeFill="accent6" w:themeFillTint="33"/>
            <w:noWrap/>
            <w:vAlign w:val="center"/>
          </w:tcPr>
          <w:p w14:paraId="5C4AADE2" w14:textId="5B2991BC" w:rsidR="00663FCE"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37FD92E4"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5F8FBDD" w14:textId="77777777" w:rsidR="00663FCE" w:rsidRPr="000B3E23" w:rsidRDefault="00663FCE" w:rsidP="00623276">
            <w:pPr>
              <w:spacing w:before="40" w:after="60" w:line="240" w:lineRule="auto"/>
              <w:rPr>
                <w:rFonts w:ascii="Arial" w:eastAsia="Times New Roman" w:hAnsi="Arial" w:cs="Arial"/>
                <w:color w:val="000000"/>
                <w:kern w:val="0"/>
                <w:sz w:val="18"/>
                <w:szCs w:val="18"/>
                <w14:ligatures w14:val="none"/>
              </w:rPr>
            </w:pPr>
          </w:p>
        </w:tc>
      </w:tr>
      <w:tr w:rsidR="00663FCE" w:rsidRPr="000B3E23" w14:paraId="43D47FDC" w14:textId="77777777" w:rsidTr="000E6985">
        <w:trPr>
          <w:trHeight w:val="3545"/>
        </w:trPr>
        <w:tc>
          <w:tcPr>
            <w:tcW w:w="1077" w:type="dxa"/>
            <w:vMerge/>
          </w:tcPr>
          <w:p w14:paraId="1FC07D95" w14:textId="77777777" w:rsidR="00663FCE" w:rsidRPr="000B3E23" w:rsidRDefault="00663FCE"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tbl>
            <w:tblPr>
              <w:tblStyle w:val="TableGrid"/>
              <w:tblW w:w="0" w:type="auto"/>
              <w:tblInd w:w="42" w:type="dxa"/>
              <w:tblLayout w:type="fixed"/>
              <w:tblLook w:val="04A0" w:firstRow="1" w:lastRow="0" w:firstColumn="1" w:lastColumn="0" w:noHBand="0" w:noVBand="1"/>
            </w:tblPr>
            <w:tblGrid>
              <w:gridCol w:w="2697"/>
              <w:gridCol w:w="2654"/>
            </w:tblGrid>
            <w:tr w:rsidR="00663FCE" w:rsidRPr="000B3E23" w14:paraId="02AA83CD" w14:textId="77777777" w:rsidTr="00663FCE">
              <w:trPr>
                <w:trHeight w:val="78"/>
              </w:trPr>
              <w:tc>
                <w:tcPr>
                  <w:tcW w:w="2697" w:type="dxa"/>
                </w:tcPr>
                <w:p w14:paraId="369E7A0C" w14:textId="77777777" w:rsidR="00663FCE" w:rsidRPr="000B3E23" w:rsidRDefault="00663FCE" w:rsidP="00623276">
                  <w:pPr>
                    <w:autoSpaceDE w:val="0"/>
                    <w:autoSpaceDN w:val="0"/>
                    <w:adjustRightInd w:val="0"/>
                    <w:jc w:val="center"/>
                    <w:rPr>
                      <w:rFonts w:ascii="Arial" w:eastAsia="HelveticaLTStd-Bold" w:hAnsi="Arial" w:cs="Arial"/>
                      <w:b/>
                      <w:bCs/>
                      <w:kern w:val="0"/>
                      <w:sz w:val="18"/>
                      <w:szCs w:val="18"/>
                    </w:rPr>
                  </w:pPr>
                  <w:r w:rsidRPr="000B3E23">
                    <w:rPr>
                      <w:rFonts w:ascii="Arial" w:eastAsia="HelveticaLTStd-Bold" w:hAnsi="Arial" w:cs="Arial"/>
                      <w:b/>
                      <w:bCs/>
                      <w:kern w:val="0"/>
                      <w:sz w:val="18"/>
                      <w:szCs w:val="18"/>
                    </w:rPr>
                    <w:t>TYPE</w:t>
                  </w:r>
                  <w:r w:rsidRPr="000B3E23">
                    <w:rPr>
                      <w:rFonts w:ascii="Arial" w:eastAsia="HelveticaLTStd-Bold" w:hAnsi="Arial" w:cs="Arial"/>
                      <w:b/>
                      <w:bCs/>
                      <w:color w:val="00B0F0"/>
                      <w:kern w:val="0"/>
                      <w:sz w:val="18"/>
                      <w:szCs w:val="18"/>
                    </w:rPr>
                    <w:t>*</w:t>
                  </w:r>
                </w:p>
              </w:tc>
              <w:tc>
                <w:tcPr>
                  <w:tcW w:w="2654" w:type="dxa"/>
                </w:tcPr>
                <w:p w14:paraId="78BCEBAF" w14:textId="77777777" w:rsidR="00663FCE" w:rsidRPr="000B3E23" w:rsidRDefault="00663FCE" w:rsidP="00623276">
                  <w:pPr>
                    <w:tabs>
                      <w:tab w:val="left" w:pos="699"/>
                    </w:tabs>
                    <w:spacing w:before="57" w:line="220" w:lineRule="auto"/>
                    <w:ind w:right="479"/>
                    <w:jc w:val="center"/>
                    <w:rPr>
                      <w:rFonts w:ascii="Arial" w:eastAsia="Times New Roman" w:hAnsi="Arial" w:cs="Arial"/>
                      <w:color w:val="000000"/>
                      <w:kern w:val="0"/>
                      <w:sz w:val="18"/>
                      <w:szCs w:val="18"/>
                      <w14:ligatures w14:val="none"/>
                    </w:rPr>
                  </w:pPr>
                  <w:r w:rsidRPr="000B3E23">
                    <w:rPr>
                      <w:rFonts w:ascii="Arial" w:eastAsia="HelveticaLTStd-Bold" w:hAnsi="Arial" w:cs="Arial"/>
                      <w:b/>
                      <w:bCs/>
                      <w:kern w:val="0"/>
                      <w:sz w:val="18"/>
                      <w:szCs w:val="18"/>
                    </w:rPr>
                    <w:t>STANDARD</w:t>
                  </w:r>
                </w:p>
              </w:tc>
            </w:tr>
            <w:tr w:rsidR="00663FCE" w:rsidRPr="000B3E23" w14:paraId="3DB1779B" w14:textId="77777777" w:rsidTr="00663FCE">
              <w:trPr>
                <w:trHeight w:val="143"/>
              </w:trPr>
              <w:tc>
                <w:tcPr>
                  <w:tcW w:w="2697" w:type="dxa"/>
                </w:tcPr>
                <w:p w14:paraId="628F0040" w14:textId="77777777" w:rsidR="00663FCE" w:rsidRPr="000B3E23" w:rsidRDefault="00663FCE" w:rsidP="00623276">
                  <w:pPr>
                    <w:autoSpaceDE w:val="0"/>
                    <w:autoSpaceDN w:val="0"/>
                    <w:adjustRightInd w:val="0"/>
                    <w:rPr>
                      <w:rFonts w:ascii="Arial" w:eastAsia="HelveticaLTStd-Bold" w:hAnsi="Arial" w:cs="Arial"/>
                      <w:kern w:val="0"/>
                      <w:sz w:val="18"/>
                      <w:szCs w:val="18"/>
                    </w:rPr>
                  </w:pPr>
                  <w:r w:rsidRPr="000B3E23">
                    <w:rPr>
                      <w:rFonts w:ascii="Arial" w:eastAsia="HelveticaLTStd-Bold" w:hAnsi="Arial" w:cs="Arial"/>
                      <w:kern w:val="0"/>
                      <w:sz w:val="18"/>
                      <w:szCs w:val="18"/>
                    </w:rPr>
                    <w:t xml:space="preserve">Electric, Household Storage </w:t>
                  </w:r>
                </w:p>
              </w:tc>
              <w:tc>
                <w:tcPr>
                  <w:tcW w:w="2654" w:type="dxa"/>
                </w:tcPr>
                <w:p w14:paraId="23097A9C" w14:textId="77777777" w:rsidR="00663FCE" w:rsidRPr="000B3E23" w:rsidRDefault="00663FCE" w:rsidP="00623276">
                  <w:pPr>
                    <w:autoSpaceDE w:val="0"/>
                    <w:autoSpaceDN w:val="0"/>
                    <w:adjustRightInd w:val="0"/>
                    <w:jc w:val="center"/>
                    <w:rPr>
                      <w:rFonts w:ascii="Arial" w:eastAsia="HelveticaLTStd-Bold" w:hAnsi="Arial" w:cs="Arial"/>
                      <w:kern w:val="0"/>
                      <w:sz w:val="18"/>
                      <w:szCs w:val="18"/>
                    </w:rPr>
                  </w:pPr>
                  <w:r w:rsidRPr="000B3E23">
                    <w:rPr>
                      <w:rFonts w:ascii="Arial" w:eastAsia="HelveticaLTStd-Bold" w:hAnsi="Arial" w:cs="Arial"/>
                      <w:kern w:val="0"/>
                      <w:sz w:val="18"/>
                      <w:szCs w:val="18"/>
                    </w:rPr>
                    <w:t>UL 174</w:t>
                  </w:r>
                </w:p>
              </w:tc>
            </w:tr>
            <w:tr w:rsidR="00663FCE" w:rsidRPr="000B3E23" w14:paraId="1C38E997" w14:textId="77777777" w:rsidTr="00663FCE">
              <w:trPr>
                <w:trHeight w:val="194"/>
              </w:trPr>
              <w:tc>
                <w:tcPr>
                  <w:tcW w:w="2697" w:type="dxa"/>
                </w:tcPr>
                <w:p w14:paraId="5C465358" w14:textId="77777777" w:rsidR="00663FCE" w:rsidRPr="000B3E23" w:rsidRDefault="00663FCE" w:rsidP="00623276">
                  <w:pPr>
                    <w:autoSpaceDE w:val="0"/>
                    <w:autoSpaceDN w:val="0"/>
                    <w:adjustRightInd w:val="0"/>
                    <w:rPr>
                      <w:rFonts w:ascii="Arial" w:eastAsia="HelveticaLTStd-Bold" w:hAnsi="Arial" w:cs="Arial"/>
                      <w:kern w:val="0"/>
                      <w:sz w:val="18"/>
                      <w:szCs w:val="18"/>
                    </w:rPr>
                  </w:pPr>
                  <w:r w:rsidRPr="000B3E23">
                    <w:rPr>
                      <w:rFonts w:ascii="Arial" w:eastAsia="HelveticaLTStd-Bold" w:hAnsi="Arial" w:cs="Arial"/>
                      <w:kern w:val="0"/>
                      <w:sz w:val="18"/>
                      <w:szCs w:val="18"/>
                    </w:rPr>
                    <w:t xml:space="preserve">Oil-Fired Storage Tank </w:t>
                  </w:r>
                </w:p>
              </w:tc>
              <w:tc>
                <w:tcPr>
                  <w:tcW w:w="2654" w:type="dxa"/>
                </w:tcPr>
                <w:p w14:paraId="10F82F3D" w14:textId="77777777" w:rsidR="00663FCE" w:rsidRPr="000B3E23" w:rsidRDefault="00663FCE" w:rsidP="00623276">
                  <w:pPr>
                    <w:tabs>
                      <w:tab w:val="left" w:pos="699"/>
                    </w:tabs>
                    <w:spacing w:before="57" w:line="220" w:lineRule="auto"/>
                    <w:ind w:right="479"/>
                    <w:jc w:val="center"/>
                    <w:rPr>
                      <w:rFonts w:ascii="Arial" w:eastAsia="Times New Roman" w:hAnsi="Arial" w:cs="Arial"/>
                      <w:color w:val="000000"/>
                      <w:kern w:val="0"/>
                      <w:sz w:val="18"/>
                      <w:szCs w:val="18"/>
                      <w14:ligatures w14:val="none"/>
                    </w:rPr>
                  </w:pPr>
                  <w:r w:rsidRPr="000B3E23">
                    <w:rPr>
                      <w:rFonts w:ascii="Arial" w:eastAsia="HelveticaLTStd-Bold" w:hAnsi="Arial" w:cs="Arial"/>
                      <w:kern w:val="0"/>
                      <w:sz w:val="18"/>
                      <w:szCs w:val="18"/>
                    </w:rPr>
                    <w:t>UL 732</w:t>
                  </w:r>
                </w:p>
              </w:tc>
            </w:tr>
            <w:tr w:rsidR="00663FCE" w:rsidRPr="000B3E23" w14:paraId="34C5C5F2" w14:textId="77777777" w:rsidTr="00663FCE">
              <w:trPr>
                <w:trHeight w:val="245"/>
              </w:trPr>
              <w:tc>
                <w:tcPr>
                  <w:tcW w:w="2697" w:type="dxa"/>
                </w:tcPr>
                <w:p w14:paraId="4E6602B2" w14:textId="77777777" w:rsidR="00663FCE" w:rsidRPr="000B3E23" w:rsidRDefault="00663FCE" w:rsidP="00623276">
                  <w:pPr>
                    <w:autoSpaceDE w:val="0"/>
                    <w:autoSpaceDN w:val="0"/>
                    <w:adjustRightInd w:val="0"/>
                    <w:rPr>
                      <w:rFonts w:ascii="Arial" w:eastAsia="Times New Roman" w:hAnsi="Arial" w:cs="Arial"/>
                      <w:color w:val="000000"/>
                      <w:kern w:val="0"/>
                      <w:sz w:val="18"/>
                      <w:szCs w:val="18"/>
                      <w14:ligatures w14:val="none"/>
                    </w:rPr>
                  </w:pPr>
                  <w:r w:rsidRPr="000B3E23">
                    <w:rPr>
                      <w:rFonts w:ascii="Arial" w:eastAsia="HelveticaLTStd-Bold" w:hAnsi="Arial" w:cs="Arial"/>
                      <w:kern w:val="0"/>
                      <w:sz w:val="18"/>
                      <w:szCs w:val="18"/>
                    </w:rPr>
                    <w:t>Gas-Fired, 75 000 Btu/h or less, Storage</w:t>
                  </w:r>
                </w:p>
              </w:tc>
              <w:tc>
                <w:tcPr>
                  <w:tcW w:w="2654" w:type="dxa"/>
                </w:tcPr>
                <w:p w14:paraId="3A825363" w14:textId="77777777" w:rsidR="00663FCE" w:rsidRPr="000B3E23" w:rsidRDefault="00663FCE" w:rsidP="00623276">
                  <w:pPr>
                    <w:autoSpaceDE w:val="0"/>
                    <w:autoSpaceDN w:val="0"/>
                    <w:adjustRightInd w:val="0"/>
                    <w:jc w:val="center"/>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CSA/ANSI Z21.10.1/CSA 4.1</w:t>
                  </w:r>
                </w:p>
              </w:tc>
            </w:tr>
            <w:tr w:rsidR="00663FCE" w:rsidRPr="000B3E23" w14:paraId="3B92E000" w14:textId="77777777" w:rsidTr="00663FCE">
              <w:trPr>
                <w:trHeight w:val="237"/>
              </w:trPr>
              <w:tc>
                <w:tcPr>
                  <w:tcW w:w="2697" w:type="dxa"/>
                </w:tcPr>
                <w:p w14:paraId="2247AB9C" w14:textId="77777777" w:rsidR="00663FCE" w:rsidRPr="000B3E23" w:rsidRDefault="00663FCE" w:rsidP="00623276">
                  <w:pPr>
                    <w:autoSpaceDE w:val="0"/>
                    <w:autoSpaceDN w:val="0"/>
                    <w:adjustRightInd w:val="0"/>
                    <w:rPr>
                      <w:rFonts w:ascii="Arial" w:eastAsia="Times New Roman" w:hAnsi="Arial" w:cs="Arial"/>
                      <w:color w:val="000000"/>
                      <w:kern w:val="0"/>
                      <w:sz w:val="18"/>
                      <w:szCs w:val="18"/>
                      <w14:ligatures w14:val="none"/>
                    </w:rPr>
                  </w:pPr>
                  <w:r w:rsidRPr="000B3E23">
                    <w:rPr>
                      <w:rFonts w:ascii="Arial" w:eastAsia="HelveticaLTStd-Bold" w:hAnsi="Arial" w:cs="Arial"/>
                      <w:kern w:val="0"/>
                      <w:sz w:val="18"/>
                      <w:szCs w:val="18"/>
                    </w:rPr>
                    <w:t xml:space="preserve">Gas-Fired, </w:t>
                  </w:r>
                  <w:proofErr w:type="gramStart"/>
                  <w:r w:rsidRPr="000B3E23">
                    <w:rPr>
                      <w:rFonts w:ascii="Arial" w:eastAsia="HelveticaLTStd-Bold" w:hAnsi="Arial" w:cs="Arial"/>
                      <w:kern w:val="0"/>
                      <w:sz w:val="18"/>
                      <w:szCs w:val="18"/>
                    </w:rPr>
                    <w:t>Above</w:t>
                  </w:r>
                  <w:proofErr w:type="gramEnd"/>
                  <w:r w:rsidRPr="000B3E23">
                    <w:rPr>
                      <w:rFonts w:ascii="Arial" w:eastAsia="HelveticaLTStd-Bold" w:hAnsi="Arial" w:cs="Arial"/>
                      <w:kern w:val="0"/>
                      <w:sz w:val="18"/>
                      <w:szCs w:val="18"/>
                    </w:rPr>
                    <w:t xml:space="preserve"> 75 000 Btu/h, Storage and Instantaneous</w:t>
                  </w:r>
                </w:p>
              </w:tc>
              <w:tc>
                <w:tcPr>
                  <w:tcW w:w="2654" w:type="dxa"/>
                </w:tcPr>
                <w:p w14:paraId="328F3938" w14:textId="77777777" w:rsidR="00663FCE" w:rsidRPr="000B3E23" w:rsidRDefault="00663FCE" w:rsidP="00623276">
                  <w:pPr>
                    <w:autoSpaceDE w:val="0"/>
                    <w:autoSpaceDN w:val="0"/>
                    <w:adjustRightInd w:val="0"/>
                    <w:jc w:val="center"/>
                    <w:rPr>
                      <w:rFonts w:ascii="Arial" w:eastAsia="Times New Roman" w:hAnsi="Arial" w:cs="Arial"/>
                      <w:color w:val="00B0F0"/>
                      <w:kern w:val="0"/>
                      <w:sz w:val="18"/>
                      <w:szCs w:val="18"/>
                      <w14:ligatures w14:val="none"/>
                    </w:rPr>
                  </w:pPr>
                  <w:r w:rsidRPr="000B3E23">
                    <w:rPr>
                      <w:rFonts w:ascii="Arial" w:eastAsia="HelveticaLTStd-Bold" w:hAnsi="Arial" w:cs="Arial"/>
                      <w:color w:val="00B0F0"/>
                      <w:kern w:val="0"/>
                      <w:sz w:val="18"/>
                      <w:szCs w:val="18"/>
                    </w:rPr>
                    <w:t>CSA/ANSI Z21.10.3/CSA 4.3</w:t>
                  </w:r>
                </w:p>
              </w:tc>
            </w:tr>
            <w:tr w:rsidR="00663FCE" w:rsidRPr="000B3E23" w14:paraId="25757F9D" w14:textId="77777777" w:rsidTr="00663FCE">
              <w:trPr>
                <w:trHeight w:val="170"/>
              </w:trPr>
              <w:tc>
                <w:tcPr>
                  <w:tcW w:w="2697" w:type="dxa"/>
                </w:tcPr>
                <w:p w14:paraId="0CA844DB" w14:textId="77777777" w:rsidR="00663FCE" w:rsidRPr="000B3E23" w:rsidRDefault="00663FCE" w:rsidP="00623276">
                  <w:pPr>
                    <w:tabs>
                      <w:tab w:val="left" w:pos="699"/>
                    </w:tabs>
                    <w:spacing w:before="57" w:line="220" w:lineRule="auto"/>
                    <w:ind w:right="479"/>
                    <w:rPr>
                      <w:rFonts w:ascii="Arial" w:eastAsia="Times New Roman" w:hAnsi="Arial" w:cs="Arial"/>
                      <w:color w:val="000000"/>
                      <w:kern w:val="0"/>
                      <w:sz w:val="18"/>
                      <w:szCs w:val="18"/>
                      <w14:ligatures w14:val="none"/>
                    </w:rPr>
                  </w:pPr>
                  <w:r w:rsidRPr="000B3E23">
                    <w:rPr>
                      <w:rFonts w:ascii="Arial" w:eastAsia="HelveticaLTStd-Bold" w:hAnsi="Arial" w:cs="Arial"/>
                      <w:kern w:val="0"/>
                      <w:sz w:val="18"/>
                      <w:szCs w:val="18"/>
                    </w:rPr>
                    <w:t>Electric, Commercial Storage</w:t>
                  </w:r>
                </w:p>
              </w:tc>
              <w:tc>
                <w:tcPr>
                  <w:tcW w:w="2654" w:type="dxa"/>
                </w:tcPr>
                <w:p w14:paraId="2E664BC5" w14:textId="77777777" w:rsidR="00663FCE" w:rsidRPr="000B3E23" w:rsidRDefault="00663FCE" w:rsidP="00623276">
                  <w:pPr>
                    <w:tabs>
                      <w:tab w:val="left" w:pos="699"/>
                    </w:tabs>
                    <w:spacing w:before="57" w:line="220" w:lineRule="auto"/>
                    <w:ind w:right="479"/>
                    <w:jc w:val="center"/>
                    <w:rPr>
                      <w:rFonts w:ascii="Arial" w:eastAsia="Times New Roman" w:hAnsi="Arial" w:cs="Arial"/>
                      <w:color w:val="000000"/>
                      <w:kern w:val="0"/>
                      <w:sz w:val="18"/>
                      <w:szCs w:val="18"/>
                      <w14:ligatures w14:val="none"/>
                    </w:rPr>
                  </w:pPr>
                  <w:r w:rsidRPr="000B3E23">
                    <w:rPr>
                      <w:rFonts w:ascii="Arial" w:eastAsia="HelveticaLTStd-Bold" w:hAnsi="Arial" w:cs="Arial"/>
                      <w:kern w:val="0"/>
                      <w:sz w:val="18"/>
                      <w:szCs w:val="18"/>
                    </w:rPr>
                    <w:t>UL 1453</w:t>
                  </w:r>
                </w:p>
              </w:tc>
            </w:tr>
            <w:tr w:rsidR="00663FCE" w:rsidRPr="000B3E23" w14:paraId="196DD04C" w14:textId="77777777" w:rsidTr="00663FCE">
              <w:trPr>
                <w:trHeight w:val="102"/>
              </w:trPr>
              <w:tc>
                <w:tcPr>
                  <w:tcW w:w="2697" w:type="dxa"/>
                </w:tcPr>
                <w:p w14:paraId="27AD629C" w14:textId="77777777" w:rsidR="00663FCE" w:rsidRPr="000B3E23" w:rsidRDefault="00663FCE" w:rsidP="00623276">
                  <w:pPr>
                    <w:tabs>
                      <w:tab w:val="left" w:pos="699"/>
                    </w:tabs>
                    <w:spacing w:before="57" w:line="220" w:lineRule="auto"/>
                    <w:ind w:right="479"/>
                    <w:rPr>
                      <w:rFonts w:ascii="Arial" w:eastAsia="HelveticaLTStd-Bold" w:hAnsi="Arial" w:cs="Arial"/>
                      <w:kern w:val="0"/>
                      <w:sz w:val="18"/>
                      <w:szCs w:val="18"/>
                    </w:rPr>
                  </w:pPr>
                  <w:r w:rsidRPr="000B3E23">
                    <w:rPr>
                      <w:rFonts w:ascii="Arial" w:eastAsia="HelveticaLTStd-Bold" w:hAnsi="Arial" w:cs="Arial"/>
                      <w:kern w:val="0"/>
                      <w:sz w:val="18"/>
                      <w:szCs w:val="18"/>
                    </w:rPr>
                    <w:t>Solid Fuel-Fired</w:t>
                  </w:r>
                </w:p>
              </w:tc>
              <w:tc>
                <w:tcPr>
                  <w:tcW w:w="2654" w:type="dxa"/>
                </w:tcPr>
                <w:p w14:paraId="41ACB378" w14:textId="77777777" w:rsidR="00663FCE" w:rsidRPr="000B3E23" w:rsidRDefault="00663FCE" w:rsidP="00623276">
                  <w:pPr>
                    <w:autoSpaceDE w:val="0"/>
                    <w:autoSpaceDN w:val="0"/>
                    <w:adjustRightInd w:val="0"/>
                    <w:jc w:val="center"/>
                    <w:rPr>
                      <w:rFonts w:ascii="Arial" w:eastAsia="HelveticaLTStd-Bold" w:hAnsi="Arial" w:cs="Arial"/>
                      <w:kern w:val="0"/>
                      <w:sz w:val="18"/>
                      <w:szCs w:val="18"/>
                    </w:rPr>
                  </w:pPr>
                  <w:r w:rsidRPr="000B3E23">
                    <w:rPr>
                      <w:rFonts w:ascii="Arial" w:eastAsia="HelveticaLTStd-Bold" w:hAnsi="Arial" w:cs="Arial"/>
                      <w:kern w:val="0"/>
                      <w:sz w:val="18"/>
                      <w:szCs w:val="18"/>
                    </w:rPr>
                    <w:t>UL 2523</w:t>
                  </w:r>
                </w:p>
              </w:tc>
            </w:tr>
            <w:tr w:rsidR="00663FCE" w:rsidRPr="000B3E23" w14:paraId="76BB80EB" w14:textId="77777777" w:rsidTr="00663FCE">
              <w:trPr>
                <w:trHeight w:val="78"/>
              </w:trPr>
              <w:tc>
                <w:tcPr>
                  <w:tcW w:w="2697" w:type="dxa"/>
                </w:tcPr>
                <w:p w14:paraId="24DCB4F3" w14:textId="77777777" w:rsidR="00663FCE" w:rsidRPr="000B3E23" w:rsidRDefault="00663FCE" w:rsidP="00623276">
                  <w:pPr>
                    <w:tabs>
                      <w:tab w:val="left" w:pos="699"/>
                    </w:tabs>
                    <w:spacing w:before="57" w:line="220" w:lineRule="auto"/>
                    <w:ind w:right="479"/>
                    <w:rPr>
                      <w:rFonts w:ascii="Arial" w:eastAsia="HelveticaLTStd-Bold" w:hAnsi="Arial" w:cs="Arial"/>
                      <w:kern w:val="0"/>
                      <w:sz w:val="18"/>
                      <w:szCs w:val="18"/>
                    </w:rPr>
                  </w:pPr>
                  <w:r w:rsidRPr="000B3E23">
                    <w:rPr>
                      <w:rFonts w:ascii="Arial" w:eastAsia="HelveticaLTStd-Bold" w:hAnsi="Arial" w:cs="Arial"/>
                      <w:kern w:val="0"/>
                      <w:sz w:val="18"/>
                      <w:szCs w:val="18"/>
                    </w:rPr>
                    <w:t>Electric Instantaneous</w:t>
                  </w:r>
                </w:p>
              </w:tc>
              <w:tc>
                <w:tcPr>
                  <w:tcW w:w="2654" w:type="dxa"/>
                </w:tcPr>
                <w:p w14:paraId="421690BD" w14:textId="77777777" w:rsidR="00663FCE" w:rsidRPr="000B3E23" w:rsidRDefault="00663FCE" w:rsidP="00623276">
                  <w:pPr>
                    <w:autoSpaceDE w:val="0"/>
                    <w:autoSpaceDN w:val="0"/>
                    <w:adjustRightInd w:val="0"/>
                    <w:jc w:val="center"/>
                    <w:rPr>
                      <w:rFonts w:ascii="Arial" w:eastAsia="HelveticaLTStd-Bold" w:hAnsi="Arial" w:cs="Arial"/>
                      <w:kern w:val="0"/>
                      <w:sz w:val="18"/>
                      <w:szCs w:val="18"/>
                    </w:rPr>
                  </w:pPr>
                  <w:r w:rsidRPr="000B3E23">
                    <w:rPr>
                      <w:rFonts w:ascii="Arial" w:eastAsia="HelveticaLTStd-Bold" w:hAnsi="Arial" w:cs="Arial"/>
                      <w:kern w:val="0"/>
                      <w:sz w:val="18"/>
                      <w:szCs w:val="18"/>
                    </w:rPr>
                    <w:t>UL 499</w:t>
                  </w:r>
                </w:p>
              </w:tc>
            </w:tr>
          </w:tbl>
          <w:p w14:paraId="124DA48B" w14:textId="77777777" w:rsidR="00663FCE" w:rsidRPr="000B3E23" w:rsidRDefault="00663FCE" w:rsidP="00623276">
            <w:pPr>
              <w:autoSpaceDE w:val="0"/>
              <w:autoSpaceDN w:val="0"/>
              <w:adjustRightInd w:val="0"/>
              <w:spacing w:after="0" w:line="240" w:lineRule="auto"/>
              <w:rPr>
                <w:rFonts w:ascii="Arial" w:hAnsi="Arial" w:cs="Arial"/>
                <w:kern w:val="0"/>
                <w:sz w:val="18"/>
                <w:szCs w:val="18"/>
              </w:rPr>
            </w:pPr>
            <w:r w:rsidRPr="000B3E23">
              <w:rPr>
                <w:rFonts w:ascii="Arial" w:hAnsi="Arial" w:cs="Arial"/>
                <w:kern w:val="0"/>
                <w:sz w:val="18"/>
                <w:szCs w:val="18"/>
              </w:rPr>
              <w:t>For SI units: 1000 British thermal units per hour = 0.293 kW</w:t>
            </w:r>
          </w:p>
          <w:p w14:paraId="47AE34FF" w14:textId="77777777" w:rsidR="00663FCE" w:rsidRPr="000B3E23" w:rsidRDefault="00663FCE" w:rsidP="00623276">
            <w:pPr>
              <w:autoSpaceDE w:val="0"/>
              <w:autoSpaceDN w:val="0"/>
              <w:adjustRightInd w:val="0"/>
              <w:spacing w:after="0" w:line="240" w:lineRule="auto"/>
              <w:rPr>
                <w:rFonts w:ascii="Arial" w:hAnsi="Arial" w:cs="Arial"/>
                <w:color w:val="00B0F0"/>
                <w:kern w:val="0"/>
                <w:sz w:val="18"/>
                <w:szCs w:val="18"/>
              </w:rPr>
            </w:pPr>
            <w:r w:rsidRPr="000B3E23">
              <w:rPr>
                <w:rFonts w:ascii="Arial" w:hAnsi="Arial" w:cs="Arial"/>
                <w:color w:val="00B0F0"/>
                <w:kern w:val="0"/>
                <w:sz w:val="18"/>
                <w:szCs w:val="18"/>
              </w:rPr>
              <w:t>* Dual purpose water heaters shall be installed in accordance with this code</w:t>
            </w:r>
          </w:p>
          <w:p w14:paraId="013405F0" w14:textId="77777777" w:rsidR="00663FCE" w:rsidRPr="000B3E23" w:rsidRDefault="00663FCE" w:rsidP="00623276">
            <w:pPr>
              <w:tabs>
                <w:tab w:val="left" w:pos="699"/>
              </w:tabs>
              <w:spacing w:before="57" w:line="220" w:lineRule="auto"/>
              <w:ind w:left="42" w:right="479"/>
              <w:jc w:val="both"/>
              <w:rPr>
                <w:rFonts w:ascii="Arial" w:eastAsia="Times New Roman" w:hAnsi="Arial" w:cs="Arial"/>
                <w:color w:val="000000"/>
                <w:kern w:val="0"/>
                <w:sz w:val="18"/>
                <w:szCs w:val="18"/>
                <w14:ligatures w14:val="none"/>
              </w:rPr>
            </w:pPr>
            <w:r w:rsidRPr="000B3E23">
              <w:rPr>
                <w:rFonts w:ascii="Arial" w:hAnsi="Arial" w:cs="Arial"/>
                <w:color w:val="00B0F0"/>
                <w:kern w:val="0"/>
                <w:sz w:val="18"/>
                <w:szCs w:val="18"/>
              </w:rPr>
              <w:t>and the manufacturer’s installation instructions</w:t>
            </w:r>
            <w:r w:rsidRPr="000B3E23">
              <w:rPr>
                <w:rFonts w:ascii="Arial" w:hAnsi="Arial" w:cs="Arial"/>
                <w:kern w:val="0"/>
                <w:sz w:val="18"/>
                <w:szCs w:val="18"/>
              </w:rPr>
              <w:t>.</w:t>
            </w:r>
          </w:p>
        </w:tc>
      </w:tr>
      <w:tr w:rsidR="00D539C0" w:rsidRPr="000B3E23" w14:paraId="148CBA8B" w14:textId="77777777" w:rsidTr="000E6985">
        <w:tc>
          <w:tcPr>
            <w:tcW w:w="1077" w:type="dxa"/>
            <w:vMerge w:val="restart"/>
            <w:vAlign w:val="bottom"/>
          </w:tcPr>
          <w:p w14:paraId="4A39F330"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2C335CB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Unlisted Water Heaters</w:t>
            </w:r>
          </w:p>
        </w:tc>
        <w:tc>
          <w:tcPr>
            <w:tcW w:w="1164" w:type="dxa"/>
            <w:shd w:val="clear" w:color="auto" w:fill="auto"/>
            <w:vAlign w:val="center"/>
          </w:tcPr>
          <w:p w14:paraId="4977CD7D"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504.3.2</w:t>
            </w:r>
          </w:p>
        </w:tc>
        <w:tc>
          <w:tcPr>
            <w:tcW w:w="1260" w:type="dxa"/>
            <w:shd w:val="clear" w:color="auto" w:fill="auto"/>
            <w:noWrap/>
            <w:vAlign w:val="center"/>
          </w:tcPr>
          <w:p w14:paraId="1413106D"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504.3.2</w:t>
            </w:r>
          </w:p>
        </w:tc>
        <w:tc>
          <w:tcPr>
            <w:tcW w:w="3254" w:type="dxa"/>
            <w:shd w:val="clear" w:color="auto" w:fill="auto"/>
            <w:vAlign w:val="center"/>
          </w:tcPr>
          <w:p w14:paraId="3A69DB2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Updated to include exception </w:t>
            </w:r>
          </w:p>
        </w:tc>
        <w:tc>
          <w:tcPr>
            <w:tcW w:w="1802" w:type="dxa"/>
            <w:shd w:val="clear" w:color="auto" w:fill="E2EFD9" w:themeFill="accent6" w:themeFillTint="33"/>
            <w:noWrap/>
            <w:vAlign w:val="center"/>
          </w:tcPr>
          <w:p w14:paraId="0A09FBF5" w14:textId="04BD9E2C"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3C1398B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6D716A6"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18D2C2E4" w14:textId="77777777" w:rsidTr="000E6985">
        <w:tc>
          <w:tcPr>
            <w:tcW w:w="1077" w:type="dxa"/>
            <w:vMerge/>
          </w:tcPr>
          <w:p w14:paraId="75DD30F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41ACAF6D" w14:textId="77777777" w:rsidR="00D539C0" w:rsidRPr="000B3E23" w:rsidRDefault="00D539C0" w:rsidP="00623276">
            <w:pPr>
              <w:tabs>
                <w:tab w:val="left" w:pos="1437"/>
              </w:tabs>
              <w:spacing w:before="60" w:after="60" w:line="218" w:lineRule="auto"/>
              <w:ind w:right="115"/>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504.3.2 Unlisted Water Heaters. </w:t>
            </w:r>
            <w:r w:rsidRPr="000B3E23">
              <w:rPr>
                <w:rFonts w:ascii="Arial" w:eastAsia="Times New Roman" w:hAnsi="Arial" w:cs="Arial"/>
                <w:color w:val="00B0F0"/>
                <w:kern w:val="0"/>
                <w:sz w:val="18"/>
                <w:szCs w:val="18"/>
                <w14:ligatures w14:val="none"/>
              </w:rPr>
              <w:t>Except as otherwise permitted in this code, unlisted water heaters shall be approved by the Authority Having Jurisdiction prior to being installed. Clearance for unlisted water heaters shall be not less than 12 inches (305 mm) on all sides</w:t>
            </w:r>
            <w:r w:rsidRPr="000B3E23">
              <w:rPr>
                <w:rFonts w:ascii="Arial" w:eastAsia="Times New Roman" w:hAnsi="Arial" w:cs="Arial"/>
                <w:color w:val="000000"/>
                <w:kern w:val="0"/>
                <w:sz w:val="18"/>
                <w:szCs w:val="18"/>
                <w14:ligatures w14:val="none"/>
              </w:rPr>
              <w:t>. Combustible floors under unlisted water heaters shall be protected in an approved manner. {NFPA 54-2018:10.27.2.2}</w:t>
            </w:r>
          </w:p>
        </w:tc>
      </w:tr>
      <w:tr w:rsidR="00D539C0" w:rsidRPr="000B3E23" w14:paraId="66764FF5" w14:textId="77777777" w:rsidTr="000E6985">
        <w:tc>
          <w:tcPr>
            <w:tcW w:w="1077" w:type="dxa"/>
            <w:vMerge/>
            <w:vAlign w:val="bottom"/>
          </w:tcPr>
          <w:p w14:paraId="688B5395"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4126228"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Pressure-Limiting Devices</w:t>
            </w:r>
          </w:p>
        </w:tc>
        <w:tc>
          <w:tcPr>
            <w:tcW w:w="1164" w:type="dxa"/>
            <w:shd w:val="clear" w:color="auto" w:fill="auto"/>
            <w:vAlign w:val="center"/>
          </w:tcPr>
          <w:p w14:paraId="104C690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504.4</w:t>
            </w:r>
          </w:p>
        </w:tc>
        <w:tc>
          <w:tcPr>
            <w:tcW w:w="1260" w:type="dxa"/>
            <w:shd w:val="clear" w:color="auto" w:fill="auto"/>
            <w:noWrap/>
            <w:vAlign w:val="center"/>
          </w:tcPr>
          <w:p w14:paraId="5E65285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504.4</w:t>
            </w:r>
          </w:p>
        </w:tc>
        <w:tc>
          <w:tcPr>
            <w:tcW w:w="3254" w:type="dxa"/>
            <w:shd w:val="clear" w:color="auto" w:fill="auto"/>
            <w:vAlign w:val="center"/>
          </w:tcPr>
          <w:p w14:paraId="69C9C82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Adding </w:t>
            </w:r>
            <w:proofErr w:type="gramStart"/>
            <w:r w:rsidRPr="000B3E23">
              <w:rPr>
                <w:rFonts w:ascii="Arial" w:eastAsia="Times New Roman" w:hAnsi="Arial" w:cs="Arial"/>
                <w:color w:val="000000"/>
                <w:kern w:val="0"/>
                <w:sz w:val="18"/>
                <w:szCs w:val="18"/>
                <w14:ligatures w14:val="none"/>
              </w:rPr>
              <w:t>an</w:t>
            </w:r>
            <w:proofErr w:type="gramEnd"/>
            <w:r w:rsidRPr="000B3E23">
              <w:rPr>
                <w:rFonts w:ascii="Arial" w:eastAsia="Times New Roman" w:hAnsi="Arial" w:cs="Arial"/>
                <w:color w:val="000000"/>
                <w:kern w:val="0"/>
                <w:sz w:val="18"/>
                <w:szCs w:val="18"/>
                <w14:ligatures w14:val="none"/>
              </w:rPr>
              <w:t xml:space="preserve"> not an exceed limit</w:t>
            </w:r>
          </w:p>
        </w:tc>
        <w:tc>
          <w:tcPr>
            <w:tcW w:w="1802" w:type="dxa"/>
            <w:shd w:val="clear" w:color="auto" w:fill="E2EFD9" w:themeFill="accent6" w:themeFillTint="33"/>
            <w:noWrap/>
            <w:vAlign w:val="center"/>
          </w:tcPr>
          <w:p w14:paraId="7D0F861B" w14:textId="67062AD2"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5798BE2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9C2EFCD"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6A9E6C5F" w14:textId="77777777" w:rsidTr="000E6985">
        <w:tc>
          <w:tcPr>
            <w:tcW w:w="1077" w:type="dxa"/>
            <w:vMerge/>
          </w:tcPr>
          <w:p w14:paraId="63E64497"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13E245DA" w14:textId="77777777" w:rsidR="00D539C0" w:rsidRPr="000B3E23" w:rsidRDefault="00D539C0" w:rsidP="00623276">
            <w:pPr>
              <w:tabs>
                <w:tab w:val="left" w:pos="770"/>
              </w:tabs>
              <w:spacing w:before="57" w:line="220" w:lineRule="auto"/>
              <w:ind w:right="474"/>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504.4 Pressure-Limiting Devices. </w:t>
            </w:r>
            <w:r w:rsidRPr="000B3E23">
              <w:rPr>
                <w:rFonts w:ascii="Arial" w:eastAsia="Times New Roman" w:hAnsi="Arial" w:cs="Arial"/>
                <w:color w:val="000000"/>
                <w:kern w:val="0"/>
                <w:sz w:val="18"/>
                <w:szCs w:val="18"/>
                <w14:ligatures w14:val="none"/>
              </w:rPr>
              <w:t xml:space="preserve">A water heater installation shall be provided with overpressure protection using an approved, listed device installed in accordance with the terms of its listing and the manufacturer’s installation instructions. </w:t>
            </w:r>
            <w:r w:rsidRPr="000B3E23">
              <w:rPr>
                <w:rFonts w:ascii="Arial" w:eastAsia="Times New Roman" w:hAnsi="Arial" w:cs="Arial"/>
                <w:color w:val="00B0F0"/>
                <w:kern w:val="0"/>
                <w:sz w:val="18"/>
                <w:szCs w:val="18"/>
                <w14:ligatures w14:val="none"/>
              </w:rPr>
              <w:t>Pressure relief devices shall have a pressure setting greater than the water service pressure and not exceed 150 psi (1034 kPa) as required in Section 608.4.</w:t>
            </w:r>
          </w:p>
        </w:tc>
      </w:tr>
      <w:tr w:rsidR="00D539C0" w:rsidRPr="000B3E23" w14:paraId="7F65D6D0" w14:textId="77777777" w:rsidTr="000E6985">
        <w:tc>
          <w:tcPr>
            <w:tcW w:w="1077" w:type="dxa"/>
            <w:vMerge/>
            <w:shd w:val="clear" w:color="auto" w:fill="auto"/>
            <w:vAlign w:val="center"/>
          </w:tcPr>
          <w:p w14:paraId="5AB070D8"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3DE603B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Lead Content</w:t>
            </w:r>
          </w:p>
        </w:tc>
        <w:tc>
          <w:tcPr>
            <w:tcW w:w="1164" w:type="dxa"/>
            <w:shd w:val="clear" w:color="auto" w:fill="auto"/>
            <w:vAlign w:val="center"/>
          </w:tcPr>
          <w:p w14:paraId="3C2A010A"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shd w:val="clear" w:color="auto" w:fill="auto"/>
            <w:noWrap/>
            <w:vAlign w:val="center"/>
          </w:tcPr>
          <w:p w14:paraId="3276A9E3"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504.7</w:t>
            </w:r>
          </w:p>
        </w:tc>
        <w:tc>
          <w:tcPr>
            <w:tcW w:w="3254" w:type="dxa"/>
            <w:shd w:val="clear" w:color="auto" w:fill="auto"/>
            <w:vAlign w:val="center"/>
          </w:tcPr>
          <w:p w14:paraId="0D60275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New Section </w:t>
            </w:r>
          </w:p>
        </w:tc>
        <w:tc>
          <w:tcPr>
            <w:tcW w:w="1802" w:type="dxa"/>
            <w:shd w:val="clear" w:color="auto" w:fill="E2EFD9" w:themeFill="accent6" w:themeFillTint="33"/>
            <w:vAlign w:val="center"/>
          </w:tcPr>
          <w:p w14:paraId="3CD2A93F" w14:textId="59695708"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8B3B1E5"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20BCA07E"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7215E06E" w14:textId="77777777" w:rsidTr="000E6985">
        <w:tc>
          <w:tcPr>
            <w:tcW w:w="1077" w:type="dxa"/>
            <w:vMerge/>
          </w:tcPr>
          <w:p w14:paraId="00EEEFFD"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9796B4A" w14:textId="77777777" w:rsidR="00D539C0" w:rsidRPr="000B3E23" w:rsidRDefault="00D539C0" w:rsidP="00623276">
            <w:pPr>
              <w:tabs>
                <w:tab w:val="left" w:pos="1330"/>
              </w:tabs>
              <w:spacing w:before="20" w:after="60"/>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504.7 Lead Content. </w:t>
            </w:r>
            <w:r w:rsidRPr="000B3E23">
              <w:rPr>
                <w:rFonts w:ascii="Arial" w:eastAsia="Times New Roman" w:hAnsi="Arial" w:cs="Arial"/>
                <w:color w:val="00B0F0"/>
                <w:sz w:val="18"/>
                <w:szCs w:val="18"/>
              </w:rPr>
              <w:t>Water heaters shall comply with the lead content requirements of Section 604.2.</w:t>
            </w:r>
          </w:p>
        </w:tc>
      </w:tr>
      <w:tr w:rsidR="00D539C0" w:rsidRPr="000B3E23" w14:paraId="20E96904" w14:textId="77777777" w:rsidTr="000E6985">
        <w:tc>
          <w:tcPr>
            <w:tcW w:w="1077" w:type="dxa"/>
            <w:vMerge/>
            <w:shd w:val="clear" w:color="auto" w:fill="auto"/>
            <w:vAlign w:val="bottom"/>
          </w:tcPr>
          <w:p w14:paraId="4C4FCC81"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2C65441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Engineered Installations</w:t>
            </w:r>
          </w:p>
        </w:tc>
        <w:tc>
          <w:tcPr>
            <w:tcW w:w="1164" w:type="dxa"/>
            <w:shd w:val="clear" w:color="auto" w:fill="auto"/>
            <w:vAlign w:val="center"/>
          </w:tcPr>
          <w:p w14:paraId="43F2B871"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506.6</w:t>
            </w:r>
          </w:p>
        </w:tc>
        <w:tc>
          <w:tcPr>
            <w:tcW w:w="1260" w:type="dxa"/>
            <w:shd w:val="clear" w:color="auto" w:fill="auto"/>
            <w:noWrap/>
            <w:vAlign w:val="center"/>
          </w:tcPr>
          <w:p w14:paraId="519AB1D3"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506.6</w:t>
            </w:r>
          </w:p>
        </w:tc>
        <w:tc>
          <w:tcPr>
            <w:tcW w:w="3254" w:type="dxa"/>
            <w:shd w:val="clear" w:color="auto" w:fill="auto"/>
            <w:vAlign w:val="center"/>
          </w:tcPr>
          <w:p w14:paraId="36A4BF46"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Updated language </w:t>
            </w:r>
          </w:p>
        </w:tc>
        <w:tc>
          <w:tcPr>
            <w:tcW w:w="1802" w:type="dxa"/>
            <w:shd w:val="clear" w:color="auto" w:fill="E2EFD9" w:themeFill="accent6" w:themeFillTint="33"/>
            <w:noWrap/>
            <w:vAlign w:val="center"/>
          </w:tcPr>
          <w:p w14:paraId="694AAF2D" w14:textId="6A717439"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12F4DE0"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3ECB863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489D8254" w14:textId="77777777" w:rsidTr="000E6985">
        <w:tc>
          <w:tcPr>
            <w:tcW w:w="1077" w:type="dxa"/>
            <w:vMerge/>
          </w:tcPr>
          <w:p w14:paraId="356E814A"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B62CE9E" w14:textId="77777777" w:rsidR="00D539C0" w:rsidRPr="000B3E23" w:rsidRDefault="00D539C0" w:rsidP="00623276">
            <w:pPr>
              <w:pStyle w:val="BodyText"/>
              <w:spacing w:before="57" w:after="60" w:line="221" w:lineRule="auto"/>
              <w:ind w:right="475"/>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506.6 Engineered Installations. </w:t>
            </w:r>
            <w:r w:rsidRPr="000B3E23">
              <w:rPr>
                <w:rFonts w:ascii="Arial" w:eastAsia="Times New Roman" w:hAnsi="Arial" w:cs="Arial"/>
                <w:color w:val="000000"/>
                <w:sz w:val="18"/>
                <w:szCs w:val="18"/>
              </w:rPr>
              <w:t xml:space="preserve">Engineered combustion air installations shall provide an adequate supply </w:t>
            </w:r>
            <w:r w:rsidRPr="000B3E23">
              <w:rPr>
                <w:rFonts w:ascii="Arial" w:eastAsia="Times New Roman" w:hAnsi="Arial" w:cs="Arial"/>
                <w:sz w:val="18"/>
                <w:szCs w:val="18"/>
              </w:rPr>
              <w:t xml:space="preserve">of </w:t>
            </w:r>
            <w:r w:rsidRPr="000B3E23">
              <w:rPr>
                <w:rFonts w:ascii="Arial" w:eastAsia="Times New Roman" w:hAnsi="Arial" w:cs="Arial"/>
                <w:color w:val="00B0F0"/>
                <w:sz w:val="18"/>
                <w:szCs w:val="18"/>
              </w:rPr>
              <w:t>combustion, ventilation, and dilution air determined using engineering methods. [NFPA 54:9.3.5]</w:t>
            </w:r>
          </w:p>
        </w:tc>
      </w:tr>
      <w:tr w:rsidR="00D539C0" w:rsidRPr="000B3E23" w14:paraId="104C84AB" w14:textId="77777777" w:rsidTr="000E6985">
        <w:tc>
          <w:tcPr>
            <w:tcW w:w="1077" w:type="dxa"/>
            <w:vMerge/>
            <w:shd w:val="clear" w:color="auto" w:fill="auto"/>
            <w:vAlign w:val="bottom"/>
          </w:tcPr>
          <w:p w14:paraId="5D9D9EF7"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02E84A64"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Drainage Pan</w:t>
            </w:r>
          </w:p>
        </w:tc>
        <w:tc>
          <w:tcPr>
            <w:tcW w:w="1164" w:type="dxa"/>
            <w:shd w:val="clear" w:color="auto" w:fill="auto"/>
            <w:vAlign w:val="center"/>
          </w:tcPr>
          <w:p w14:paraId="247A9DF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507.5</w:t>
            </w:r>
          </w:p>
        </w:tc>
        <w:tc>
          <w:tcPr>
            <w:tcW w:w="1260" w:type="dxa"/>
            <w:shd w:val="clear" w:color="auto" w:fill="auto"/>
            <w:noWrap/>
            <w:vAlign w:val="center"/>
          </w:tcPr>
          <w:p w14:paraId="0F0A0890"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507.5</w:t>
            </w:r>
          </w:p>
        </w:tc>
        <w:tc>
          <w:tcPr>
            <w:tcW w:w="3254" w:type="dxa"/>
            <w:shd w:val="clear" w:color="auto" w:fill="auto"/>
            <w:vAlign w:val="center"/>
          </w:tcPr>
          <w:p w14:paraId="0EF736E9" w14:textId="1B6F31E9"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Added ne</w:t>
            </w:r>
            <w:r w:rsidR="003A3A8B">
              <w:rPr>
                <w:rFonts w:ascii="Arial" w:eastAsia="Times New Roman" w:hAnsi="Arial" w:cs="Arial"/>
                <w:color w:val="000000"/>
                <w:kern w:val="0"/>
                <w:sz w:val="18"/>
                <w:szCs w:val="18"/>
                <w14:ligatures w14:val="none"/>
              </w:rPr>
              <w:t>w</w:t>
            </w:r>
            <w:r w:rsidRPr="000B3E23">
              <w:rPr>
                <w:rFonts w:ascii="Arial" w:eastAsia="Times New Roman" w:hAnsi="Arial" w:cs="Arial"/>
                <w:color w:val="000000"/>
                <w:kern w:val="0"/>
                <w:sz w:val="18"/>
                <w:szCs w:val="18"/>
                <w14:ligatures w14:val="none"/>
              </w:rPr>
              <w:t xml:space="preserve"> standards</w:t>
            </w:r>
          </w:p>
        </w:tc>
        <w:tc>
          <w:tcPr>
            <w:tcW w:w="1802" w:type="dxa"/>
            <w:shd w:val="clear" w:color="auto" w:fill="E2EFD9" w:themeFill="accent6" w:themeFillTint="33"/>
            <w:noWrap/>
            <w:vAlign w:val="center"/>
          </w:tcPr>
          <w:p w14:paraId="3D023DC5" w14:textId="05A738C9"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A088017"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5326BDCF"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040D4521" w14:textId="77777777" w:rsidTr="000E6985">
        <w:tc>
          <w:tcPr>
            <w:tcW w:w="1077" w:type="dxa"/>
            <w:vMerge/>
          </w:tcPr>
          <w:p w14:paraId="628A5F1F"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17021A5" w14:textId="77777777" w:rsidR="00D539C0" w:rsidRPr="000B3E23" w:rsidRDefault="00D539C0" w:rsidP="00623276">
            <w:pPr>
              <w:pStyle w:val="BodyText"/>
              <w:spacing w:before="55" w:after="60" w:line="221" w:lineRule="auto"/>
              <w:ind w:right="475"/>
              <w:rPr>
                <w:rFonts w:ascii="Arial" w:eastAsia="Times New Roman" w:hAnsi="Arial" w:cs="Arial"/>
                <w:color w:val="00B0F0"/>
                <w:sz w:val="18"/>
                <w:szCs w:val="18"/>
              </w:rPr>
            </w:pPr>
            <w:r w:rsidRPr="000B3E23">
              <w:rPr>
                <w:rFonts w:ascii="Arial" w:eastAsia="Times New Roman" w:hAnsi="Arial" w:cs="Arial"/>
                <w:b/>
                <w:bCs/>
                <w:color w:val="000000"/>
                <w:sz w:val="18"/>
                <w:szCs w:val="18"/>
              </w:rPr>
              <w:t xml:space="preserve">507.5 Drainage Pan. </w:t>
            </w:r>
            <w:r w:rsidRPr="000B3E23">
              <w:rPr>
                <w:rFonts w:ascii="Arial" w:eastAsia="Times New Roman" w:hAnsi="Arial" w:cs="Arial"/>
                <w:color w:val="000000"/>
                <w:sz w:val="18"/>
                <w:szCs w:val="18"/>
              </w:rPr>
              <w:t xml:space="preserve">Where a water heater </w:t>
            </w:r>
            <w:proofErr w:type="gramStart"/>
            <w:r w:rsidRPr="000B3E23">
              <w:rPr>
                <w:rFonts w:ascii="Arial" w:eastAsia="Times New Roman" w:hAnsi="Arial" w:cs="Arial"/>
                <w:color w:val="000000"/>
                <w:sz w:val="18"/>
                <w:szCs w:val="18"/>
              </w:rPr>
              <w:t>is located in</w:t>
            </w:r>
            <w:proofErr w:type="gramEnd"/>
            <w:r w:rsidRPr="000B3E23">
              <w:rPr>
                <w:rFonts w:ascii="Arial" w:eastAsia="Times New Roman" w:hAnsi="Arial" w:cs="Arial"/>
                <w:color w:val="000000"/>
                <w:sz w:val="18"/>
                <w:szCs w:val="18"/>
              </w:rPr>
              <w:t xml:space="preserve"> an attic, in or on an attic ceiling assembly, floor-ceiling assembly, </w:t>
            </w:r>
            <w:r w:rsidRPr="000B3E23">
              <w:rPr>
                <w:rFonts w:ascii="Arial" w:eastAsia="Times New Roman" w:hAnsi="Arial" w:cs="Arial"/>
                <w:color w:val="00B0F0"/>
                <w:sz w:val="18"/>
                <w:szCs w:val="18"/>
              </w:rPr>
              <w:t xml:space="preserve">floor-subfloor assembly or where damage results from a </w:t>
            </w:r>
            <w:r w:rsidRPr="000B3E23">
              <w:rPr>
                <w:rFonts w:ascii="Arial" w:eastAsia="Times New Roman" w:hAnsi="Arial" w:cs="Arial"/>
                <w:color w:val="000000"/>
                <w:sz w:val="18"/>
                <w:szCs w:val="18"/>
              </w:rPr>
              <w:t xml:space="preserve">leaking water heater, a watertight pan of corrosion-resistant </w:t>
            </w:r>
            <w:r w:rsidRPr="000B3E23">
              <w:rPr>
                <w:rFonts w:ascii="Arial" w:eastAsia="Times New Roman" w:hAnsi="Arial" w:cs="Arial"/>
                <w:color w:val="00B0F0"/>
                <w:sz w:val="18"/>
                <w:szCs w:val="18"/>
              </w:rPr>
              <w:t>materials shall be installed beneath the water heater in accordance</w:t>
            </w:r>
          </w:p>
          <w:p w14:paraId="75C79AAB" w14:textId="77777777" w:rsidR="00D539C0" w:rsidRPr="000B3E23" w:rsidRDefault="00D539C0" w:rsidP="00623276">
            <w:pPr>
              <w:pStyle w:val="BodyText"/>
              <w:spacing w:before="55" w:after="60" w:line="221" w:lineRule="auto"/>
              <w:ind w:right="475"/>
              <w:rPr>
                <w:rFonts w:ascii="Arial" w:eastAsia="Times New Roman" w:hAnsi="Arial" w:cs="Arial"/>
                <w:color w:val="00B0F0"/>
                <w:sz w:val="18"/>
                <w:szCs w:val="18"/>
              </w:rPr>
            </w:pPr>
            <w:r w:rsidRPr="000B3E23">
              <w:rPr>
                <w:rFonts w:ascii="Arial" w:eastAsia="Times New Roman" w:hAnsi="Arial" w:cs="Arial"/>
                <w:color w:val="00B0F0"/>
                <w:sz w:val="18"/>
                <w:szCs w:val="18"/>
              </w:rPr>
              <w:t>with the following:</w:t>
            </w:r>
          </w:p>
          <w:p w14:paraId="05858956" w14:textId="77777777" w:rsidR="00D539C0" w:rsidRPr="000B3E23" w:rsidRDefault="00D539C0" w:rsidP="00623276">
            <w:pPr>
              <w:pStyle w:val="BodyText"/>
              <w:spacing w:before="55" w:after="60" w:line="221" w:lineRule="auto"/>
              <w:ind w:right="475"/>
              <w:rPr>
                <w:rFonts w:ascii="Arial" w:eastAsia="Times New Roman" w:hAnsi="Arial" w:cs="Arial"/>
                <w:color w:val="00B0F0"/>
                <w:sz w:val="18"/>
                <w:szCs w:val="18"/>
              </w:rPr>
            </w:pPr>
            <w:r w:rsidRPr="000B3E23">
              <w:rPr>
                <w:rFonts w:ascii="Arial" w:eastAsia="Times New Roman" w:hAnsi="Arial" w:cs="Arial"/>
                <w:color w:val="00B0F0"/>
                <w:sz w:val="18"/>
                <w:szCs w:val="18"/>
              </w:rPr>
              <w:t xml:space="preserve">(1) The drainage pan shall be provided with not less than 3⁄4 </w:t>
            </w:r>
            <w:r w:rsidRPr="000B3E23">
              <w:rPr>
                <w:rFonts w:ascii="Arial" w:eastAsia="Times New Roman" w:hAnsi="Arial" w:cs="Arial"/>
                <w:color w:val="000000"/>
                <w:sz w:val="18"/>
                <w:szCs w:val="18"/>
              </w:rPr>
              <w:t xml:space="preserve">of an inch (20 mm) diameter </w:t>
            </w:r>
            <w:proofErr w:type="gramStart"/>
            <w:r w:rsidRPr="000B3E23">
              <w:rPr>
                <w:rFonts w:ascii="Arial" w:eastAsia="Times New Roman" w:hAnsi="Arial" w:cs="Arial"/>
                <w:color w:val="000000"/>
                <w:sz w:val="18"/>
                <w:szCs w:val="18"/>
              </w:rPr>
              <w:t>drain</w:t>
            </w:r>
            <w:proofErr w:type="gramEnd"/>
            <w:r w:rsidRPr="000B3E23">
              <w:rPr>
                <w:rFonts w:ascii="Arial" w:eastAsia="Times New Roman" w:hAnsi="Arial" w:cs="Arial"/>
                <w:color w:val="000000"/>
                <w:sz w:val="18"/>
                <w:szCs w:val="18"/>
              </w:rPr>
              <w:t xml:space="preserve"> to an approved location. </w:t>
            </w:r>
            <w:r w:rsidRPr="000B3E23">
              <w:rPr>
                <w:rFonts w:ascii="Arial" w:eastAsia="Times New Roman" w:hAnsi="Arial" w:cs="Arial"/>
                <w:color w:val="00B0F0"/>
                <w:sz w:val="18"/>
                <w:szCs w:val="18"/>
              </w:rPr>
              <w:t xml:space="preserve">The terminating end of the drainpipe shall be </w:t>
            </w:r>
            <w:proofErr w:type="spellStart"/>
            <w:r w:rsidRPr="000B3E23">
              <w:rPr>
                <w:rFonts w:ascii="Arial" w:eastAsia="Times New Roman" w:hAnsi="Arial" w:cs="Arial"/>
                <w:color w:val="00B0F0"/>
                <w:sz w:val="18"/>
                <w:szCs w:val="18"/>
              </w:rPr>
              <w:t>readilyvisible</w:t>
            </w:r>
            <w:proofErr w:type="spellEnd"/>
            <w:r w:rsidRPr="000B3E23">
              <w:rPr>
                <w:rFonts w:ascii="Arial" w:eastAsia="Times New Roman" w:hAnsi="Arial" w:cs="Arial"/>
                <w:color w:val="00B0F0"/>
                <w:sz w:val="18"/>
                <w:szCs w:val="18"/>
              </w:rPr>
              <w:t>.</w:t>
            </w:r>
          </w:p>
          <w:p w14:paraId="6EF25B6A" w14:textId="77777777" w:rsidR="00D539C0" w:rsidRPr="000B3E23" w:rsidRDefault="00D539C0" w:rsidP="00623276">
            <w:pPr>
              <w:pStyle w:val="BodyText"/>
              <w:spacing w:before="55" w:after="60" w:line="221" w:lineRule="auto"/>
              <w:ind w:right="475"/>
              <w:rPr>
                <w:rFonts w:ascii="Arial" w:eastAsia="Times New Roman" w:hAnsi="Arial" w:cs="Arial"/>
                <w:color w:val="000000"/>
                <w:sz w:val="18"/>
                <w:szCs w:val="18"/>
              </w:rPr>
            </w:pPr>
            <w:r w:rsidRPr="000B3E23">
              <w:rPr>
                <w:rFonts w:ascii="Arial" w:eastAsia="Times New Roman" w:hAnsi="Arial" w:cs="Arial"/>
                <w:color w:val="00B0F0"/>
                <w:sz w:val="18"/>
                <w:szCs w:val="18"/>
              </w:rPr>
              <w:t>(2) The drainage pan shall be not less than 11⁄2 inches (</w:t>
            </w:r>
            <w:r w:rsidRPr="000B3E23">
              <w:rPr>
                <w:rFonts w:ascii="Arial" w:eastAsia="Times New Roman" w:hAnsi="Arial" w:cs="Arial"/>
                <w:color w:val="000000"/>
                <w:sz w:val="18"/>
                <w:szCs w:val="18"/>
              </w:rPr>
              <w:t>38mm) in depth.</w:t>
            </w:r>
          </w:p>
          <w:p w14:paraId="62A9F408" w14:textId="77777777" w:rsidR="00D539C0" w:rsidRPr="000B3E23" w:rsidRDefault="00D539C0" w:rsidP="00623276">
            <w:pPr>
              <w:pStyle w:val="BodyText"/>
              <w:spacing w:before="55" w:after="60" w:line="221" w:lineRule="auto"/>
              <w:ind w:right="475"/>
              <w:rPr>
                <w:rFonts w:ascii="Arial" w:eastAsia="Times New Roman" w:hAnsi="Arial" w:cs="Arial"/>
                <w:color w:val="00B0F0"/>
                <w:sz w:val="18"/>
                <w:szCs w:val="18"/>
              </w:rPr>
            </w:pPr>
            <w:r w:rsidRPr="000B3E23">
              <w:rPr>
                <w:rFonts w:ascii="Arial" w:eastAsia="Times New Roman" w:hAnsi="Arial" w:cs="Arial"/>
                <w:color w:val="00B0F0"/>
                <w:sz w:val="18"/>
                <w:szCs w:val="18"/>
              </w:rPr>
              <w:t xml:space="preserve">(3) Where a drainage pan pipe is installed, the material of the piping shall be rated for the temperature rating of the water heater and shall be approved for use with the </w:t>
            </w:r>
            <w:proofErr w:type="spellStart"/>
            <w:r w:rsidRPr="000B3E23">
              <w:rPr>
                <w:rFonts w:ascii="Arial" w:eastAsia="Times New Roman" w:hAnsi="Arial" w:cs="Arial"/>
                <w:color w:val="00B0F0"/>
                <w:sz w:val="18"/>
                <w:szCs w:val="18"/>
              </w:rPr>
              <w:t>liquidbeing</w:t>
            </w:r>
            <w:proofErr w:type="spellEnd"/>
            <w:r w:rsidRPr="000B3E23">
              <w:rPr>
                <w:rFonts w:ascii="Arial" w:eastAsia="Times New Roman" w:hAnsi="Arial" w:cs="Arial"/>
                <w:color w:val="00B0F0"/>
                <w:sz w:val="18"/>
                <w:szCs w:val="18"/>
              </w:rPr>
              <w:t xml:space="preserve"> discharged.</w:t>
            </w:r>
          </w:p>
          <w:p w14:paraId="2D03C0EE" w14:textId="77777777" w:rsidR="00D539C0" w:rsidRPr="000B3E23" w:rsidRDefault="00D539C0" w:rsidP="00623276">
            <w:pPr>
              <w:pStyle w:val="BodyText"/>
              <w:spacing w:before="55" w:after="60" w:line="221" w:lineRule="auto"/>
              <w:ind w:right="475"/>
              <w:rPr>
                <w:rFonts w:ascii="Arial" w:eastAsia="Times New Roman" w:hAnsi="Arial" w:cs="Arial"/>
                <w:color w:val="000000"/>
                <w:sz w:val="18"/>
                <w:szCs w:val="18"/>
              </w:rPr>
            </w:pPr>
            <w:r w:rsidRPr="000B3E23">
              <w:rPr>
                <w:rFonts w:ascii="Arial" w:eastAsia="Times New Roman" w:hAnsi="Arial" w:cs="Arial"/>
                <w:color w:val="00B0F0"/>
                <w:sz w:val="18"/>
                <w:szCs w:val="18"/>
              </w:rPr>
              <w:t>(4) Discharge from a relief valve into a drainage pan shall be prohibited.</w:t>
            </w:r>
          </w:p>
        </w:tc>
      </w:tr>
      <w:tr w:rsidR="00D539C0" w:rsidRPr="000B3E23" w14:paraId="42D2BF8C" w14:textId="77777777" w:rsidTr="000E6985">
        <w:tc>
          <w:tcPr>
            <w:tcW w:w="1077" w:type="dxa"/>
            <w:vMerge/>
            <w:vAlign w:val="bottom"/>
          </w:tcPr>
          <w:p w14:paraId="0C21AE3A"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0325932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Type Gas(es). </w:t>
            </w:r>
          </w:p>
        </w:tc>
        <w:tc>
          <w:tcPr>
            <w:tcW w:w="1164" w:type="dxa"/>
            <w:shd w:val="clear" w:color="auto" w:fill="auto"/>
            <w:vAlign w:val="center"/>
          </w:tcPr>
          <w:p w14:paraId="538A2B55"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507.7</w:t>
            </w:r>
          </w:p>
        </w:tc>
        <w:tc>
          <w:tcPr>
            <w:tcW w:w="1260" w:type="dxa"/>
            <w:shd w:val="clear" w:color="auto" w:fill="auto"/>
            <w:noWrap/>
            <w:vAlign w:val="center"/>
          </w:tcPr>
          <w:p w14:paraId="76AD4D9F"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507.7</w:t>
            </w:r>
          </w:p>
        </w:tc>
        <w:tc>
          <w:tcPr>
            <w:tcW w:w="3254" w:type="dxa"/>
            <w:shd w:val="clear" w:color="auto" w:fill="auto"/>
            <w:vAlign w:val="center"/>
          </w:tcPr>
          <w:p w14:paraId="7187B34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Editor change</w:t>
            </w:r>
          </w:p>
        </w:tc>
        <w:tc>
          <w:tcPr>
            <w:tcW w:w="1802" w:type="dxa"/>
            <w:shd w:val="clear" w:color="auto" w:fill="E2EFD9" w:themeFill="accent6" w:themeFillTint="33"/>
            <w:noWrap/>
            <w:vAlign w:val="center"/>
          </w:tcPr>
          <w:p w14:paraId="7DF4FDC2" w14:textId="038E0404"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3AB7F56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E4D9ED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59DAA051" w14:textId="77777777" w:rsidTr="000E6985">
        <w:tc>
          <w:tcPr>
            <w:tcW w:w="1077" w:type="dxa"/>
            <w:vMerge/>
          </w:tcPr>
          <w:p w14:paraId="2A0B2EDC"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A116EF7" w14:textId="77777777" w:rsidR="00D539C0" w:rsidRPr="000B3E23" w:rsidRDefault="00D539C0" w:rsidP="00623276">
            <w:pPr>
              <w:tabs>
                <w:tab w:val="left" w:pos="720"/>
              </w:tabs>
              <w:spacing w:before="61" w:line="220" w:lineRule="auto"/>
              <w:ind w:right="479"/>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507.7 Type of Gas(es). </w:t>
            </w:r>
            <w:r w:rsidRPr="000B3E23">
              <w:rPr>
                <w:rFonts w:ascii="Arial" w:eastAsia="Times New Roman" w:hAnsi="Arial" w:cs="Arial"/>
                <w:color w:val="00B0F0"/>
                <w:kern w:val="0"/>
                <w:sz w:val="18"/>
                <w:szCs w:val="18"/>
                <w14:ligatures w14:val="none"/>
              </w:rPr>
              <w:t xml:space="preserve">The appliance shall be connected to </w:t>
            </w:r>
            <w:r w:rsidRPr="000B3E23">
              <w:rPr>
                <w:rFonts w:ascii="Arial" w:eastAsia="Times New Roman" w:hAnsi="Arial" w:cs="Arial"/>
                <w:color w:val="000000"/>
                <w:kern w:val="0"/>
                <w:sz w:val="18"/>
                <w:szCs w:val="18"/>
                <w14:ligatures w14:val="none"/>
              </w:rPr>
              <w:t>the fuel gas for which it was designed. No attempt shall be made to convert the appliance from the gas specified on the rating plate for use with a different gas without consulting the installation instructions, the serving gas supplier, or the appliance manufacturer for complete instructions.</w:t>
            </w:r>
            <w:r w:rsidRPr="000B3E23">
              <w:rPr>
                <w:rFonts w:ascii="Arial" w:eastAsia="Times New Roman" w:hAnsi="Arial" w:cs="Arial"/>
                <w:color w:val="00B0F0"/>
                <w:kern w:val="0"/>
                <w:sz w:val="18"/>
                <w:szCs w:val="18"/>
                <w14:ligatures w14:val="none"/>
              </w:rPr>
              <w:t xml:space="preserve"> Listed appliances shall not be converted unless permitted by and in accordance with the manufacturer’s installation instructions. [NFPA 54:9.1.3]</w:t>
            </w:r>
          </w:p>
        </w:tc>
      </w:tr>
      <w:tr w:rsidR="00D539C0" w:rsidRPr="000B3E23" w14:paraId="03A05A05" w14:textId="77777777" w:rsidTr="000E6985">
        <w:tc>
          <w:tcPr>
            <w:tcW w:w="1077" w:type="dxa"/>
            <w:vMerge/>
            <w:vAlign w:val="bottom"/>
          </w:tcPr>
          <w:p w14:paraId="3345322C"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00A2874C" w14:textId="77777777" w:rsidR="00D539C0" w:rsidRPr="000B3E23" w:rsidRDefault="00D539C0" w:rsidP="00623276">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Safety Shutoff Devices for Unlisted LP-Gas</w:t>
            </w:r>
          </w:p>
          <w:p w14:paraId="762D22C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Appliance Used Indoors.</w:t>
            </w:r>
          </w:p>
        </w:tc>
        <w:tc>
          <w:tcPr>
            <w:tcW w:w="1164" w:type="dxa"/>
            <w:shd w:val="clear" w:color="auto" w:fill="auto"/>
            <w:noWrap/>
            <w:vAlign w:val="center"/>
          </w:tcPr>
          <w:p w14:paraId="3C9B5680"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507.8</w:t>
            </w:r>
          </w:p>
        </w:tc>
        <w:tc>
          <w:tcPr>
            <w:tcW w:w="1260" w:type="dxa"/>
            <w:shd w:val="clear" w:color="auto" w:fill="auto"/>
            <w:noWrap/>
            <w:vAlign w:val="center"/>
          </w:tcPr>
          <w:p w14:paraId="2E5252C7"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507.8</w:t>
            </w:r>
          </w:p>
        </w:tc>
        <w:tc>
          <w:tcPr>
            <w:tcW w:w="3254" w:type="dxa"/>
            <w:shd w:val="clear" w:color="auto" w:fill="auto"/>
            <w:vAlign w:val="center"/>
          </w:tcPr>
          <w:p w14:paraId="273E73D0"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Language update</w:t>
            </w:r>
          </w:p>
        </w:tc>
        <w:tc>
          <w:tcPr>
            <w:tcW w:w="1802" w:type="dxa"/>
            <w:shd w:val="clear" w:color="auto" w:fill="E2EFD9" w:themeFill="accent6" w:themeFillTint="33"/>
            <w:noWrap/>
            <w:vAlign w:val="center"/>
          </w:tcPr>
          <w:p w14:paraId="21EDAC09" w14:textId="090FAD22"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35ED94F6"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67863F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449E6B94" w14:textId="77777777" w:rsidTr="000E6985">
        <w:tc>
          <w:tcPr>
            <w:tcW w:w="1077" w:type="dxa"/>
            <w:vMerge/>
          </w:tcPr>
          <w:p w14:paraId="39AA306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10EECC7" w14:textId="77777777" w:rsidR="00D539C0" w:rsidRPr="000B3E23" w:rsidRDefault="00D539C0" w:rsidP="00623276">
            <w:pPr>
              <w:tabs>
                <w:tab w:val="left" w:pos="720"/>
              </w:tabs>
              <w:spacing w:before="64" w:line="218" w:lineRule="auto"/>
              <w:ind w:right="476"/>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507.8 Safety Shutoff Devices for Unlisted LP-Gas Appliance Used Indoors. </w:t>
            </w:r>
            <w:r w:rsidRPr="000B3E23">
              <w:rPr>
                <w:rFonts w:ascii="Arial" w:eastAsia="Times New Roman" w:hAnsi="Arial" w:cs="Arial"/>
                <w:color w:val="000000"/>
                <w:kern w:val="0"/>
                <w:sz w:val="18"/>
                <w:szCs w:val="18"/>
                <w14:ligatures w14:val="none"/>
              </w:rPr>
              <w:t xml:space="preserve">Unlisted appliances for use with </w:t>
            </w:r>
            <w:r w:rsidRPr="000B3E23">
              <w:rPr>
                <w:rFonts w:ascii="Arial" w:eastAsia="Times New Roman" w:hAnsi="Arial" w:cs="Arial"/>
                <w:color w:val="00B0F0"/>
                <w:kern w:val="0"/>
                <w:sz w:val="18"/>
                <w:szCs w:val="18"/>
                <w14:ligatures w14:val="none"/>
              </w:rPr>
              <w:t xml:space="preserve">undiluted LP-Gases and installed indoors, except attended </w:t>
            </w:r>
            <w:r w:rsidRPr="000B3E23">
              <w:rPr>
                <w:rFonts w:ascii="Arial" w:eastAsia="Times New Roman" w:hAnsi="Arial" w:cs="Arial"/>
                <w:color w:val="000000"/>
                <w:kern w:val="0"/>
                <w:sz w:val="18"/>
                <w:szCs w:val="18"/>
                <w14:ligatures w14:val="none"/>
              </w:rPr>
              <w:t>laboratory equipment, shall be equipped with safety shutoff devices of the complete shutoff type. [NFPA 54:9.1.4]</w:t>
            </w:r>
          </w:p>
        </w:tc>
      </w:tr>
      <w:tr w:rsidR="00D539C0" w:rsidRPr="000B3E23" w14:paraId="5A60F284" w14:textId="77777777" w:rsidTr="000E6985">
        <w:tc>
          <w:tcPr>
            <w:tcW w:w="1077" w:type="dxa"/>
            <w:vMerge/>
            <w:shd w:val="clear" w:color="auto" w:fill="auto"/>
            <w:vAlign w:val="bottom"/>
          </w:tcPr>
          <w:p w14:paraId="0C91EC14"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551A708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Installation in Residential Garages.</w:t>
            </w:r>
          </w:p>
        </w:tc>
        <w:tc>
          <w:tcPr>
            <w:tcW w:w="1164" w:type="dxa"/>
            <w:shd w:val="clear" w:color="auto" w:fill="auto"/>
            <w:noWrap/>
            <w:vAlign w:val="center"/>
          </w:tcPr>
          <w:p w14:paraId="725C3D97"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507.13</w:t>
            </w:r>
          </w:p>
        </w:tc>
        <w:tc>
          <w:tcPr>
            <w:tcW w:w="1260" w:type="dxa"/>
            <w:shd w:val="clear" w:color="auto" w:fill="auto"/>
            <w:vAlign w:val="center"/>
          </w:tcPr>
          <w:p w14:paraId="57B3B36E"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507.13</w:t>
            </w:r>
          </w:p>
        </w:tc>
        <w:tc>
          <w:tcPr>
            <w:tcW w:w="3254" w:type="dxa"/>
            <w:shd w:val="clear" w:color="auto" w:fill="auto"/>
            <w:vAlign w:val="center"/>
          </w:tcPr>
          <w:p w14:paraId="23F75A4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Addition of exception</w:t>
            </w:r>
          </w:p>
        </w:tc>
        <w:tc>
          <w:tcPr>
            <w:tcW w:w="1802" w:type="dxa"/>
            <w:shd w:val="clear" w:color="auto" w:fill="E2EFD9" w:themeFill="accent6" w:themeFillTint="33"/>
            <w:noWrap/>
            <w:vAlign w:val="center"/>
          </w:tcPr>
          <w:p w14:paraId="634E3A8A" w14:textId="3F388756" w:rsidR="00D539C0" w:rsidRPr="000B3E23" w:rsidRDefault="00D23B82" w:rsidP="00623276">
            <w:pPr>
              <w:spacing w:before="40" w:after="60" w:line="240" w:lineRule="auto"/>
              <w:rPr>
                <w:rFonts w:ascii="Arial" w:eastAsia="Times New Roman" w:hAnsi="Arial" w:cs="Arial"/>
                <w:color w:val="000000"/>
                <w:kern w:val="0"/>
                <w:sz w:val="18"/>
                <w:szCs w:val="18"/>
                <w14:ligatures w14:val="none"/>
              </w:rPr>
            </w:pPr>
            <w:r>
              <w:rPr>
                <w:rFonts w:ascii="Arial" w:hAnsi="Arial" w:cs="Arial"/>
                <w:b/>
                <w:sz w:val="18"/>
                <w:szCs w:val="18"/>
              </w:rPr>
              <w:t>Adopt with State amendment</w:t>
            </w:r>
          </w:p>
        </w:tc>
        <w:tc>
          <w:tcPr>
            <w:tcW w:w="1957" w:type="dxa"/>
            <w:shd w:val="clear" w:color="auto" w:fill="auto"/>
            <w:noWrap/>
            <w:vAlign w:val="center"/>
          </w:tcPr>
          <w:p w14:paraId="4B28B28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3568CB5" w14:textId="642E0D5F" w:rsidR="00D539C0" w:rsidRPr="000B3E23" w:rsidRDefault="00D23B82" w:rsidP="00623276">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See existing amendment</w:t>
            </w:r>
          </w:p>
        </w:tc>
      </w:tr>
      <w:tr w:rsidR="00D539C0" w:rsidRPr="000B3E23" w14:paraId="548F7FBA" w14:textId="77777777" w:rsidTr="000E6985">
        <w:tc>
          <w:tcPr>
            <w:tcW w:w="1077" w:type="dxa"/>
            <w:vMerge/>
          </w:tcPr>
          <w:p w14:paraId="5444880B"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42402E2" w14:textId="77777777" w:rsidR="00D539C0" w:rsidRPr="000B3E23" w:rsidRDefault="00D539C0" w:rsidP="00623276">
            <w:pPr>
              <w:tabs>
                <w:tab w:val="left" w:pos="2224"/>
              </w:tabs>
              <w:spacing w:before="61" w:after="60" w:line="221" w:lineRule="auto"/>
              <w:ind w:right="115"/>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507.13 Installation in Residential Garages. </w:t>
            </w:r>
            <w:r w:rsidRPr="000B3E23">
              <w:rPr>
                <w:rFonts w:ascii="Arial" w:eastAsia="Times New Roman" w:hAnsi="Arial" w:cs="Arial"/>
                <w:color w:val="000000"/>
                <w:kern w:val="0"/>
                <w:sz w:val="18"/>
                <w:szCs w:val="18"/>
                <w14:ligatures w14:val="none"/>
              </w:rPr>
              <w:t>Appliances</w:t>
            </w:r>
            <w:r w:rsidRPr="000B3E23">
              <w:rPr>
                <w:rFonts w:ascii="Arial" w:eastAsia="Times New Roman" w:hAnsi="Arial" w:cs="Arial"/>
                <w:color w:val="000000"/>
                <w:sz w:val="18"/>
                <w:szCs w:val="18"/>
              </w:rPr>
              <w:t xml:space="preserve"> </w:t>
            </w:r>
            <w:r w:rsidRPr="000B3E23">
              <w:rPr>
                <w:rFonts w:ascii="Arial" w:eastAsia="Times New Roman" w:hAnsi="Arial" w:cs="Arial"/>
                <w:color w:val="000000"/>
                <w:kern w:val="0"/>
                <w:sz w:val="18"/>
                <w:szCs w:val="18"/>
                <w14:ligatures w14:val="none"/>
              </w:rPr>
              <w:t>in residential garages and in adjacent spaces that open to the</w:t>
            </w:r>
            <w:r w:rsidRPr="000B3E23">
              <w:rPr>
                <w:rFonts w:ascii="Arial" w:eastAsia="Times New Roman" w:hAnsi="Arial" w:cs="Arial"/>
                <w:color w:val="000000"/>
                <w:sz w:val="18"/>
                <w:szCs w:val="18"/>
              </w:rPr>
              <w:t xml:space="preserve"> </w:t>
            </w:r>
            <w:r w:rsidRPr="000B3E23">
              <w:rPr>
                <w:rFonts w:ascii="Arial" w:eastAsia="Times New Roman" w:hAnsi="Arial" w:cs="Arial"/>
                <w:color w:val="000000"/>
                <w:kern w:val="0"/>
                <w:sz w:val="18"/>
                <w:szCs w:val="18"/>
                <w14:ligatures w14:val="none"/>
              </w:rPr>
              <w:t>garage and are not part of the living</w:t>
            </w:r>
            <w:r w:rsidRPr="000B3E23">
              <w:rPr>
                <w:rFonts w:ascii="Arial" w:eastAsia="Times New Roman" w:hAnsi="Arial" w:cs="Arial"/>
                <w:color w:val="000000"/>
                <w:sz w:val="18"/>
                <w:szCs w:val="18"/>
              </w:rPr>
              <w:t xml:space="preserve"> s</w:t>
            </w:r>
            <w:r w:rsidRPr="000B3E23">
              <w:rPr>
                <w:rFonts w:ascii="Arial" w:eastAsia="Times New Roman" w:hAnsi="Arial" w:cs="Arial"/>
                <w:color w:val="000000"/>
                <w:kern w:val="0"/>
                <w:sz w:val="18"/>
                <w:szCs w:val="18"/>
                <w14:ligatures w14:val="none"/>
              </w:rPr>
              <w:t>pace of a dwelling unit</w:t>
            </w:r>
            <w:r w:rsidRPr="000B3E23">
              <w:rPr>
                <w:rFonts w:ascii="Arial" w:eastAsia="Times New Roman" w:hAnsi="Arial" w:cs="Arial"/>
                <w:color w:val="000000"/>
                <w:sz w:val="18"/>
                <w:szCs w:val="18"/>
              </w:rPr>
              <w:t xml:space="preserve"> </w:t>
            </w:r>
            <w:r w:rsidRPr="000B3E23">
              <w:rPr>
                <w:rFonts w:ascii="Arial" w:eastAsia="Times New Roman" w:hAnsi="Arial" w:cs="Arial"/>
                <w:color w:val="00B0F0"/>
                <w:kern w:val="0"/>
                <w:sz w:val="18"/>
                <w:szCs w:val="18"/>
                <w14:ligatures w14:val="none"/>
              </w:rPr>
              <w:t>shall be installed so that all heating elements, switches, burners,</w:t>
            </w:r>
            <w:r w:rsidRPr="000B3E23">
              <w:rPr>
                <w:rFonts w:ascii="Arial" w:eastAsia="Times New Roman" w:hAnsi="Arial" w:cs="Arial"/>
                <w:color w:val="00B0F0"/>
                <w:sz w:val="18"/>
                <w:szCs w:val="18"/>
              </w:rPr>
              <w:t xml:space="preserve"> </w:t>
            </w:r>
            <w:r w:rsidRPr="000B3E23">
              <w:rPr>
                <w:rFonts w:ascii="Arial" w:eastAsia="Times New Roman" w:hAnsi="Arial" w:cs="Arial"/>
                <w:color w:val="00B0F0"/>
                <w:kern w:val="0"/>
                <w:sz w:val="18"/>
                <w:szCs w:val="18"/>
                <w14:ligatures w14:val="none"/>
              </w:rPr>
              <w:t>and burner-ignition devices are located not less than 18</w:t>
            </w:r>
            <w:r w:rsidRPr="000B3E23">
              <w:rPr>
                <w:rFonts w:ascii="Arial" w:eastAsia="Times New Roman" w:hAnsi="Arial" w:cs="Arial"/>
                <w:color w:val="00B0F0"/>
                <w:sz w:val="18"/>
                <w:szCs w:val="18"/>
              </w:rPr>
              <w:t xml:space="preserve"> </w:t>
            </w:r>
            <w:r w:rsidRPr="000B3E23">
              <w:rPr>
                <w:rFonts w:ascii="Arial" w:eastAsia="Times New Roman" w:hAnsi="Arial" w:cs="Arial"/>
                <w:color w:val="00B0F0"/>
                <w:kern w:val="0"/>
                <w:sz w:val="18"/>
                <w:szCs w:val="18"/>
                <w14:ligatures w14:val="none"/>
              </w:rPr>
              <w:t xml:space="preserve">inches (457 mm) above the </w:t>
            </w:r>
            <w:proofErr w:type="spellStart"/>
            <w:r w:rsidRPr="000B3E23">
              <w:rPr>
                <w:rFonts w:ascii="Arial" w:eastAsia="Times New Roman" w:hAnsi="Arial" w:cs="Arial"/>
                <w:color w:val="00B0F0"/>
                <w:kern w:val="0"/>
                <w:sz w:val="18"/>
                <w:szCs w:val="18"/>
                <w14:ligatures w14:val="none"/>
              </w:rPr>
              <w:t>floor.</w:t>
            </w:r>
            <w:r w:rsidRPr="000B3E23">
              <w:rPr>
                <w:rFonts w:ascii="Arial" w:eastAsia="Times New Roman" w:hAnsi="Arial" w:cs="Arial"/>
                <w:b/>
                <w:bCs/>
                <w:color w:val="00B0F0"/>
                <w:kern w:val="0"/>
                <w:sz w:val="18"/>
                <w:szCs w:val="18"/>
                <w14:ligatures w14:val="none"/>
              </w:rPr>
              <w:t>Exception</w:t>
            </w:r>
            <w:proofErr w:type="spellEnd"/>
            <w:r w:rsidRPr="000B3E23">
              <w:rPr>
                <w:rFonts w:ascii="Arial" w:eastAsia="Times New Roman" w:hAnsi="Arial" w:cs="Arial"/>
                <w:b/>
                <w:bCs/>
                <w:color w:val="00B0F0"/>
                <w:kern w:val="0"/>
                <w:sz w:val="18"/>
                <w:szCs w:val="18"/>
                <w14:ligatures w14:val="none"/>
              </w:rPr>
              <w:t xml:space="preserve">: </w:t>
            </w:r>
            <w:r w:rsidRPr="000B3E23">
              <w:rPr>
                <w:rFonts w:ascii="Arial" w:eastAsia="Times New Roman" w:hAnsi="Arial" w:cs="Arial"/>
                <w:color w:val="00B0F0"/>
                <w:kern w:val="0"/>
                <w:sz w:val="18"/>
                <w:szCs w:val="18"/>
                <w14:ligatures w14:val="none"/>
              </w:rPr>
              <w:t>Listed flammable vapor ignition resistant (FVIR)</w:t>
            </w:r>
            <w:r w:rsidRPr="000B3E23">
              <w:rPr>
                <w:rFonts w:ascii="Arial" w:eastAsia="Times New Roman" w:hAnsi="Arial" w:cs="Arial"/>
                <w:color w:val="00B0F0"/>
                <w:sz w:val="18"/>
                <w:szCs w:val="18"/>
              </w:rPr>
              <w:t xml:space="preserve"> appliances. {NFPA 54:9.1.10.1}</w:t>
            </w:r>
          </w:p>
        </w:tc>
      </w:tr>
      <w:tr w:rsidR="00D539C0" w:rsidRPr="000B3E23" w14:paraId="737EA73B" w14:textId="77777777" w:rsidTr="000E6985">
        <w:tc>
          <w:tcPr>
            <w:tcW w:w="1077" w:type="dxa"/>
            <w:vMerge/>
            <w:vAlign w:val="bottom"/>
          </w:tcPr>
          <w:p w14:paraId="2023E46E"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1BFF0BF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Addition to Existing System</w:t>
            </w:r>
          </w:p>
        </w:tc>
        <w:tc>
          <w:tcPr>
            <w:tcW w:w="1164" w:type="dxa"/>
            <w:shd w:val="clear" w:color="auto" w:fill="auto"/>
            <w:noWrap/>
            <w:vAlign w:val="center"/>
          </w:tcPr>
          <w:p w14:paraId="227B629E"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(N/A)</w:t>
            </w:r>
          </w:p>
        </w:tc>
        <w:tc>
          <w:tcPr>
            <w:tcW w:w="1260" w:type="dxa"/>
            <w:shd w:val="clear" w:color="auto" w:fill="auto"/>
            <w:vAlign w:val="center"/>
          </w:tcPr>
          <w:p w14:paraId="72831758"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507.18</w:t>
            </w:r>
          </w:p>
        </w:tc>
        <w:tc>
          <w:tcPr>
            <w:tcW w:w="3254" w:type="dxa"/>
            <w:shd w:val="clear" w:color="auto" w:fill="auto"/>
            <w:vAlign w:val="center"/>
          </w:tcPr>
          <w:p w14:paraId="2A2383E8"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Updating Title, editor language update</w:t>
            </w:r>
          </w:p>
        </w:tc>
        <w:tc>
          <w:tcPr>
            <w:tcW w:w="1802" w:type="dxa"/>
            <w:shd w:val="clear" w:color="auto" w:fill="E2EFD9" w:themeFill="accent6" w:themeFillTint="33"/>
            <w:noWrap/>
            <w:vAlign w:val="center"/>
          </w:tcPr>
          <w:p w14:paraId="2F88155A" w14:textId="09FC4AE6"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2A7EEC5"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F7FC39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6E0906A7" w14:textId="77777777" w:rsidTr="000E6985">
        <w:tc>
          <w:tcPr>
            <w:tcW w:w="1077" w:type="dxa"/>
            <w:vMerge/>
          </w:tcPr>
          <w:p w14:paraId="5CE2718D"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762B1672" w14:textId="77777777" w:rsidR="00D539C0" w:rsidRPr="000B3E23" w:rsidRDefault="00D539C0" w:rsidP="00623276">
            <w:pPr>
              <w:spacing w:before="47" w:after="60"/>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507.18 Addition to Existing System. </w:t>
            </w:r>
            <w:r w:rsidRPr="000B3E23">
              <w:rPr>
                <w:rFonts w:ascii="Arial" w:eastAsia="Times New Roman" w:hAnsi="Arial" w:cs="Arial"/>
                <w:color w:val="00B0F0"/>
                <w:kern w:val="0"/>
                <w:sz w:val="18"/>
                <w:szCs w:val="18"/>
                <w14:ligatures w14:val="none"/>
              </w:rPr>
              <w:t xml:space="preserve">When additional </w:t>
            </w:r>
            <w:r w:rsidRPr="000B3E23">
              <w:rPr>
                <w:rFonts w:ascii="Arial" w:eastAsia="Times New Roman" w:hAnsi="Arial" w:cs="Arial"/>
                <w:color w:val="000000"/>
                <w:kern w:val="0"/>
                <w:sz w:val="18"/>
                <w:szCs w:val="18"/>
                <w14:ligatures w14:val="none"/>
              </w:rPr>
              <w:t xml:space="preserve">appliances are being connected to a gas piping system, the existing piping shall be checked to determine whether it has </w:t>
            </w:r>
            <w:r w:rsidRPr="000B3E23">
              <w:rPr>
                <w:rFonts w:ascii="Arial" w:eastAsia="Times New Roman" w:hAnsi="Arial" w:cs="Arial"/>
                <w:color w:val="00B0F0"/>
                <w:kern w:val="0"/>
                <w:sz w:val="18"/>
                <w:szCs w:val="18"/>
                <w14:ligatures w14:val="none"/>
              </w:rPr>
              <w:t>adequate capacity. If the capacity of the system is determined to be inadequate for the additional appliances, the existing system shall be enlarged as required, or separate gas piping of adequate capacity shall be provided. [NFPA 54:5.1.2]</w:t>
            </w:r>
          </w:p>
        </w:tc>
      </w:tr>
      <w:tr w:rsidR="00D539C0" w:rsidRPr="000B3E23" w14:paraId="43D1C340" w14:textId="77777777" w:rsidTr="003678E6">
        <w:tc>
          <w:tcPr>
            <w:tcW w:w="1077" w:type="dxa"/>
            <w:vMerge/>
            <w:vAlign w:val="bottom"/>
          </w:tcPr>
          <w:p w14:paraId="6B511C97"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21C2CAA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Gas Appliance Pressure Regulators.</w:t>
            </w:r>
          </w:p>
        </w:tc>
        <w:tc>
          <w:tcPr>
            <w:tcW w:w="1164" w:type="dxa"/>
            <w:shd w:val="clear" w:color="auto" w:fill="auto"/>
            <w:noWrap/>
            <w:vAlign w:val="center"/>
          </w:tcPr>
          <w:p w14:paraId="48E58E56"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507.20</w:t>
            </w:r>
          </w:p>
        </w:tc>
        <w:tc>
          <w:tcPr>
            <w:tcW w:w="1260" w:type="dxa"/>
            <w:shd w:val="clear" w:color="auto" w:fill="auto"/>
            <w:noWrap/>
            <w:vAlign w:val="center"/>
          </w:tcPr>
          <w:p w14:paraId="29924406"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507.20</w:t>
            </w:r>
          </w:p>
        </w:tc>
        <w:tc>
          <w:tcPr>
            <w:tcW w:w="3254" w:type="dxa"/>
            <w:shd w:val="clear" w:color="auto" w:fill="auto"/>
            <w:vAlign w:val="center"/>
          </w:tcPr>
          <w:p w14:paraId="6B48584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Update Reference location</w:t>
            </w:r>
          </w:p>
        </w:tc>
        <w:tc>
          <w:tcPr>
            <w:tcW w:w="1802" w:type="dxa"/>
            <w:shd w:val="clear" w:color="auto" w:fill="FBE4D5" w:themeFill="accent2" w:themeFillTint="33"/>
            <w:noWrap/>
            <w:vAlign w:val="center"/>
          </w:tcPr>
          <w:p w14:paraId="51702557" w14:textId="36ED42B8" w:rsidR="00D539C0" w:rsidRPr="000B3E23" w:rsidRDefault="00D23B82" w:rsidP="00623276">
            <w:pPr>
              <w:spacing w:before="40" w:after="60" w:line="240" w:lineRule="auto"/>
              <w:rPr>
                <w:rFonts w:ascii="Arial" w:eastAsia="Times New Roman" w:hAnsi="Arial" w:cs="Arial"/>
                <w:color w:val="000000"/>
                <w:kern w:val="0"/>
                <w:sz w:val="18"/>
                <w:szCs w:val="18"/>
                <w14:ligatures w14:val="none"/>
              </w:rPr>
            </w:pPr>
            <w:r>
              <w:rPr>
                <w:rFonts w:ascii="Arial" w:hAnsi="Arial" w:cs="Arial"/>
                <w:b/>
                <w:sz w:val="18"/>
                <w:szCs w:val="18"/>
              </w:rPr>
              <w:t>Do Not adopt</w:t>
            </w:r>
          </w:p>
        </w:tc>
        <w:tc>
          <w:tcPr>
            <w:tcW w:w="1957" w:type="dxa"/>
            <w:shd w:val="clear" w:color="auto" w:fill="auto"/>
            <w:noWrap/>
            <w:vAlign w:val="center"/>
          </w:tcPr>
          <w:p w14:paraId="56554A4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10E7CAD"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55874F44" w14:textId="77777777" w:rsidTr="000E6985">
        <w:tc>
          <w:tcPr>
            <w:tcW w:w="1077" w:type="dxa"/>
            <w:vMerge/>
          </w:tcPr>
          <w:p w14:paraId="613C5640"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2C5B395" w14:textId="77777777" w:rsidR="00D539C0" w:rsidRPr="000B3E23" w:rsidRDefault="00D539C0" w:rsidP="00623276">
            <w:pPr>
              <w:tabs>
                <w:tab w:val="left" w:pos="1330"/>
              </w:tabs>
              <w:spacing w:before="42" w:after="60" w:line="221" w:lineRule="auto"/>
              <w:ind w:right="475"/>
              <w:jc w:val="both"/>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507.20 Gas Appliance Pressure Regulators. </w:t>
            </w:r>
            <w:r w:rsidRPr="000B3E23">
              <w:rPr>
                <w:rFonts w:ascii="Arial" w:eastAsia="Times New Roman" w:hAnsi="Arial" w:cs="Arial"/>
                <w:color w:val="000000"/>
                <w:sz w:val="18"/>
                <w:szCs w:val="18"/>
              </w:rPr>
              <w:t xml:space="preserve">Where the gas supply pressure is higher than that at which the appliance is designed to operate or varies beyond the design pressure limits of the appliance, a gas appliance pressure </w:t>
            </w:r>
            <w:r w:rsidRPr="000B3E23">
              <w:rPr>
                <w:rFonts w:ascii="Arial" w:eastAsia="Times New Roman" w:hAnsi="Arial" w:cs="Arial"/>
                <w:color w:val="000000" w:themeColor="text1"/>
                <w:sz w:val="18"/>
                <w:szCs w:val="18"/>
              </w:rPr>
              <w:t xml:space="preserve">regulator </w:t>
            </w:r>
            <w:r w:rsidRPr="000B3E23">
              <w:rPr>
                <w:rFonts w:ascii="Arial" w:eastAsia="Times New Roman" w:hAnsi="Arial" w:cs="Arial"/>
                <w:color w:val="00B0F0"/>
                <w:sz w:val="18"/>
                <w:szCs w:val="18"/>
              </w:rPr>
              <w:t>listed in accordance with CSA/ANSI Z21.18/CSA 6.3 shall be installed. [NFPA 54:9.1.17]</w:t>
            </w:r>
          </w:p>
        </w:tc>
      </w:tr>
      <w:tr w:rsidR="00D539C0" w:rsidRPr="000B3E23" w14:paraId="28DD7B61" w14:textId="77777777" w:rsidTr="003678E6">
        <w:trPr>
          <w:trHeight w:val="998"/>
        </w:trPr>
        <w:tc>
          <w:tcPr>
            <w:tcW w:w="1077" w:type="dxa"/>
            <w:vMerge/>
            <w:vAlign w:val="bottom"/>
          </w:tcPr>
          <w:p w14:paraId="42F8D25F"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EAB6B37"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Bleed Lines for Diaphragm-Type Valves.</w:t>
            </w:r>
          </w:p>
        </w:tc>
        <w:tc>
          <w:tcPr>
            <w:tcW w:w="1164" w:type="dxa"/>
            <w:shd w:val="clear" w:color="auto" w:fill="auto"/>
            <w:noWrap/>
            <w:vAlign w:val="center"/>
          </w:tcPr>
          <w:p w14:paraId="713CFB9D"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507.22</w:t>
            </w:r>
          </w:p>
        </w:tc>
        <w:tc>
          <w:tcPr>
            <w:tcW w:w="1260" w:type="dxa"/>
            <w:shd w:val="clear" w:color="auto" w:fill="auto"/>
            <w:noWrap/>
            <w:vAlign w:val="center"/>
          </w:tcPr>
          <w:p w14:paraId="4B8D9FAF" w14:textId="77777777" w:rsidR="00D539C0" w:rsidRPr="00BE6085"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BE6085">
              <w:rPr>
                <w:rFonts w:ascii="Arial" w:eastAsia="Times New Roman" w:hAnsi="Arial" w:cs="Arial"/>
                <w:color w:val="000000"/>
                <w:kern w:val="0"/>
                <w:sz w:val="18"/>
                <w:szCs w:val="18"/>
                <w14:ligatures w14:val="none"/>
              </w:rPr>
              <w:t>507.21</w:t>
            </w:r>
          </w:p>
        </w:tc>
        <w:tc>
          <w:tcPr>
            <w:tcW w:w="3254" w:type="dxa"/>
            <w:shd w:val="clear" w:color="auto" w:fill="auto"/>
            <w:vAlign w:val="center"/>
          </w:tcPr>
          <w:p w14:paraId="1333DAE9"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Section Moved</w:t>
            </w:r>
          </w:p>
        </w:tc>
        <w:tc>
          <w:tcPr>
            <w:tcW w:w="1802" w:type="dxa"/>
            <w:shd w:val="clear" w:color="auto" w:fill="FBE4D5" w:themeFill="accent2" w:themeFillTint="33"/>
            <w:noWrap/>
            <w:vAlign w:val="center"/>
          </w:tcPr>
          <w:p w14:paraId="4761EA6C" w14:textId="5408F598" w:rsidR="00D539C0" w:rsidRPr="000B3E23" w:rsidRDefault="00911E2D" w:rsidP="00623276">
            <w:pPr>
              <w:spacing w:before="40" w:after="60" w:line="240" w:lineRule="auto"/>
              <w:rPr>
                <w:rFonts w:ascii="Arial" w:eastAsia="Times New Roman" w:hAnsi="Arial" w:cs="Arial"/>
                <w:color w:val="000000"/>
                <w:kern w:val="0"/>
                <w:sz w:val="18"/>
                <w:szCs w:val="18"/>
                <w14:ligatures w14:val="none"/>
              </w:rPr>
            </w:pPr>
            <w:r w:rsidRPr="00911E2D">
              <w:rPr>
                <w:rFonts w:ascii="Arial" w:hAnsi="Arial" w:cs="Arial"/>
                <w:b/>
                <w:sz w:val="18"/>
                <w:szCs w:val="18"/>
              </w:rPr>
              <w:t>Do Not adopt</w:t>
            </w:r>
          </w:p>
        </w:tc>
        <w:tc>
          <w:tcPr>
            <w:tcW w:w="1957" w:type="dxa"/>
            <w:shd w:val="clear" w:color="auto" w:fill="auto"/>
            <w:noWrap/>
            <w:vAlign w:val="center"/>
          </w:tcPr>
          <w:p w14:paraId="126AF98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CF407D7"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59668331" w14:textId="77777777" w:rsidTr="000E6985">
        <w:tc>
          <w:tcPr>
            <w:tcW w:w="1077" w:type="dxa"/>
            <w:vMerge/>
            <w:vAlign w:val="bottom"/>
          </w:tcPr>
          <w:p w14:paraId="53D2FB86"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00821DD"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b/>
                <w:bCs/>
                <w:color w:val="00B0F0"/>
                <w:kern w:val="0"/>
                <w:sz w:val="18"/>
                <w:szCs w:val="18"/>
                <w14:ligatures w14:val="none"/>
              </w:rPr>
              <w:t xml:space="preserve">&lt;&lt; </w:t>
            </w:r>
            <w:r w:rsidRPr="000B3E23">
              <w:rPr>
                <w:rFonts w:ascii="Arial" w:eastAsia="Times New Roman" w:hAnsi="Arial" w:cs="Arial"/>
                <w:b/>
                <w:bCs/>
                <w:kern w:val="0"/>
                <w:sz w:val="18"/>
                <w:szCs w:val="18"/>
                <w14:ligatures w14:val="none"/>
              </w:rPr>
              <w:t xml:space="preserve">507.21 Bleed Lines for Diaphragm-Type Valves. </w:t>
            </w:r>
            <w:r w:rsidRPr="000B3E23">
              <w:rPr>
                <w:rFonts w:ascii="Arial" w:eastAsia="Times New Roman" w:hAnsi="Arial" w:cs="Arial"/>
                <w:kern w:val="0"/>
                <w:sz w:val="18"/>
                <w:szCs w:val="18"/>
                <w14:ligatures w14:val="none"/>
              </w:rPr>
              <w:t>Bleed lines shall comply with the following requirements:</w:t>
            </w:r>
          </w:p>
          <w:p w14:paraId="3308017D"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(1) Diaphragm-type valves shall be equipped to convey bleed gas to the outdoors or into the combustion chamber adjacent to a continuous pilot.</w:t>
            </w:r>
          </w:p>
          <w:p w14:paraId="552DE8F5"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 xml:space="preserve">(2) In the case of bleed lines leading outdoors, means shall be employed to prevent water from entering this piping </w:t>
            </w:r>
            <w:proofErr w:type="gramStart"/>
            <w:r w:rsidRPr="000B3E23">
              <w:rPr>
                <w:rFonts w:ascii="Arial" w:eastAsia="Times New Roman" w:hAnsi="Arial" w:cs="Arial"/>
                <w:kern w:val="0"/>
                <w:sz w:val="18"/>
                <w:szCs w:val="18"/>
                <w14:ligatures w14:val="none"/>
              </w:rPr>
              <w:t>and also</w:t>
            </w:r>
            <w:proofErr w:type="gramEnd"/>
            <w:r w:rsidRPr="000B3E23">
              <w:rPr>
                <w:rFonts w:ascii="Arial" w:eastAsia="Times New Roman" w:hAnsi="Arial" w:cs="Arial"/>
                <w:kern w:val="0"/>
                <w:sz w:val="18"/>
                <w:szCs w:val="18"/>
                <w14:ligatures w14:val="none"/>
              </w:rPr>
              <w:t xml:space="preserve"> to prevent blockage of vents by insects and foreign matter.</w:t>
            </w:r>
          </w:p>
          <w:p w14:paraId="5D4EE2F5"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(3) Bleed lines shall not terminate in the appliance flue or exhaust system.</w:t>
            </w:r>
          </w:p>
          <w:p w14:paraId="3665B6AF"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(4) In the case of bleed lines entering the combustion chamber, the bleed line shall be located so the bleed gas is readily ignited by the pilot and the heat liberated thereby does not adversely affect the normal operation of the safety shutoff system. The terminus of the bleed line shall be securely held in a fixed position relative to the pilot. For manufactured gas, the need for a flame arrester in the bleed line piping shall be determined.</w:t>
            </w:r>
          </w:p>
          <w:p w14:paraId="771E1DB4" w14:textId="77777777" w:rsidR="00D539C0" w:rsidRPr="000B3E23" w:rsidRDefault="00D539C0" w:rsidP="00623276">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kern w:val="0"/>
                <w:sz w:val="18"/>
                <w:szCs w:val="18"/>
                <w14:ligatures w14:val="none"/>
              </w:rPr>
              <w:t>(5) A bleed line(s) from a diaphragm-type valve and a vent line(s) from an appliance pressure regulator shall not be connected to a common manifold terminating in a combustion chamber. Bleed lines shall not terminate in positive-pressure-type combustion chambers. [NFPA 54:9.1.18</w:t>
            </w:r>
            <w:r w:rsidRPr="000B3E23">
              <w:rPr>
                <w:rFonts w:ascii="Arial" w:eastAsia="Times New Roman" w:hAnsi="Arial" w:cs="Arial"/>
                <w:color w:val="00B0F0"/>
                <w:kern w:val="0"/>
                <w:sz w:val="18"/>
                <w:szCs w:val="18"/>
                <w14:ligatures w14:val="none"/>
              </w:rPr>
              <w:t>]&lt;&lt;</w:t>
            </w:r>
          </w:p>
        </w:tc>
      </w:tr>
      <w:tr w:rsidR="00D539C0" w:rsidRPr="000B3E23" w14:paraId="53C5F2B3" w14:textId="77777777" w:rsidTr="00AB659E">
        <w:tc>
          <w:tcPr>
            <w:tcW w:w="1077" w:type="dxa"/>
            <w:vMerge/>
            <w:vAlign w:val="bottom"/>
          </w:tcPr>
          <w:p w14:paraId="4CC3D1EE"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0F597D38"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Combination of Appliances and Equipment</w:t>
            </w:r>
          </w:p>
        </w:tc>
        <w:tc>
          <w:tcPr>
            <w:tcW w:w="1164" w:type="dxa"/>
            <w:shd w:val="clear" w:color="auto" w:fill="auto"/>
            <w:noWrap/>
            <w:vAlign w:val="center"/>
          </w:tcPr>
          <w:p w14:paraId="77257414"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507.23</w:t>
            </w:r>
          </w:p>
        </w:tc>
        <w:tc>
          <w:tcPr>
            <w:tcW w:w="1260" w:type="dxa"/>
            <w:shd w:val="clear" w:color="auto" w:fill="auto"/>
            <w:noWrap/>
            <w:vAlign w:val="center"/>
          </w:tcPr>
          <w:p w14:paraId="72E31FF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507.22</w:t>
            </w:r>
          </w:p>
        </w:tc>
        <w:tc>
          <w:tcPr>
            <w:tcW w:w="3254" w:type="dxa"/>
            <w:shd w:val="clear" w:color="auto" w:fill="auto"/>
            <w:vAlign w:val="center"/>
          </w:tcPr>
          <w:p w14:paraId="0E4D6A59"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Section Moved</w:t>
            </w:r>
          </w:p>
        </w:tc>
        <w:tc>
          <w:tcPr>
            <w:tcW w:w="1802" w:type="dxa"/>
            <w:shd w:val="clear" w:color="auto" w:fill="FBE4D5" w:themeFill="accent2" w:themeFillTint="33"/>
            <w:noWrap/>
            <w:vAlign w:val="center"/>
          </w:tcPr>
          <w:p w14:paraId="4AF58D4E" w14:textId="5A005CA0" w:rsidR="00D539C0" w:rsidRPr="000B3E23" w:rsidRDefault="00911E2D" w:rsidP="00623276">
            <w:pPr>
              <w:spacing w:before="40" w:after="60" w:line="240" w:lineRule="auto"/>
              <w:rPr>
                <w:rFonts w:ascii="Arial" w:eastAsia="Times New Roman" w:hAnsi="Arial" w:cs="Arial"/>
                <w:color w:val="000000"/>
                <w:kern w:val="0"/>
                <w:sz w:val="18"/>
                <w:szCs w:val="18"/>
                <w14:ligatures w14:val="none"/>
              </w:rPr>
            </w:pPr>
            <w:r w:rsidRPr="00911E2D">
              <w:rPr>
                <w:rFonts w:ascii="Arial" w:hAnsi="Arial" w:cs="Arial"/>
                <w:b/>
                <w:sz w:val="18"/>
                <w:szCs w:val="18"/>
              </w:rPr>
              <w:t>Do Not adopt</w:t>
            </w:r>
          </w:p>
        </w:tc>
        <w:tc>
          <w:tcPr>
            <w:tcW w:w="1957" w:type="dxa"/>
            <w:shd w:val="clear" w:color="auto" w:fill="auto"/>
            <w:noWrap/>
            <w:vAlign w:val="center"/>
          </w:tcPr>
          <w:p w14:paraId="493AD349"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0C86B36"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338FE2B3" w14:textId="77777777" w:rsidTr="000E6985">
        <w:tc>
          <w:tcPr>
            <w:tcW w:w="1077" w:type="dxa"/>
            <w:vMerge/>
          </w:tcPr>
          <w:p w14:paraId="6BFC8F1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309A1C5" w14:textId="77777777" w:rsidR="00D539C0" w:rsidRPr="000B3E23" w:rsidRDefault="00D539C0" w:rsidP="00623276">
            <w:pPr>
              <w:pStyle w:val="BodyText"/>
              <w:spacing w:before="55" w:after="60" w:line="221" w:lineRule="auto"/>
              <w:ind w:right="475"/>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&lt;&lt; </w:t>
            </w:r>
            <w:r w:rsidRPr="000B3E23">
              <w:rPr>
                <w:rFonts w:ascii="Arial" w:eastAsia="Times New Roman" w:hAnsi="Arial" w:cs="Arial"/>
                <w:b/>
                <w:bCs/>
                <w:sz w:val="18"/>
                <w:szCs w:val="18"/>
              </w:rPr>
              <w:t xml:space="preserve">507.22 Combination of Appliances and Equipment. </w:t>
            </w:r>
            <w:r w:rsidRPr="000B3E23">
              <w:rPr>
                <w:rFonts w:ascii="Arial" w:eastAsia="Times New Roman" w:hAnsi="Arial" w:cs="Arial"/>
                <w:sz w:val="18"/>
                <w:szCs w:val="18"/>
              </w:rPr>
              <w:t>Any combination of appliances, equipment, attachments, or devices used together in any manner shall comply with the standards that apply to the individual appliance and equipment. [NFPA 54:9.1.19]</w:t>
            </w:r>
            <w:r w:rsidRPr="000B3E23">
              <w:rPr>
                <w:rFonts w:ascii="Arial" w:eastAsia="Times New Roman" w:hAnsi="Arial" w:cs="Arial"/>
                <w:color w:val="00B0F0"/>
                <w:sz w:val="18"/>
                <w:szCs w:val="18"/>
              </w:rPr>
              <w:t xml:space="preserve"> &lt;&lt;</w:t>
            </w:r>
          </w:p>
        </w:tc>
      </w:tr>
      <w:tr w:rsidR="00D539C0" w:rsidRPr="000B3E23" w14:paraId="78D1CB77" w14:textId="77777777" w:rsidTr="000E6985">
        <w:tc>
          <w:tcPr>
            <w:tcW w:w="1077" w:type="dxa"/>
            <w:vMerge/>
            <w:shd w:val="clear" w:color="auto" w:fill="auto"/>
            <w:vAlign w:val="bottom"/>
          </w:tcPr>
          <w:p w14:paraId="31F8C897"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auto" w:fill="auto"/>
            <w:vAlign w:val="center"/>
          </w:tcPr>
          <w:p w14:paraId="30342159"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Installation Instructions</w:t>
            </w:r>
          </w:p>
        </w:tc>
        <w:tc>
          <w:tcPr>
            <w:tcW w:w="1164" w:type="dxa"/>
            <w:shd w:val="clear" w:color="auto" w:fill="auto"/>
            <w:vAlign w:val="center"/>
          </w:tcPr>
          <w:p w14:paraId="5AF01AAA"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507.24</w:t>
            </w:r>
          </w:p>
        </w:tc>
        <w:tc>
          <w:tcPr>
            <w:tcW w:w="1260" w:type="dxa"/>
            <w:shd w:val="clear" w:color="auto" w:fill="auto"/>
            <w:noWrap/>
            <w:vAlign w:val="center"/>
          </w:tcPr>
          <w:p w14:paraId="483BC29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507.23</w:t>
            </w:r>
          </w:p>
        </w:tc>
        <w:tc>
          <w:tcPr>
            <w:tcW w:w="3254" w:type="dxa"/>
            <w:shd w:val="clear" w:color="auto" w:fill="auto"/>
            <w:vAlign w:val="center"/>
          </w:tcPr>
          <w:p w14:paraId="37A5556E"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Section Moved, Language updated</w:t>
            </w:r>
          </w:p>
        </w:tc>
        <w:tc>
          <w:tcPr>
            <w:tcW w:w="1802" w:type="dxa"/>
            <w:shd w:val="clear" w:color="auto" w:fill="E2EFD9" w:themeFill="accent6" w:themeFillTint="33"/>
            <w:noWrap/>
            <w:vAlign w:val="center"/>
          </w:tcPr>
          <w:p w14:paraId="5CCB1B60" w14:textId="60A88849"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6E6177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41F88D8"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269DD3B3" w14:textId="77777777" w:rsidTr="000E6985">
        <w:tc>
          <w:tcPr>
            <w:tcW w:w="1077" w:type="dxa"/>
            <w:vMerge/>
          </w:tcPr>
          <w:p w14:paraId="23777DF5"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3A27DEDF" w14:textId="77777777" w:rsidR="00D539C0" w:rsidRPr="000B3E23" w:rsidRDefault="00D539C0" w:rsidP="00623276">
            <w:pPr>
              <w:tabs>
                <w:tab w:val="left" w:pos="1067"/>
              </w:tabs>
              <w:spacing w:before="60" w:line="220" w:lineRule="auto"/>
              <w:ind w:right="475"/>
              <w:rPr>
                <w:rFonts w:ascii="Arial" w:eastAsia="Times New Roman" w:hAnsi="Arial" w:cs="Arial"/>
                <w:color w:val="00B0F0"/>
                <w:kern w:val="0"/>
                <w:sz w:val="18"/>
                <w:szCs w:val="18"/>
                <w14:ligatures w14:val="none"/>
              </w:rPr>
            </w:pPr>
            <w:r w:rsidRPr="000B3E23">
              <w:rPr>
                <w:rFonts w:ascii="Arial" w:eastAsia="Times New Roman" w:hAnsi="Arial" w:cs="Arial"/>
                <w:b/>
                <w:bCs/>
                <w:color w:val="00B0F0"/>
                <w:kern w:val="0"/>
                <w:sz w:val="18"/>
                <w:szCs w:val="18"/>
                <w14:ligatures w14:val="none"/>
              </w:rPr>
              <w:t xml:space="preserve">&lt;&lt; 507.23 Installation Instructions. </w:t>
            </w:r>
            <w:r w:rsidRPr="000B3E23">
              <w:rPr>
                <w:rFonts w:ascii="Arial" w:eastAsia="Times New Roman" w:hAnsi="Arial" w:cs="Arial"/>
                <w:color w:val="00B0F0"/>
                <w:kern w:val="0"/>
                <w:sz w:val="18"/>
                <w:szCs w:val="18"/>
                <w14:ligatures w14:val="none"/>
              </w:rPr>
              <w:t>The installer shall conform to the appliance and equipment manufacturers’ recommendations in completing an installation. The installer shall leave the manufacturers’ installation, operating, and maintenance instructions on the premises. [NFPA 54:9.1.20] &lt;&lt;</w:t>
            </w:r>
          </w:p>
        </w:tc>
      </w:tr>
      <w:tr w:rsidR="00D539C0" w:rsidRPr="000B3E23" w14:paraId="493E822A" w14:textId="77777777" w:rsidTr="000E6985">
        <w:tc>
          <w:tcPr>
            <w:tcW w:w="1077" w:type="dxa"/>
            <w:vMerge/>
            <w:vAlign w:val="bottom"/>
          </w:tcPr>
          <w:p w14:paraId="0FCF46D5"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1DDD13D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Protection of Outdoor Appliances</w:t>
            </w:r>
          </w:p>
        </w:tc>
        <w:tc>
          <w:tcPr>
            <w:tcW w:w="1164" w:type="dxa"/>
            <w:shd w:val="clear" w:color="auto" w:fill="auto"/>
            <w:vAlign w:val="center"/>
          </w:tcPr>
          <w:p w14:paraId="454E5334"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507.25</w:t>
            </w:r>
          </w:p>
        </w:tc>
        <w:tc>
          <w:tcPr>
            <w:tcW w:w="1260" w:type="dxa"/>
            <w:shd w:val="clear" w:color="auto" w:fill="auto"/>
            <w:noWrap/>
            <w:vAlign w:val="center"/>
          </w:tcPr>
          <w:p w14:paraId="68DACBA7"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507.24</w:t>
            </w:r>
          </w:p>
        </w:tc>
        <w:tc>
          <w:tcPr>
            <w:tcW w:w="3254" w:type="dxa"/>
            <w:shd w:val="clear" w:color="auto" w:fill="auto"/>
            <w:vAlign w:val="center"/>
          </w:tcPr>
          <w:p w14:paraId="2CC3B6B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Section Moved, Update reference location</w:t>
            </w:r>
          </w:p>
        </w:tc>
        <w:tc>
          <w:tcPr>
            <w:tcW w:w="1802" w:type="dxa"/>
            <w:shd w:val="clear" w:color="auto" w:fill="E2EFD9" w:themeFill="accent6" w:themeFillTint="33"/>
            <w:noWrap/>
            <w:vAlign w:val="center"/>
          </w:tcPr>
          <w:p w14:paraId="6B4627CE" w14:textId="48160FD0"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D71FE0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92C081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661DEEE0" w14:textId="77777777" w:rsidTr="007E7FA1">
        <w:trPr>
          <w:trHeight w:val="1871"/>
        </w:trPr>
        <w:tc>
          <w:tcPr>
            <w:tcW w:w="1077" w:type="dxa"/>
            <w:vMerge/>
            <w:vAlign w:val="bottom"/>
          </w:tcPr>
          <w:p w14:paraId="7E14671C"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6FC4A5E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&lt;&lt; </w:t>
            </w:r>
            <w:r w:rsidRPr="000B3E23">
              <w:rPr>
                <w:rFonts w:ascii="Arial" w:eastAsia="Times New Roman" w:hAnsi="Arial" w:cs="Arial"/>
                <w:b/>
                <w:bCs/>
                <w:color w:val="000000"/>
                <w:kern w:val="0"/>
                <w:sz w:val="18"/>
                <w:szCs w:val="18"/>
                <w14:ligatures w14:val="none"/>
              </w:rPr>
              <w:t xml:space="preserve">507.24 Protection of Outdoor Appliances. </w:t>
            </w:r>
            <w:r w:rsidRPr="000B3E23">
              <w:rPr>
                <w:rFonts w:ascii="Arial" w:eastAsia="Times New Roman" w:hAnsi="Arial" w:cs="Arial"/>
                <w:color w:val="000000"/>
                <w:kern w:val="0"/>
                <w:sz w:val="18"/>
                <w:szCs w:val="18"/>
                <w14:ligatures w14:val="none"/>
              </w:rPr>
              <w:t xml:space="preserve">Appliances not listed for outdoor installation but installed outdoors shall be provided with protection to the degree that the environment requires. Appliances listed for outdoor installation shall be permitted to be installed without protection in accordance </w:t>
            </w:r>
            <w:r w:rsidRPr="000B3E23">
              <w:rPr>
                <w:rFonts w:ascii="Arial" w:eastAsia="Times New Roman" w:hAnsi="Arial" w:cs="Arial"/>
                <w:color w:val="00B0F0"/>
                <w:kern w:val="0"/>
                <w:sz w:val="18"/>
                <w:szCs w:val="18"/>
                <w14:ligatures w14:val="none"/>
              </w:rPr>
              <w:t>with the manufacturer’s installation instructions. [NFPA 54:9.1.21]</w:t>
            </w:r>
            <w:r w:rsidRPr="000B3E23">
              <w:rPr>
                <w:rFonts w:ascii="Arial" w:eastAsia="Times New Roman" w:hAnsi="Arial" w:cs="Arial"/>
                <w:color w:val="000000"/>
                <w:kern w:val="0"/>
                <w:sz w:val="18"/>
                <w:szCs w:val="18"/>
                <w14:ligatures w14:val="none"/>
              </w:rPr>
              <w:t xml:space="preserve"> </w:t>
            </w:r>
            <w:r w:rsidRPr="000B3E23">
              <w:rPr>
                <w:rFonts w:ascii="Arial" w:eastAsia="Times New Roman" w:hAnsi="Arial" w:cs="Arial"/>
                <w:b/>
                <w:bCs/>
                <w:color w:val="00B0F0"/>
                <w:kern w:val="0"/>
                <w:sz w:val="18"/>
                <w:szCs w:val="18"/>
                <w14:ligatures w14:val="none"/>
              </w:rPr>
              <w:t>&lt;&lt;</w:t>
            </w:r>
          </w:p>
        </w:tc>
      </w:tr>
      <w:tr w:rsidR="00D539C0" w:rsidRPr="000B3E23" w14:paraId="17C32C0F" w14:textId="77777777" w:rsidTr="000E6985">
        <w:tc>
          <w:tcPr>
            <w:tcW w:w="1077" w:type="dxa"/>
            <w:vMerge/>
            <w:vAlign w:val="center"/>
          </w:tcPr>
          <w:p w14:paraId="256204BB"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C5C4F5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Accessibility for Service.</w:t>
            </w:r>
          </w:p>
        </w:tc>
        <w:tc>
          <w:tcPr>
            <w:tcW w:w="1164" w:type="dxa"/>
            <w:shd w:val="clear" w:color="auto" w:fill="auto"/>
            <w:vAlign w:val="center"/>
          </w:tcPr>
          <w:p w14:paraId="3C5D0C3B"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507.26</w:t>
            </w:r>
          </w:p>
        </w:tc>
        <w:tc>
          <w:tcPr>
            <w:tcW w:w="1260" w:type="dxa"/>
            <w:shd w:val="clear" w:color="auto" w:fill="auto"/>
            <w:noWrap/>
            <w:vAlign w:val="center"/>
          </w:tcPr>
          <w:p w14:paraId="58AB19C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507.25</w:t>
            </w:r>
          </w:p>
        </w:tc>
        <w:tc>
          <w:tcPr>
            <w:tcW w:w="3254" w:type="dxa"/>
            <w:shd w:val="clear" w:color="auto" w:fill="auto"/>
            <w:vAlign w:val="center"/>
          </w:tcPr>
          <w:p w14:paraId="3709128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Section Moved, Update reference location</w:t>
            </w:r>
          </w:p>
        </w:tc>
        <w:tc>
          <w:tcPr>
            <w:tcW w:w="1802" w:type="dxa"/>
            <w:shd w:val="clear" w:color="auto" w:fill="E2EFD9" w:themeFill="accent6" w:themeFillTint="33"/>
            <w:vAlign w:val="center"/>
          </w:tcPr>
          <w:p w14:paraId="7217BA93" w14:textId="14B02AF1"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135D7FD5"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4FDCD8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0761ED0F" w14:textId="77777777" w:rsidTr="000E6985">
        <w:tc>
          <w:tcPr>
            <w:tcW w:w="1077" w:type="dxa"/>
            <w:vMerge/>
          </w:tcPr>
          <w:p w14:paraId="357DF7C4"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3C96FC82" w14:textId="6FF89001" w:rsidR="00D539C0" w:rsidRPr="000B3E23" w:rsidRDefault="00D539C0" w:rsidP="00623276">
            <w:pPr>
              <w:tabs>
                <w:tab w:val="left" w:pos="684"/>
              </w:tabs>
              <w:spacing w:before="40" w:after="60" w:line="218" w:lineRule="auto"/>
              <w:ind w:right="475"/>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&lt;&lt; </w:t>
            </w:r>
            <w:r w:rsidRPr="000B3E23">
              <w:rPr>
                <w:rFonts w:ascii="Arial" w:eastAsia="Times New Roman" w:hAnsi="Arial" w:cs="Arial"/>
                <w:b/>
                <w:bCs/>
                <w:color w:val="000000"/>
                <w:kern w:val="0"/>
                <w:sz w:val="18"/>
                <w:szCs w:val="18"/>
                <w14:ligatures w14:val="none"/>
              </w:rPr>
              <w:t xml:space="preserve">507.25 Accessibility for Service. </w:t>
            </w:r>
            <w:r w:rsidRPr="000B3E23">
              <w:rPr>
                <w:rFonts w:ascii="Arial" w:eastAsia="Times New Roman" w:hAnsi="Arial" w:cs="Arial"/>
                <w:color w:val="000000"/>
                <w:kern w:val="0"/>
                <w:sz w:val="18"/>
                <w:szCs w:val="18"/>
                <w14:ligatures w14:val="none"/>
              </w:rPr>
              <w:t xml:space="preserve">All appliances shall be located with respect to building construction and other </w:t>
            </w:r>
            <w:r w:rsidRPr="00F31EAD">
              <w:rPr>
                <w:rFonts w:ascii="Arial" w:eastAsia="Times New Roman" w:hAnsi="Arial" w:cs="Arial"/>
                <w:color w:val="00B0F0"/>
                <w:kern w:val="0"/>
                <w:sz w:val="18"/>
                <w:szCs w:val="18"/>
                <w14:ligatures w14:val="none"/>
              </w:rPr>
              <w:t xml:space="preserve">equipment </w:t>
            </w:r>
            <w:proofErr w:type="gramStart"/>
            <w:r w:rsidRPr="00F31EAD">
              <w:rPr>
                <w:rFonts w:ascii="Arial" w:eastAsia="Times New Roman" w:hAnsi="Arial" w:cs="Arial"/>
                <w:color w:val="00B0F0"/>
                <w:kern w:val="0"/>
                <w:sz w:val="18"/>
                <w:szCs w:val="18"/>
                <w14:ligatures w14:val="none"/>
              </w:rPr>
              <w:t>so as to</w:t>
            </w:r>
            <w:proofErr w:type="gramEnd"/>
            <w:r w:rsidRPr="00F31EAD">
              <w:rPr>
                <w:rFonts w:ascii="Arial" w:eastAsia="Times New Roman" w:hAnsi="Arial" w:cs="Arial"/>
                <w:color w:val="00B0F0"/>
                <w:kern w:val="0"/>
                <w:sz w:val="18"/>
                <w:szCs w:val="18"/>
                <w14:ligatures w14:val="none"/>
              </w:rPr>
              <w:t xml:space="preserve"> permit access for repair or replacement of the appliance. Clearance shall be maintained to permit removal of the appliance; cleaning of heating surfaces; the replacement</w:t>
            </w:r>
            <w:r w:rsidRPr="000B3E23">
              <w:rPr>
                <w:rFonts w:ascii="Arial" w:eastAsia="Times New Roman" w:hAnsi="Arial" w:cs="Arial"/>
                <w:color w:val="000000"/>
                <w:kern w:val="0"/>
                <w:sz w:val="18"/>
                <w:szCs w:val="18"/>
                <w14:ligatures w14:val="none"/>
              </w:rPr>
              <w:t xml:space="preserve"> of filters, blowers, </w:t>
            </w:r>
            <w:r w:rsidR="00F31EAD">
              <w:rPr>
                <w:rFonts w:ascii="Arial" w:eastAsia="Times New Roman" w:hAnsi="Arial" w:cs="Arial"/>
                <w:color w:val="000000"/>
                <w:kern w:val="0"/>
                <w:sz w:val="18"/>
                <w:szCs w:val="18"/>
                <w14:ligatures w14:val="none"/>
              </w:rPr>
              <w:t>m</w:t>
            </w:r>
            <w:r w:rsidRPr="000B3E23">
              <w:rPr>
                <w:rFonts w:ascii="Arial" w:eastAsia="Times New Roman" w:hAnsi="Arial" w:cs="Arial"/>
                <w:color w:val="000000"/>
                <w:kern w:val="0"/>
                <w:sz w:val="18"/>
                <w:szCs w:val="18"/>
                <w14:ligatures w14:val="none"/>
              </w:rPr>
              <w:t>otors, burners, controls, and vent connections; the lubrication of moving parts where necessary;</w:t>
            </w:r>
            <w:r w:rsidRPr="000B3E23">
              <w:rPr>
                <w:rFonts w:ascii="Arial" w:hAnsi="Arial" w:cs="Arial"/>
                <w:sz w:val="18"/>
                <w:szCs w:val="18"/>
              </w:rPr>
              <w:t xml:space="preserve"> </w:t>
            </w:r>
            <w:r w:rsidRPr="000B3E23">
              <w:rPr>
                <w:rFonts w:ascii="Arial" w:eastAsia="Times New Roman" w:hAnsi="Arial" w:cs="Arial"/>
                <w:color w:val="000000"/>
                <w:kern w:val="0"/>
                <w:sz w:val="18"/>
                <w:szCs w:val="18"/>
                <w14:ligatures w14:val="none"/>
              </w:rPr>
              <w:t xml:space="preserve">the adjustment and cleaning of burners and pilots; and the proper functioning of explosion vents, if provided. For attic installation, the passageway and servicing area adjacent to the </w:t>
            </w:r>
            <w:r w:rsidRPr="000B3E23">
              <w:rPr>
                <w:rFonts w:ascii="Arial" w:eastAsia="Times New Roman" w:hAnsi="Arial" w:cs="Arial"/>
                <w:color w:val="00B0F0"/>
                <w:kern w:val="0"/>
                <w:sz w:val="18"/>
                <w:szCs w:val="18"/>
                <w14:ligatures w14:val="none"/>
              </w:rPr>
              <w:t>appliance shall be in accordance with Section 508.4. {NFPA 54:9.2.1} Unless otherwise specified, clearances of not less than 30 inches (762 mm) in depth, width, and height of working space shall be maintained.&lt;&lt;</w:t>
            </w:r>
          </w:p>
        </w:tc>
      </w:tr>
      <w:tr w:rsidR="00D539C0" w:rsidRPr="000B3E23" w14:paraId="17FEBE73" w14:textId="77777777" w:rsidTr="000E6985">
        <w:tc>
          <w:tcPr>
            <w:tcW w:w="1077" w:type="dxa"/>
            <w:vMerge/>
            <w:vAlign w:val="bottom"/>
          </w:tcPr>
          <w:p w14:paraId="52D00628"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1188FEB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164" w:type="dxa"/>
            <w:shd w:val="clear" w:color="auto" w:fill="auto"/>
            <w:vAlign w:val="center"/>
          </w:tcPr>
          <w:p w14:paraId="4FA10960"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507.27</w:t>
            </w:r>
          </w:p>
        </w:tc>
        <w:tc>
          <w:tcPr>
            <w:tcW w:w="1260" w:type="dxa"/>
            <w:shd w:val="clear" w:color="auto" w:fill="auto"/>
            <w:noWrap/>
            <w:vAlign w:val="center"/>
          </w:tcPr>
          <w:p w14:paraId="6FF17F9D"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507.26</w:t>
            </w:r>
          </w:p>
        </w:tc>
        <w:tc>
          <w:tcPr>
            <w:tcW w:w="3254" w:type="dxa"/>
            <w:shd w:val="clear" w:color="auto" w:fill="auto"/>
            <w:vAlign w:val="center"/>
          </w:tcPr>
          <w:p w14:paraId="1EB99EC7"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Section Moved</w:t>
            </w:r>
          </w:p>
        </w:tc>
        <w:tc>
          <w:tcPr>
            <w:tcW w:w="1802" w:type="dxa"/>
            <w:shd w:val="clear" w:color="auto" w:fill="E2EFD9" w:themeFill="accent6" w:themeFillTint="33"/>
            <w:noWrap/>
            <w:vAlign w:val="center"/>
          </w:tcPr>
          <w:p w14:paraId="520CEBC5" w14:textId="5D0ED1A1"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54BDB63D"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D051B8E"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27FF1E7C" w14:textId="77777777" w:rsidTr="000E6985">
        <w:tc>
          <w:tcPr>
            <w:tcW w:w="1077" w:type="dxa"/>
            <w:vMerge/>
            <w:vAlign w:val="bottom"/>
          </w:tcPr>
          <w:p w14:paraId="22DD0D88"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155CE66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&gt;&gt; </w:t>
            </w:r>
            <w:r w:rsidRPr="000B3E23">
              <w:rPr>
                <w:rFonts w:ascii="Arial" w:eastAsia="Times New Roman" w:hAnsi="Arial" w:cs="Arial"/>
                <w:b/>
                <w:bCs/>
                <w:color w:val="000000"/>
                <w:kern w:val="0"/>
                <w:sz w:val="18"/>
                <w:szCs w:val="18"/>
                <w14:ligatures w14:val="none"/>
              </w:rPr>
              <w:t xml:space="preserve">507.26 Clearance to Combustible Materials. </w:t>
            </w:r>
            <w:r w:rsidRPr="000B3E23">
              <w:rPr>
                <w:rFonts w:ascii="Arial" w:eastAsia="Times New Roman" w:hAnsi="Arial" w:cs="Arial"/>
                <w:color w:val="000000"/>
                <w:kern w:val="0"/>
                <w:sz w:val="18"/>
                <w:szCs w:val="18"/>
                <w14:ligatures w14:val="none"/>
              </w:rPr>
              <w:t xml:space="preserve">Appliances and their vent connectors shall be installed with clearances from combustible </w:t>
            </w:r>
            <w:proofErr w:type="gramStart"/>
            <w:r w:rsidRPr="000B3E23">
              <w:rPr>
                <w:rFonts w:ascii="Arial" w:eastAsia="Times New Roman" w:hAnsi="Arial" w:cs="Arial"/>
                <w:color w:val="000000"/>
                <w:kern w:val="0"/>
                <w:sz w:val="18"/>
                <w:szCs w:val="18"/>
                <w14:ligatures w14:val="none"/>
              </w:rPr>
              <w:t>material</w:t>
            </w:r>
            <w:proofErr w:type="gramEnd"/>
            <w:r w:rsidRPr="000B3E23">
              <w:rPr>
                <w:rFonts w:ascii="Arial" w:eastAsia="Times New Roman" w:hAnsi="Arial" w:cs="Arial"/>
                <w:color w:val="000000"/>
                <w:kern w:val="0"/>
                <w:sz w:val="18"/>
                <w:szCs w:val="18"/>
                <w14:ligatures w14:val="none"/>
              </w:rPr>
              <w:t xml:space="preserve"> so their operation does not create a hazard to persons or property. Minimum clearances between combustible walls and the back and sides of various conventional types of appliances and their vent connectors are specified in Section 509.0. [NFPA 54:9.2.2] </w:t>
            </w:r>
            <w:r w:rsidRPr="000B3E23">
              <w:rPr>
                <w:rFonts w:ascii="Arial" w:eastAsia="Times New Roman" w:hAnsi="Arial" w:cs="Arial"/>
                <w:color w:val="00B0F0"/>
                <w:kern w:val="0"/>
                <w:sz w:val="18"/>
                <w:szCs w:val="18"/>
                <w14:ligatures w14:val="none"/>
              </w:rPr>
              <w:t>&gt;&gt;</w:t>
            </w:r>
          </w:p>
        </w:tc>
      </w:tr>
      <w:tr w:rsidR="00D539C0" w:rsidRPr="000B3E23" w14:paraId="5B05F039" w14:textId="77777777" w:rsidTr="000E6985">
        <w:tc>
          <w:tcPr>
            <w:tcW w:w="1077" w:type="dxa"/>
            <w:vMerge/>
            <w:vAlign w:val="bottom"/>
          </w:tcPr>
          <w:p w14:paraId="01414F9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4196435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Appliances on Roofs, in Attics or Under-Floor Spaces.</w:t>
            </w:r>
          </w:p>
        </w:tc>
        <w:tc>
          <w:tcPr>
            <w:tcW w:w="1164" w:type="dxa"/>
            <w:shd w:val="clear" w:color="auto" w:fill="auto"/>
            <w:vAlign w:val="center"/>
          </w:tcPr>
          <w:p w14:paraId="3CA16BDE"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shd w:val="clear" w:color="auto" w:fill="auto"/>
            <w:noWrap/>
            <w:vAlign w:val="center"/>
          </w:tcPr>
          <w:p w14:paraId="17B4091B"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508.0</w:t>
            </w:r>
          </w:p>
        </w:tc>
        <w:tc>
          <w:tcPr>
            <w:tcW w:w="3254" w:type="dxa"/>
            <w:shd w:val="clear" w:color="auto" w:fill="auto"/>
            <w:vAlign w:val="center"/>
          </w:tcPr>
          <w:p w14:paraId="70CE0209"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Title of Section Change</w:t>
            </w:r>
          </w:p>
        </w:tc>
        <w:tc>
          <w:tcPr>
            <w:tcW w:w="1802" w:type="dxa"/>
            <w:shd w:val="clear" w:color="auto" w:fill="E2EFD9" w:themeFill="accent6" w:themeFillTint="33"/>
            <w:noWrap/>
            <w:vAlign w:val="center"/>
          </w:tcPr>
          <w:p w14:paraId="2A30FA13" w14:textId="7F8678C5"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33F66679"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EC5F2F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37D2CAB4" w14:textId="77777777" w:rsidTr="000E6985">
        <w:tc>
          <w:tcPr>
            <w:tcW w:w="1077" w:type="dxa"/>
            <w:vMerge/>
            <w:vAlign w:val="bottom"/>
          </w:tcPr>
          <w:p w14:paraId="0DDDB166"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CEB3EBF" w14:textId="77777777" w:rsidR="00D539C0" w:rsidRPr="000B3E23" w:rsidRDefault="00D539C0" w:rsidP="00623276">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b/>
                <w:bCs/>
                <w:color w:val="00B0F0"/>
                <w:kern w:val="0"/>
                <w:sz w:val="18"/>
                <w:szCs w:val="18"/>
                <w14:ligatures w14:val="none"/>
              </w:rPr>
              <w:t>508.0 Appliances on Roofs, in Attics or Under-Floor Spaces.</w:t>
            </w:r>
          </w:p>
        </w:tc>
      </w:tr>
      <w:tr w:rsidR="00D539C0" w:rsidRPr="000B3E23" w14:paraId="53CE7ABC" w14:textId="77777777" w:rsidTr="000E6985">
        <w:tc>
          <w:tcPr>
            <w:tcW w:w="1077" w:type="dxa"/>
            <w:vMerge/>
            <w:vAlign w:val="bottom"/>
          </w:tcPr>
          <w:p w14:paraId="2CB72067"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0862CE10"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Guards and Rails</w:t>
            </w:r>
          </w:p>
        </w:tc>
        <w:tc>
          <w:tcPr>
            <w:tcW w:w="1164" w:type="dxa"/>
            <w:shd w:val="clear" w:color="auto" w:fill="auto"/>
            <w:vAlign w:val="center"/>
          </w:tcPr>
          <w:p w14:paraId="5187E998"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508.2.1.1</w:t>
            </w:r>
          </w:p>
        </w:tc>
        <w:tc>
          <w:tcPr>
            <w:tcW w:w="1260" w:type="dxa"/>
            <w:shd w:val="clear" w:color="auto" w:fill="auto"/>
            <w:noWrap/>
            <w:vAlign w:val="center"/>
          </w:tcPr>
          <w:p w14:paraId="6619456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508.2.1.1</w:t>
            </w:r>
          </w:p>
        </w:tc>
        <w:tc>
          <w:tcPr>
            <w:tcW w:w="3254" w:type="dxa"/>
            <w:shd w:val="clear" w:color="auto" w:fill="auto"/>
            <w:vAlign w:val="center"/>
          </w:tcPr>
          <w:p w14:paraId="7287A048"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Updated Reference Location</w:t>
            </w:r>
          </w:p>
        </w:tc>
        <w:tc>
          <w:tcPr>
            <w:tcW w:w="1802" w:type="dxa"/>
            <w:shd w:val="clear" w:color="auto" w:fill="E2EFD9" w:themeFill="accent6" w:themeFillTint="33"/>
            <w:noWrap/>
            <w:vAlign w:val="center"/>
          </w:tcPr>
          <w:p w14:paraId="581CE8A2" w14:textId="37B7E9A0"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815801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BDEF7A0"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799804A9" w14:textId="77777777" w:rsidTr="000E6985">
        <w:tc>
          <w:tcPr>
            <w:tcW w:w="1077" w:type="dxa"/>
            <w:vMerge/>
          </w:tcPr>
          <w:p w14:paraId="33474E5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51947954" w14:textId="77777777" w:rsidR="00D539C0" w:rsidRPr="000B3E23" w:rsidRDefault="00D539C0" w:rsidP="00623276">
            <w:pPr>
              <w:tabs>
                <w:tab w:val="left" w:pos="419"/>
                <w:tab w:val="left" w:pos="1205"/>
              </w:tabs>
              <w:spacing w:before="60" w:after="60" w:line="218" w:lineRule="auto"/>
              <w:ind w:left="29" w:right="475"/>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508.2.1.1 Guards and Rails. </w:t>
            </w:r>
            <w:r w:rsidRPr="000B3E23">
              <w:rPr>
                <w:rFonts w:ascii="Arial" w:eastAsia="Times New Roman" w:hAnsi="Arial" w:cs="Arial"/>
                <w:color w:val="000000"/>
                <w:kern w:val="0"/>
                <w:sz w:val="18"/>
                <w:szCs w:val="18"/>
                <w14:ligatures w14:val="none"/>
              </w:rPr>
              <w:t>Guards or rails shall be required where the following exist:</w:t>
            </w:r>
          </w:p>
          <w:p w14:paraId="47FF67AD" w14:textId="77777777" w:rsidR="00D539C0" w:rsidRPr="000B3E23" w:rsidRDefault="00D539C0" w:rsidP="00623276">
            <w:pPr>
              <w:tabs>
                <w:tab w:val="left" w:pos="419"/>
                <w:tab w:val="left" w:pos="1205"/>
              </w:tabs>
              <w:spacing w:before="60" w:after="60" w:line="218" w:lineRule="auto"/>
              <w:ind w:left="29"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 The clearance between the appliance and a roof edge or open end of an equipment platform is less than 6 feet (1829 mm).</w:t>
            </w:r>
          </w:p>
          <w:p w14:paraId="2C3941B9" w14:textId="77777777" w:rsidR="00D539C0" w:rsidRPr="000B3E23" w:rsidRDefault="00D539C0" w:rsidP="00623276">
            <w:pPr>
              <w:tabs>
                <w:tab w:val="left" w:pos="419"/>
                <w:tab w:val="left" w:pos="1205"/>
              </w:tabs>
              <w:spacing w:before="60" w:after="60" w:line="218" w:lineRule="auto"/>
              <w:ind w:left="29"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(2) The open end of the equipment platform is located more than 30 inches (762 mm) above the roof, floor, or grade below. Where guards or rails are installed, they shall be constructed </w:t>
            </w:r>
            <w:proofErr w:type="gramStart"/>
            <w:r w:rsidRPr="000B3E23">
              <w:rPr>
                <w:rFonts w:ascii="Arial" w:eastAsia="Times New Roman" w:hAnsi="Arial" w:cs="Arial"/>
                <w:color w:val="000000"/>
                <w:kern w:val="0"/>
                <w:sz w:val="18"/>
                <w:szCs w:val="18"/>
                <w14:ligatures w14:val="none"/>
              </w:rPr>
              <w:t>so as to</w:t>
            </w:r>
            <w:proofErr w:type="gramEnd"/>
            <w:r w:rsidRPr="000B3E23">
              <w:rPr>
                <w:rFonts w:ascii="Arial" w:eastAsia="Times New Roman" w:hAnsi="Arial" w:cs="Arial"/>
                <w:color w:val="000000"/>
                <w:kern w:val="0"/>
                <w:sz w:val="18"/>
                <w:szCs w:val="18"/>
                <w14:ligatures w14:val="none"/>
              </w:rPr>
              <w:t xml:space="preserve"> prevent the passage of a 21inch (533 mm) diameter ball, resist the imposed loading conditions, and shall extend not less than 30 inches (762 mm) beyond each side of the equipment or appliance.</w:t>
            </w:r>
          </w:p>
          <w:p w14:paraId="2B9B22EF" w14:textId="77777777" w:rsidR="00D539C0" w:rsidRPr="000B3E23" w:rsidRDefault="00D539C0" w:rsidP="00623276">
            <w:pPr>
              <w:tabs>
                <w:tab w:val="left" w:pos="419"/>
                <w:tab w:val="left" w:pos="1205"/>
              </w:tabs>
              <w:spacing w:before="60" w:after="60" w:line="218" w:lineRule="auto"/>
              <w:ind w:left="29" w:right="475"/>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Exception: </w:t>
            </w:r>
            <w:r w:rsidRPr="000B3E23">
              <w:rPr>
                <w:rFonts w:ascii="Arial" w:eastAsia="Times New Roman" w:hAnsi="Arial" w:cs="Arial"/>
                <w:color w:val="000000"/>
                <w:kern w:val="0"/>
                <w:sz w:val="18"/>
                <w:szCs w:val="18"/>
                <w14:ligatures w14:val="none"/>
              </w:rPr>
              <w:t xml:space="preserve">Guards shall not be required where a permanent fall arrest anchorage connector system in </w:t>
            </w:r>
            <w:r w:rsidRPr="000B3E23">
              <w:rPr>
                <w:rFonts w:ascii="Arial" w:eastAsia="Times New Roman" w:hAnsi="Arial" w:cs="Arial"/>
                <w:color w:val="00B0F0"/>
                <w:kern w:val="0"/>
                <w:sz w:val="18"/>
                <w:szCs w:val="18"/>
                <w14:ligatures w14:val="none"/>
              </w:rPr>
              <w:t>accordance with ASSP Z359.1 is installed.</w:t>
            </w:r>
          </w:p>
        </w:tc>
      </w:tr>
      <w:tr w:rsidR="00D539C0" w:rsidRPr="000B3E23" w14:paraId="61515AE2" w14:textId="77777777" w:rsidTr="000E6985">
        <w:tc>
          <w:tcPr>
            <w:tcW w:w="1077" w:type="dxa"/>
            <w:vMerge/>
            <w:vAlign w:val="bottom"/>
          </w:tcPr>
          <w:p w14:paraId="57F7BF6E"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5677B880"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Electrical Power</w:t>
            </w:r>
          </w:p>
        </w:tc>
        <w:tc>
          <w:tcPr>
            <w:tcW w:w="1164" w:type="dxa"/>
            <w:shd w:val="clear" w:color="auto" w:fill="auto"/>
            <w:vAlign w:val="center"/>
          </w:tcPr>
          <w:p w14:paraId="49EDE2A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508.2.2</w:t>
            </w:r>
          </w:p>
        </w:tc>
        <w:tc>
          <w:tcPr>
            <w:tcW w:w="1260" w:type="dxa"/>
            <w:shd w:val="clear" w:color="auto" w:fill="auto"/>
            <w:noWrap/>
            <w:vAlign w:val="center"/>
          </w:tcPr>
          <w:p w14:paraId="461D5745"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508.2.2</w:t>
            </w:r>
          </w:p>
        </w:tc>
        <w:tc>
          <w:tcPr>
            <w:tcW w:w="3254" w:type="dxa"/>
            <w:shd w:val="clear" w:color="auto" w:fill="auto"/>
            <w:vAlign w:val="center"/>
          </w:tcPr>
          <w:p w14:paraId="6EA9BEC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Updated Reference location</w:t>
            </w:r>
          </w:p>
        </w:tc>
        <w:tc>
          <w:tcPr>
            <w:tcW w:w="1802" w:type="dxa"/>
            <w:shd w:val="clear" w:color="auto" w:fill="E2EFD9" w:themeFill="accent6" w:themeFillTint="33"/>
            <w:noWrap/>
            <w:vAlign w:val="center"/>
          </w:tcPr>
          <w:p w14:paraId="01094B97" w14:textId="4BC293BD"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5CA58B3D"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5DB8385"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61157BD2" w14:textId="77777777" w:rsidTr="000E6985">
        <w:tc>
          <w:tcPr>
            <w:tcW w:w="1077" w:type="dxa"/>
            <w:vMerge/>
          </w:tcPr>
          <w:p w14:paraId="09187A94"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B233784" w14:textId="77777777" w:rsidR="00D539C0" w:rsidRPr="000B3E23" w:rsidRDefault="00D539C0" w:rsidP="00623276">
            <w:pPr>
              <w:autoSpaceDE w:val="0"/>
              <w:autoSpaceDN w:val="0"/>
              <w:adjustRightInd w:val="0"/>
              <w:spacing w:after="0" w:line="240" w:lineRule="auto"/>
              <w:rPr>
                <w:rFonts w:ascii="Arial" w:eastAsia="Times New Roman" w:hAnsi="Arial" w:cs="Arial"/>
                <w:color w:val="00B0F0"/>
                <w:kern w:val="0"/>
                <w:sz w:val="18"/>
                <w:szCs w:val="18"/>
                <w14:ligatures w14:val="none"/>
              </w:rPr>
            </w:pPr>
            <w:r w:rsidRPr="000B3E23">
              <w:rPr>
                <w:rFonts w:ascii="Arial" w:eastAsia="Times New Roman" w:hAnsi="Arial" w:cs="Arial"/>
                <w:b/>
                <w:bCs/>
                <w:color w:val="00B0F0"/>
                <w:kern w:val="0"/>
                <w:sz w:val="18"/>
                <w:szCs w:val="18"/>
                <w14:ligatures w14:val="none"/>
              </w:rPr>
              <w:t xml:space="preserve">508.2.2 Electrical Power. </w:t>
            </w:r>
            <w:r w:rsidRPr="000B3E23">
              <w:rPr>
                <w:rFonts w:ascii="Arial" w:eastAsia="Times New Roman" w:hAnsi="Arial" w:cs="Arial"/>
                <w:color w:val="00B0F0"/>
                <w:kern w:val="0"/>
                <w:sz w:val="18"/>
                <w:szCs w:val="18"/>
                <w14:ligatures w14:val="none"/>
              </w:rPr>
              <w:t>Appliances requiring an external source of electrical power shall be installed in accordance with NFPA 70. [NFPA 54:9.4.2.3]</w:t>
            </w:r>
          </w:p>
        </w:tc>
      </w:tr>
      <w:tr w:rsidR="00D539C0" w:rsidRPr="000B3E23" w14:paraId="50F5FA9E" w14:textId="77777777" w:rsidTr="000E6985">
        <w:tc>
          <w:tcPr>
            <w:tcW w:w="1077" w:type="dxa"/>
            <w:vMerge/>
            <w:shd w:val="clear" w:color="000000" w:fill="FFFFFF"/>
            <w:vAlign w:val="bottom"/>
          </w:tcPr>
          <w:p w14:paraId="103C2253"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shd w:val="clear" w:color="000000" w:fill="FFFFFF"/>
            <w:vAlign w:val="center"/>
          </w:tcPr>
          <w:p w14:paraId="6DFD875E"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Appliances in Attics and Under-Floor Spaces</w:t>
            </w:r>
          </w:p>
        </w:tc>
        <w:tc>
          <w:tcPr>
            <w:tcW w:w="1164" w:type="dxa"/>
            <w:shd w:val="clear" w:color="000000" w:fill="FFFFFF"/>
            <w:vAlign w:val="center"/>
          </w:tcPr>
          <w:p w14:paraId="323F0A5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508.4</w:t>
            </w:r>
          </w:p>
        </w:tc>
        <w:tc>
          <w:tcPr>
            <w:tcW w:w="1260" w:type="dxa"/>
            <w:shd w:val="clear" w:color="auto" w:fill="auto"/>
            <w:noWrap/>
            <w:vAlign w:val="center"/>
          </w:tcPr>
          <w:p w14:paraId="377CD312"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508.4</w:t>
            </w:r>
          </w:p>
        </w:tc>
        <w:tc>
          <w:tcPr>
            <w:tcW w:w="3254" w:type="dxa"/>
            <w:shd w:val="clear" w:color="auto" w:fill="auto"/>
            <w:vAlign w:val="center"/>
          </w:tcPr>
          <w:p w14:paraId="4ABA321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Updated language</w:t>
            </w:r>
          </w:p>
        </w:tc>
        <w:tc>
          <w:tcPr>
            <w:tcW w:w="1802" w:type="dxa"/>
            <w:shd w:val="clear" w:color="auto" w:fill="E2EFD9" w:themeFill="accent6" w:themeFillTint="33"/>
            <w:noWrap/>
            <w:vAlign w:val="center"/>
          </w:tcPr>
          <w:p w14:paraId="6421041B" w14:textId="665C367D"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1A778E4"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0D5B10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0B13AB74" w14:textId="77777777" w:rsidTr="000E6985">
        <w:tc>
          <w:tcPr>
            <w:tcW w:w="1077" w:type="dxa"/>
            <w:vMerge/>
          </w:tcPr>
          <w:p w14:paraId="079C508D"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12CAD9D6" w14:textId="77777777" w:rsidR="00D539C0" w:rsidRPr="000B3E23" w:rsidRDefault="00D539C0" w:rsidP="00623276">
            <w:pPr>
              <w:tabs>
                <w:tab w:val="left" w:pos="1067"/>
              </w:tabs>
              <w:spacing w:before="61" w:line="220" w:lineRule="auto"/>
              <w:ind w:right="478"/>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508.4 Appliances in Attics and Under-Floor Spaces. </w:t>
            </w:r>
            <w:r w:rsidRPr="000B3E23">
              <w:rPr>
                <w:rFonts w:ascii="Arial" w:eastAsia="Times New Roman" w:hAnsi="Arial" w:cs="Arial"/>
                <w:color w:val="000000"/>
                <w:kern w:val="0"/>
                <w:sz w:val="18"/>
                <w:szCs w:val="18"/>
                <w14:ligatures w14:val="none"/>
              </w:rPr>
              <w:t xml:space="preserve">An attic or under-floor space in which an appliance is installed shall be accessible through an opening and </w:t>
            </w:r>
            <w:proofErr w:type="gramStart"/>
            <w:r w:rsidRPr="000B3E23">
              <w:rPr>
                <w:rFonts w:ascii="Arial" w:eastAsia="Times New Roman" w:hAnsi="Arial" w:cs="Arial"/>
                <w:color w:val="000000"/>
                <w:kern w:val="0"/>
                <w:sz w:val="18"/>
                <w:szCs w:val="18"/>
                <w14:ligatures w14:val="none"/>
              </w:rPr>
              <w:t xml:space="preserve">passage </w:t>
            </w:r>
            <w:r w:rsidRPr="000B3E23">
              <w:rPr>
                <w:rFonts w:ascii="Arial" w:eastAsia="Times New Roman" w:hAnsi="Arial" w:cs="Arial"/>
                <w:color w:val="00B0F0"/>
                <w:kern w:val="0"/>
                <w:sz w:val="18"/>
                <w:szCs w:val="18"/>
                <w14:ligatures w14:val="none"/>
              </w:rPr>
              <w:t>way</w:t>
            </w:r>
            <w:proofErr w:type="gramEnd"/>
            <w:r w:rsidRPr="000B3E23">
              <w:rPr>
                <w:rFonts w:ascii="Arial" w:eastAsia="Times New Roman" w:hAnsi="Arial" w:cs="Arial"/>
                <w:color w:val="00B0F0"/>
                <w:kern w:val="0"/>
                <w:sz w:val="18"/>
                <w:szCs w:val="18"/>
                <w14:ligatures w14:val="none"/>
              </w:rPr>
              <w:t xml:space="preserve"> larger than the largest component of the appliance, and </w:t>
            </w:r>
            <w:r w:rsidRPr="000B3E23">
              <w:rPr>
                <w:rFonts w:ascii="Arial" w:eastAsia="Times New Roman" w:hAnsi="Arial" w:cs="Arial"/>
                <w:color w:val="000000"/>
                <w:kern w:val="0"/>
                <w:sz w:val="18"/>
                <w:szCs w:val="18"/>
                <w14:ligatures w14:val="none"/>
              </w:rPr>
              <w:t>not less than 22 inches by 30 inches (559 mm by 762 mm). {NFPA 54:9.5.1}</w:t>
            </w:r>
          </w:p>
        </w:tc>
      </w:tr>
      <w:tr w:rsidR="00D539C0" w:rsidRPr="000B3E23" w14:paraId="3423AE5E" w14:textId="77777777" w:rsidTr="000E6985">
        <w:tc>
          <w:tcPr>
            <w:tcW w:w="1077" w:type="dxa"/>
            <w:vMerge/>
            <w:vAlign w:val="bottom"/>
          </w:tcPr>
          <w:p w14:paraId="0CA54A46"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C1F1DB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Length of Passageway</w:t>
            </w:r>
          </w:p>
        </w:tc>
        <w:tc>
          <w:tcPr>
            <w:tcW w:w="1164" w:type="dxa"/>
            <w:shd w:val="clear" w:color="auto" w:fill="auto"/>
            <w:vAlign w:val="center"/>
          </w:tcPr>
          <w:p w14:paraId="10C30D55"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508.4.1</w:t>
            </w:r>
          </w:p>
        </w:tc>
        <w:tc>
          <w:tcPr>
            <w:tcW w:w="1260" w:type="dxa"/>
            <w:shd w:val="clear" w:color="auto" w:fill="auto"/>
            <w:noWrap/>
            <w:vAlign w:val="center"/>
          </w:tcPr>
          <w:p w14:paraId="25E33D4A"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508.4.1</w:t>
            </w:r>
          </w:p>
        </w:tc>
        <w:tc>
          <w:tcPr>
            <w:tcW w:w="3254" w:type="dxa"/>
            <w:shd w:val="clear" w:color="auto" w:fill="auto"/>
            <w:vAlign w:val="center"/>
          </w:tcPr>
          <w:p w14:paraId="19B2F755"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Added Reference location</w:t>
            </w:r>
          </w:p>
        </w:tc>
        <w:tc>
          <w:tcPr>
            <w:tcW w:w="1802" w:type="dxa"/>
            <w:shd w:val="clear" w:color="auto" w:fill="E2EFD9" w:themeFill="accent6" w:themeFillTint="33"/>
            <w:noWrap/>
            <w:vAlign w:val="center"/>
          </w:tcPr>
          <w:p w14:paraId="01C73B3E" w14:textId="62B29E42"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53387850"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86C7726"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177A8321" w14:textId="77777777" w:rsidTr="000E6985">
        <w:tc>
          <w:tcPr>
            <w:tcW w:w="1077" w:type="dxa"/>
            <w:vMerge/>
            <w:vAlign w:val="bottom"/>
          </w:tcPr>
          <w:p w14:paraId="57E52384"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0C9050DA"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508.4.1 Length of Passageway. </w:t>
            </w:r>
            <w:r w:rsidRPr="000B3E23">
              <w:rPr>
                <w:rFonts w:ascii="Arial" w:eastAsia="Times New Roman" w:hAnsi="Arial" w:cs="Arial"/>
                <w:color w:val="000000"/>
                <w:kern w:val="0"/>
                <w:sz w:val="18"/>
                <w:szCs w:val="18"/>
                <w14:ligatures w14:val="none"/>
              </w:rPr>
              <w:t xml:space="preserve">Where the height of the passageway is less than 6 feet (1829 mm), the distance from the passageway access to the appliance shall not exceed 20 feet (6096 mm) measured along the </w:t>
            </w:r>
            <w:r w:rsidRPr="000B3E23">
              <w:rPr>
                <w:rFonts w:ascii="Arial" w:eastAsia="Times New Roman" w:hAnsi="Arial" w:cs="Arial"/>
                <w:color w:val="00B0F0"/>
                <w:kern w:val="0"/>
                <w:sz w:val="18"/>
                <w:szCs w:val="18"/>
                <w14:ligatures w14:val="none"/>
              </w:rPr>
              <w:t>centerline of the passageway. [NFPA 54:9.5.1.1] Where the height of the passageway is 6 feet (1829 mm) or more, the distance from the passageway access to the appliance shall not exceed 50 feet (15 240 mm) measured along the centerline of the passageway.</w:t>
            </w:r>
          </w:p>
        </w:tc>
      </w:tr>
      <w:tr w:rsidR="00D539C0" w:rsidRPr="000B3E23" w14:paraId="25B1DCBA" w14:textId="77777777" w:rsidTr="000E6985">
        <w:tc>
          <w:tcPr>
            <w:tcW w:w="1077" w:type="dxa"/>
            <w:vMerge/>
            <w:vAlign w:val="bottom"/>
          </w:tcPr>
          <w:p w14:paraId="52054AD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0155A13" w14:textId="77777777" w:rsidR="00D539C0" w:rsidRPr="000B3E23" w:rsidRDefault="00D539C0" w:rsidP="00623276">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Lighting and Convenience Outlet</w:t>
            </w:r>
          </w:p>
        </w:tc>
        <w:tc>
          <w:tcPr>
            <w:tcW w:w="1164" w:type="dxa"/>
            <w:shd w:val="clear" w:color="auto" w:fill="auto"/>
            <w:vAlign w:val="center"/>
          </w:tcPr>
          <w:p w14:paraId="3E2D4C51"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508.4.4</w:t>
            </w:r>
          </w:p>
        </w:tc>
        <w:tc>
          <w:tcPr>
            <w:tcW w:w="1260" w:type="dxa"/>
            <w:shd w:val="clear" w:color="auto" w:fill="auto"/>
            <w:noWrap/>
            <w:vAlign w:val="center"/>
          </w:tcPr>
          <w:p w14:paraId="6AD588DA"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508.4.4</w:t>
            </w:r>
          </w:p>
        </w:tc>
        <w:tc>
          <w:tcPr>
            <w:tcW w:w="3254" w:type="dxa"/>
            <w:shd w:val="clear" w:color="auto" w:fill="auto"/>
            <w:vAlign w:val="center"/>
          </w:tcPr>
          <w:p w14:paraId="1CF013B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Update code language </w:t>
            </w:r>
          </w:p>
        </w:tc>
        <w:tc>
          <w:tcPr>
            <w:tcW w:w="1802" w:type="dxa"/>
            <w:shd w:val="clear" w:color="auto" w:fill="E2EFD9" w:themeFill="accent6" w:themeFillTint="33"/>
            <w:noWrap/>
            <w:vAlign w:val="center"/>
          </w:tcPr>
          <w:p w14:paraId="41308149" w14:textId="149135DF"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7CDC9D64"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68EF74C"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033E02D4" w14:textId="77777777" w:rsidTr="000E6985">
        <w:trPr>
          <w:trHeight w:val="422"/>
        </w:trPr>
        <w:tc>
          <w:tcPr>
            <w:tcW w:w="1077" w:type="dxa"/>
            <w:vMerge/>
            <w:vAlign w:val="bottom"/>
          </w:tcPr>
          <w:p w14:paraId="336D954D" w14:textId="77777777" w:rsidR="00D539C0" w:rsidRPr="000B3E23" w:rsidRDefault="00D539C0" w:rsidP="00623276">
            <w:pPr>
              <w:spacing w:before="40" w:after="60" w:line="240" w:lineRule="auto"/>
              <w:jc w:val="center"/>
              <w:rPr>
                <w:rFonts w:ascii="Arial" w:hAnsi="Arial" w:cs="Arial"/>
                <w:color w:val="000000"/>
                <w:sz w:val="18"/>
                <w:szCs w:val="18"/>
              </w:rPr>
            </w:pPr>
          </w:p>
        </w:tc>
        <w:tc>
          <w:tcPr>
            <w:tcW w:w="14061" w:type="dxa"/>
            <w:gridSpan w:val="8"/>
            <w:vAlign w:val="center"/>
          </w:tcPr>
          <w:p w14:paraId="0E057AA0" w14:textId="77777777" w:rsidR="00D539C0" w:rsidRPr="000B3E23" w:rsidRDefault="00D539C0" w:rsidP="00623276">
            <w:pPr>
              <w:spacing w:before="47" w:after="0"/>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508.4.4 Lighting and Convenience Outlet. </w:t>
            </w:r>
            <w:r w:rsidRPr="000B3E23">
              <w:rPr>
                <w:rFonts w:ascii="Arial" w:eastAsia="Times New Roman" w:hAnsi="Arial" w:cs="Arial"/>
                <w:color w:val="000000"/>
                <w:kern w:val="0"/>
                <w:sz w:val="18"/>
                <w:szCs w:val="18"/>
                <w14:ligatures w14:val="none"/>
              </w:rPr>
              <w:t xml:space="preserve">A </w:t>
            </w:r>
            <w:r w:rsidRPr="000B3E23">
              <w:rPr>
                <w:rFonts w:ascii="Arial" w:eastAsia="Times New Roman" w:hAnsi="Arial" w:cs="Arial"/>
                <w:color w:val="00B0F0"/>
                <w:kern w:val="0"/>
                <w:sz w:val="18"/>
                <w:szCs w:val="18"/>
                <w14:ligatures w14:val="none"/>
              </w:rPr>
              <w:t xml:space="preserve">permanent 120 V receptacle outlet and a luminaire shall be </w:t>
            </w:r>
            <w:r w:rsidRPr="000B3E23">
              <w:rPr>
                <w:rFonts w:ascii="Arial" w:eastAsia="Times New Roman" w:hAnsi="Arial" w:cs="Arial"/>
                <w:color w:val="000000"/>
                <w:kern w:val="0"/>
                <w:sz w:val="18"/>
                <w:szCs w:val="18"/>
                <w14:ligatures w14:val="none"/>
              </w:rPr>
              <w:t xml:space="preserve">installed near the appliance. The switch controlling the </w:t>
            </w:r>
            <w:r w:rsidRPr="000B3E23">
              <w:rPr>
                <w:rFonts w:ascii="Arial" w:eastAsia="Times New Roman" w:hAnsi="Arial" w:cs="Arial"/>
                <w:color w:val="00B0F0"/>
                <w:kern w:val="0"/>
                <w:sz w:val="18"/>
                <w:szCs w:val="18"/>
                <w14:ligatures w14:val="none"/>
              </w:rPr>
              <w:t xml:space="preserve">luminaire shall be located at the entrance to the </w:t>
            </w:r>
            <w:proofErr w:type="gramStart"/>
            <w:r w:rsidRPr="000B3E23">
              <w:rPr>
                <w:rFonts w:ascii="Arial" w:eastAsia="Times New Roman" w:hAnsi="Arial" w:cs="Arial"/>
                <w:color w:val="00B0F0"/>
                <w:kern w:val="0"/>
                <w:sz w:val="18"/>
                <w:szCs w:val="18"/>
                <w14:ligatures w14:val="none"/>
              </w:rPr>
              <w:t>passage-</w:t>
            </w:r>
            <w:r w:rsidRPr="000B3E23">
              <w:rPr>
                <w:rFonts w:ascii="Arial" w:eastAsia="Times New Roman" w:hAnsi="Arial" w:cs="Arial"/>
                <w:kern w:val="0"/>
                <w:sz w:val="18"/>
                <w:szCs w:val="18"/>
                <w14:ligatures w14:val="none"/>
              </w:rPr>
              <w:t>way</w:t>
            </w:r>
            <w:proofErr w:type="gramEnd"/>
            <w:r w:rsidRPr="000B3E23">
              <w:rPr>
                <w:rFonts w:ascii="Arial" w:eastAsia="Times New Roman" w:hAnsi="Arial" w:cs="Arial"/>
                <w:kern w:val="0"/>
                <w:sz w:val="18"/>
                <w:szCs w:val="18"/>
                <w14:ligatures w14:val="none"/>
              </w:rPr>
              <w:t>.</w:t>
            </w:r>
            <w:r w:rsidRPr="000B3E23">
              <w:rPr>
                <w:rFonts w:ascii="Arial" w:eastAsia="Times New Roman" w:hAnsi="Arial" w:cs="Arial"/>
                <w:color w:val="000000"/>
                <w:kern w:val="0"/>
                <w:sz w:val="18"/>
                <w:szCs w:val="18"/>
                <w14:ligatures w14:val="none"/>
              </w:rPr>
              <w:t xml:space="preserve"> [NFPA 54:9.5.3]</w:t>
            </w:r>
          </w:p>
        </w:tc>
      </w:tr>
      <w:tr w:rsidR="00D539C0" w:rsidRPr="000B3E23" w14:paraId="27281AE3" w14:textId="77777777" w:rsidTr="000E6985">
        <w:tc>
          <w:tcPr>
            <w:tcW w:w="1077" w:type="dxa"/>
            <w:vMerge w:val="restart"/>
            <w:vAlign w:val="bottom"/>
          </w:tcPr>
          <w:p w14:paraId="7CFF230E"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62F0B816"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Installation</w:t>
            </w:r>
          </w:p>
        </w:tc>
        <w:tc>
          <w:tcPr>
            <w:tcW w:w="1164" w:type="dxa"/>
            <w:shd w:val="clear" w:color="auto" w:fill="auto"/>
            <w:vAlign w:val="center"/>
          </w:tcPr>
          <w:p w14:paraId="47D31968"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509.1.1</w:t>
            </w:r>
          </w:p>
        </w:tc>
        <w:tc>
          <w:tcPr>
            <w:tcW w:w="1260" w:type="dxa"/>
            <w:shd w:val="clear" w:color="auto" w:fill="auto"/>
            <w:noWrap/>
            <w:vAlign w:val="center"/>
          </w:tcPr>
          <w:p w14:paraId="08827676"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509.1.1</w:t>
            </w:r>
          </w:p>
        </w:tc>
        <w:tc>
          <w:tcPr>
            <w:tcW w:w="3254" w:type="dxa"/>
            <w:shd w:val="clear" w:color="auto" w:fill="auto"/>
            <w:vAlign w:val="center"/>
          </w:tcPr>
          <w:p w14:paraId="100751E1"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Specification language added</w:t>
            </w:r>
          </w:p>
        </w:tc>
        <w:tc>
          <w:tcPr>
            <w:tcW w:w="1802" w:type="dxa"/>
            <w:shd w:val="clear" w:color="auto" w:fill="E2EFD9" w:themeFill="accent6" w:themeFillTint="33"/>
            <w:noWrap/>
            <w:vAlign w:val="center"/>
          </w:tcPr>
          <w:p w14:paraId="03DCE362" w14:textId="3B40F003"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4C0BD462"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CDF8CC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35FE1686" w14:textId="77777777" w:rsidTr="000E6985">
        <w:tc>
          <w:tcPr>
            <w:tcW w:w="1077" w:type="dxa"/>
            <w:vMerge/>
            <w:vAlign w:val="bottom"/>
          </w:tcPr>
          <w:p w14:paraId="489C4EA8"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8"/>
            <w:vAlign w:val="center"/>
          </w:tcPr>
          <w:p w14:paraId="2F8254D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509.1.1 Installation. </w:t>
            </w:r>
            <w:r w:rsidRPr="000B3E23">
              <w:rPr>
                <w:rFonts w:ascii="Arial" w:eastAsia="Times New Roman" w:hAnsi="Arial" w:cs="Arial"/>
                <w:color w:val="00B0F0"/>
                <w:kern w:val="0"/>
                <w:sz w:val="18"/>
                <w:szCs w:val="18"/>
                <w14:ligatures w14:val="none"/>
              </w:rPr>
              <w:t xml:space="preserve">Listed chimneys and vents shall be </w:t>
            </w:r>
            <w:r w:rsidRPr="000B3E23">
              <w:rPr>
                <w:rFonts w:ascii="Arial" w:eastAsia="Times New Roman" w:hAnsi="Arial" w:cs="Arial"/>
                <w:color w:val="000000"/>
                <w:kern w:val="0"/>
                <w:sz w:val="18"/>
                <w:szCs w:val="18"/>
                <w14:ligatures w14:val="none"/>
              </w:rPr>
              <w:t xml:space="preserve">installed in accordance with Section 509.0 and the </w:t>
            </w:r>
            <w:r w:rsidRPr="000B3E23">
              <w:rPr>
                <w:rFonts w:ascii="Arial" w:eastAsia="Times New Roman" w:hAnsi="Arial" w:cs="Arial"/>
                <w:color w:val="00B0F0"/>
                <w:kern w:val="0"/>
                <w:sz w:val="18"/>
                <w:szCs w:val="18"/>
                <w14:ligatures w14:val="none"/>
              </w:rPr>
              <w:t>manufacturers’ installation instructions. [NFPA 54:12.2.1]</w:t>
            </w:r>
          </w:p>
        </w:tc>
      </w:tr>
      <w:tr w:rsidR="00D539C0" w:rsidRPr="000B3E23" w14:paraId="3D499BCD" w14:textId="77777777" w:rsidTr="000E6985">
        <w:tc>
          <w:tcPr>
            <w:tcW w:w="1077" w:type="dxa"/>
            <w:vMerge/>
            <w:vAlign w:val="bottom"/>
          </w:tcPr>
          <w:p w14:paraId="6FB2D8A9"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p>
        </w:tc>
        <w:tc>
          <w:tcPr>
            <w:tcW w:w="2711" w:type="dxa"/>
            <w:vAlign w:val="center"/>
          </w:tcPr>
          <w:p w14:paraId="3B2EBE4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Direct-Vent Appliances</w:t>
            </w:r>
          </w:p>
        </w:tc>
        <w:tc>
          <w:tcPr>
            <w:tcW w:w="1164" w:type="dxa"/>
            <w:shd w:val="clear" w:color="auto" w:fill="auto"/>
            <w:vAlign w:val="center"/>
          </w:tcPr>
          <w:p w14:paraId="0B45D55A"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509.2.6</w:t>
            </w:r>
          </w:p>
        </w:tc>
        <w:tc>
          <w:tcPr>
            <w:tcW w:w="1260" w:type="dxa"/>
            <w:shd w:val="clear" w:color="auto" w:fill="auto"/>
            <w:noWrap/>
            <w:vAlign w:val="center"/>
          </w:tcPr>
          <w:p w14:paraId="11169C57" w14:textId="77777777" w:rsidR="00D539C0" w:rsidRPr="000B3E23" w:rsidRDefault="00D539C0" w:rsidP="00623276">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509.2.6</w:t>
            </w:r>
          </w:p>
        </w:tc>
        <w:tc>
          <w:tcPr>
            <w:tcW w:w="3254" w:type="dxa"/>
            <w:shd w:val="clear" w:color="auto" w:fill="auto"/>
            <w:vAlign w:val="center"/>
          </w:tcPr>
          <w:p w14:paraId="2B786363"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Title of section update</w:t>
            </w:r>
          </w:p>
        </w:tc>
        <w:tc>
          <w:tcPr>
            <w:tcW w:w="1802" w:type="dxa"/>
            <w:shd w:val="clear" w:color="auto" w:fill="E2EFD9" w:themeFill="accent6" w:themeFillTint="33"/>
            <w:noWrap/>
            <w:vAlign w:val="center"/>
          </w:tcPr>
          <w:p w14:paraId="4489A621" w14:textId="6BB97353" w:rsidR="00D539C0" w:rsidRPr="000B3E23" w:rsidRDefault="003B16B3" w:rsidP="00623276">
            <w:pPr>
              <w:spacing w:before="40" w:after="60" w:line="240" w:lineRule="auto"/>
              <w:rPr>
                <w:rFonts w:ascii="Arial" w:eastAsia="Times New Roman" w:hAnsi="Arial" w:cs="Arial"/>
                <w:color w:val="000000"/>
                <w:kern w:val="0"/>
                <w:sz w:val="18"/>
                <w:szCs w:val="18"/>
                <w14:ligatures w14:val="none"/>
              </w:rPr>
            </w:pPr>
            <w:r w:rsidRPr="003B16B3">
              <w:rPr>
                <w:rFonts w:ascii="Arial" w:hAnsi="Arial" w:cs="Arial"/>
                <w:b/>
                <w:sz w:val="18"/>
                <w:szCs w:val="18"/>
              </w:rPr>
              <w:t xml:space="preserve">Accept Change </w:t>
            </w:r>
          </w:p>
        </w:tc>
        <w:tc>
          <w:tcPr>
            <w:tcW w:w="1957" w:type="dxa"/>
            <w:shd w:val="clear" w:color="auto" w:fill="auto"/>
            <w:noWrap/>
            <w:vAlign w:val="center"/>
          </w:tcPr>
          <w:p w14:paraId="6FB71FAB"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F46E199"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p>
        </w:tc>
      </w:tr>
      <w:tr w:rsidR="00D539C0" w:rsidRPr="000B3E23" w14:paraId="3216F0F9" w14:textId="77777777" w:rsidTr="003B16B3">
        <w:trPr>
          <w:trHeight w:val="935"/>
        </w:trPr>
        <w:tc>
          <w:tcPr>
            <w:tcW w:w="1077" w:type="dxa"/>
            <w:vMerge/>
            <w:vAlign w:val="bottom"/>
          </w:tcPr>
          <w:p w14:paraId="4BEACC8E"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09B64F90" w14:textId="77777777" w:rsidR="00D539C0" w:rsidRPr="000B3E23" w:rsidRDefault="00D539C0" w:rsidP="00623276">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509.2.6 Direct-Vent Appliances. </w:t>
            </w:r>
            <w:r w:rsidRPr="000B3E23">
              <w:rPr>
                <w:rFonts w:ascii="Arial" w:eastAsia="Times New Roman" w:hAnsi="Arial" w:cs="Arial"/>
                <w:color w:val="00B0F0"/>
                <w:kern w:val="0"/>
                <w:sz w:val="18"/>
                <w:szCs w:val="18"/>
                <w14:ligatures w14:val="none"/>
              </w:rPr>
              <w:t xml:space="preserve">Listed direct vent </w:t>
            </w:r>
            <w:r w:rsidRPr="000B3E23">
              <w:rPr>
                <w:rFonts w:ascii="Arial" w:eastAsia="Times New Roman" w:hAnsi="Arial" w:cs="Arial"/>
                <w:color w:val="000000"/>
                <w:kern w:val="0"/>
                <w:sz w:val="18"/>
                <w:szCs w:val="18"/>
                <w14:ligatures w14:val="none"/>
              </w:rPr>
              <w:t xml:space="preserve">appliances shall be installed in accordance with the </w:t>
            </w:r>
            <w:r w:rsidRPr="000B3E23">
              <w:rPr>
                <w:rFonts w:ascii="Arial" w:eastAsia="Times New Roman" w:hAnsi="Arial" w:cs="Arial"/>
                <w:color w:val="00B0F0"/>
                <w:kern w:val="0"/>
                <w:sz w:val="18"/>
                <w:szCs w:val="18"/>
                <w14:ligatures w14:val="none"/>
              </w:rPr>
              <w:t>manufacturer’s installation instructions. [NFPA 54:12.3.5.1]</w:t>
            </w:r>
          </w:p>
        </w:tc>
      </w:tr>
      <w:tr w:rsidR="00D539C0" w:rsidRPr="000B3E23" w14:paraId="46F32E08" w14:textId="77777777" w:rsidTr="000E6985">
        <w:tc>
          <w:tcPr>
            <w:tcW w:w="1077" w:type="dxa"/>
            <w:vMerge/>
            <w:vAlign w:val="bottom"/>
          </w:tcPr>
          <w:p w14:paraId="352759FF"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41B467CC"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Through-the-Wall Vent Termination</w:t>
            </w:r>
          </w:p>
        </w:tc>
        <w:tc>
          <w:tcPr>
            <w:tcW w:w="1164" w:type="dxa"/>
            <w:vAlign w:val="center"/>
          </w:tcPr>
          <w:p w14:paraId="40FEE6FC"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(N/A)</w:t>
            </w:r>
          </w:p>
        </w:tc>
        <w:tc>
          <w:tcPr>
            <w:tcW w:w="1260" w:type="dxa"/>
            <w:vAlign w:val="center"/>
          </w:tcPr>
          <w:p w14:paraId="0DF01E47"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509.2.6.1</w:t>
            </w:r>
          </w:p>
        </w:tc>
        <w:tc>
          <w:tcPr>
            <w:tcW w:w="3254" w:type="dxa"/>
            <w:vAlign w:val="center"/>
          </w:tcPr>
          <w:p w14:paraId="4FC63D45"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Added new section</w:t>
            </w:r>
          </w:p>
        </w:tc>
        <w:tc>
          <w:tcPr>
            <w:tcW w:w="1802" w:type="dxa"/>
            <w:shd w:val="clear" w:color="auto" w:fill="E2EFD9" w:themeFill="accent6" w:themeFillTint="33"/>
            <w:vAlign w:val="center"/>
          </w:tcPr>
          <w:p w14:paraId="032951BE" w14:textId="04B6F89A" w:rsidR="00D539C0" w:rsidRPr="000B3E23" w:rsidRDefault="003B16B3" w:rsidP="00623276">
            <w:pPr>
              <w:spacing w:before="40" w:after="60" w:line="240" w:lineRule="auto"/>
              <w:rPr>
                <w:rFonts w:ascii="Arial" w:eastAsia="Times New Roman" w:hAnsi="Arial" w:cs="Arial"/>
                <w:b/>
                <w:bCs/>
                <w:color w:val="00B0F0"/>
                <w:kern w:val="0"/>
                <w:sz w:val="18"/>
                <w:szCs w:val="18"/>
                <w14:ligatures w14:val="none"/>
              </w:rPr>
            </w:pPr>
            <w:r w:rsidRPr="003B16B3">
              <w:rPr>
                <w:rFonts w:ascii="Arial" w:hAnsi="Arial" w:cs="Arial"/>
                <w:b/>
                <w:sz w:val="18"/>
                <w:szCs w:val="18"/>
              </w:rPr>
              <w:t xml:space="preserve">Accept Change </w:t>
            </w:r>
          </w:p>
        </w:tc>
        <w:tc>
          <w:tcPr>
            <w:tcW w:w="1980" w:type="dxa"/>
            <w:gridSpan w:val="2"/>
            <w:vAlign w:val="center"/>
          </w:tcPr>
          <w:p w14:paraId="6331990C" w14:textId="77777777" w:rsidR="00D539C0" w:rsidRPr="000B3E23" w:rsidRDefault="00D539C0" w:rsidP="00623276">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00C955F4" w14:textId="77777777" w:rsidR="00D539C0" w:rsidRPr="000B3E23" w:rsidRDefault="00D539C0" w:rsidP="00623276">
            <w:pPr>
              <w:spacing w:before="40" w:after="60" w:line="240" w:lineRule="auto"/>
              <w:rPr>
                <w:rFonts w:ascii="Arial" w:eastAsia="Times New Roman" w:hAnsi="Arial" w:cs="Arial"/>
                <w:b/>
                <w:bCs/>
                <w:color w:val="00B0F0"/>
                <w:kern w:val="0"/>
                <w:sz w:val="18"/>
                <w:szCs w:val="18"/>
                <w14:ligatures w14:val="none"/>
              </w:rPr>
            </w:pPr>
          </w:p>
        </w:tc>
      </w:tr>
      <w:tr w:rsidR="00D539C0" w:rsidRPr="000B3E23" w14:paraId="37D7799B" w14:textId="77777777" w:rsidTr="000E6985">
        <w:tc>
          <w:tcPr>
            <w:tcW w:w="1077" w:type="dxa"/>
            <w:vMerge/>
            <w:vAlign w:val="bottom"/>
          </w:tcPr>
          <w:p w14:paraId="7A39D22E"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17411BE2" w14:textId="77777777" w:rsidR="00D539C0" w:rsidRPr="000B3E23" w:rsidRDefault="00D539C0" w:rsidP="00623276">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b/>
                <w:bCs/>
                <w:color w:val="00B0F0"/>
                <w:kern w:val="0"/>
                <w:sz w:val="18"/>
                <w:szCs w:val="18"/>
                <w14:ligatures w14:val="none"/>
              </w:rPr>
              <w:t xml:space="preserve">509.2.6.1 Through-the-Wall Vent Termination. </w:t>
            </w:r>
            <w:r w:rsidRPr="000B3E23">
              <w:rPr>
                <w:rFonts w:ascii="Arial" w:eastAsia="Times New Roman" w:hAnsi="Arial" w:cs="Arial"/>
                <w:color w:val="00B0F0"/>
                <w:kern w:val="0"/>
                <w:sz w:val="18"/>
                <w:szCs w:val="18"/>
                <w14:ligatures w14:val="none"/>
              </w:rPr>
              <w:t>Through-the-wall vent terminations for listed direct-vent appliances shall be in accordance with Section 509.8.1. [NFPA 54:12.3.5.2]</w:t>
            </w:r>
          </w:p>
        </w:tc>
      </w:tr>
      <w:tr w:rsidR="00D539C0" w:rsidRPr="000B3E23" w14:paraId="4692B104" w14:textId="77777777" w:rsidTr="004B1AA9">
        <w:trPr>
          <w:trHeight w:val="926"/>
        </w:trPr>
        <w:tc>
          <w:tcPr>
            <w:tcW w:w="1077" w:type="dxa"/>
            <w:vMerge/>
            <w:vAlign w:val="bottom"/>
          </w:tcPr>
          <w:p w14:paraId="6060F43E"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0286CC90"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Appliances with Integral Vents</w:t>
            </w:r>
          </w:p>
        </w:tc>
        <w:tc>
          <w:tcPr>
            <w:tcW w:w="1164" w:type="dxa"/>
            <w:vAlign w:val="center"/>
          </w:tcPr>
          <w:p w14:paraId="08626238"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509.2.7</w:t>
            </w:r>
          </w:p>
        </w:tc>
        <w:tc>
          <w:tcPr>
            <w:tcW w:w="1260" w:type="dxa"/>
            <w:vAlign w:val="center"/>
          </w:tcPr>
          <w:p w14:paraId="415EB0C6"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509.2.7</w:t>
            </w:r>
          </w:p>
        </w:tc>
        <w:tc>
          <w:tcPr>
            <w:tcW w:w="3254" w:type="dxa"/>
            <w:vAlign w:val="center"/>
          </w:tcPr>
          <w:p w14:paraId="68B06FC3"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Eliminated reference to no longer used section 509.8</w:t>
            </w:r>
          </w:p>
        </w:tc>
        <w:tc>
          <w:tcPr>
            <w:tcW w:w="1802" w:type="dxa"/>
            <w:shd w:val="clear" w:color="auto" w:fill="E2EFD9" w:themeFill="accent6" w:themeFillTint="33"/>
            <w:vAlign w:val="center"/>
          </w:tcPr>
          <w:p w14:paraId="53BC8692" w14:textId="1A21847C" w:rsidR="00D539C0" w:rsidRPr="000B3E23" w:rsidRDefault="003B16B3" w:rsidP="00623276">
            <w:pPr>
              <w:spacing w:before="40" w:after="60" w:line="240" w:lineRule="auto"/>
              <w:rPr>
                <w:rFonts w:ascii="Arial" w:eastAsia="Times New Roman" w:hAnsi="Arial" w:cs="Arial"/>
                <w:b/>
                <w:bCs/>
                <w:color w:val="00B0F0"/>
                <w:kern w:val="0"/>
                <w:sz w:val="18"/>
                <w:szCs w:val="18"/>
                <w14:ligatures w14:val="none"/>
              </w:rPr>
            </w:pPr>
            <w:r w:rsidRPr="003B16B3">
              <w:rPr>
                <w:rFonts w:ascii="Arial" w:hAnsi="Arial" w:cs="Arial"/>
                <w:b/>
                <w:sz w:val="18"/>
                <w:szCs w:val="18"/>
              </w:rPr>
              <w:t xml:space="preserve">Accept Change </w:t>
            </w:r>
          </w:p>
        </w:tc>
        <w:tc>
          <w:tcPr>
            <w:tcW w:w="1957" w:type="dxa"/>
            <w:vAlign w:val="center"/>
          </w:tcPr>
          <w:p w14:paraId="02837D1D" w14:textId="77777777" w:rsidR="00D539C0" w:rsidRPr="000B3E23" w:rsidRDefault="00D539C0" w:rsidP="00623276">
            <w:pPr>
              <w:spacing w:before="40" w:after="60" w:line="240" w:lineRule="auto"/>
              <w:rPr>
                <w:rFonts w:ascii="Arial" w:eastAsia="Times New Roman" w:hAnsi="Arial" w:cs="Arial"/>
                <w:b/>
                <w:bCs/>
                <w:color w:val="00B0F0"/>
                <w:kern w:val="0"/>
                <w:sz w:val="18"/>
                <w:szCs w:val="18"/>
                <w14:ligatures w14:val="none"/>
              </w:rPr>
            </w:pPr>
          </w:p>
        </w:tc>
        <w:tc>
          <w:tcPr>
            <w:tcW w:w="1913" w:type="dxa"/>
            <w:gridSpan w:val="2"/>
            <w:vAlign w:val="center"/>
          </w:tcPr>
          <w:p w14:paraId="09636E7F" w14:textId="77777777" w:rsidR="00D539C0" w:rsidRPr="000B3E23" w:rsidRDefault="00D539C0" w:rsidP="00623276">
            <w:pPr>
              <w:spacing w:before="40" w:after="60" w:line="240" w:lineRule="auto"/>
              <w:rPr>
                <w:rFonts w:ascii="Arial" w:eastAsia="Times New Roman" w:hAnsi="Arial" w:cs="Arial"/>
                <w:b/>
                <w:bCs/>
                <w:color w:val="00B0F0"/>
                <w:kern w:val="0"/>
                <w:sz w:val="18"/>
                <w:szCs w:val="18"/>
                <w14:ligatures w14:val="none"/>
              </w:rPr>
            </w:pPr>
          </w:p>
        </w:tc>
      </w:tr>
      <w:tr w:rsidR="00D539C0" w:rsidRPr="000B3E23" w14:paraId="2878F54B" w14:textId="77777777" w:rsidTr="003B16B3">
        <w:trPr>
          <w:trHeight w:val="620"/>
        </w:trPr>
        <w:tc>
          <w:tcPr>
            <w:tcW w:w="1077" w:type="dxa"/>
            <w:vMerge/>
            <w:vAlign w:val="bottom"/>
          </w:tcPr>
          <w:p w14:paraId="049DBDBD"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3284B74E" w14:textId="77777777" w:rsidR="00D539C0" w:rsidRPr="000B3E23" w:rsidRDefault="00D539C0" w:rsidP="00623276">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b/>
                <w:bCs/>
                <w:kern w:val="0"/>
                <w:sz w:val="18"/>
                <w:szCs w:val="18"/>
                <w14:ligatures w14:val="none"/>
              </w:rPr>
              <w:t xml:space="preserve">509.2.7 Appliances with Integral Vents. </w:t>
            </w:r>
            <w:r w:rsidRPr="000B3E23">
              <w:rPr>
                <w:rFonts w:ascii="Arial" w:eastAsia="Times New Roman" w:hAnsi="Arial" w:cs="Arial"/>
                <w:kern w:val="0"/>
                <w:sz w:val="18"/>
                <w:szCs w:val="18"/>
                <w14:ligatures w14:val="none"/>
              </w:rPr>
              <w:t>Appliances incorporating integral venting means shall be installed in</w:t>
            </w:r>
            <w:r w:rsidRPr="000B3E23">
              <w:rPr>
                <w:rFonts w:ascii="Arial" w:eastAsia="Times New Roman" w:hAnsi="Arial" w:cs="Arial"/>
                <w:color w:val="00B0F0"/>
                <w:kern w:val="0"/>
                <w:sz w:val="18"/>
                <w:szCs w:val="18"/>
                <w14:ligatures w14:val="none"/>
              </w:rPr>
              <w:t xml:space="preserve"> accordance with Section 509.8. [NFPA 54:12.3.6]</w:t>
            </w:r>
          </w:p>
        </w:tc>
      </w:tr>
      <w:tr w:rsidR="00D539C0" w:rsidRPr="000B3E23" w14:paraId="39F23EDD" w14:textId="77777777" w:rsidTr="004B1AA9">
        <w:trPr>
          <w:trHeight w:val="719"/>
        </w:trPr>
        <w:tc>
          <w:tcPr>
            <w:tcW w:w="1077" w:type="dxa"/>
            <w:vMerge/>
            <w:vAlign w:val="bottom"/>
          </w:tcPr>
          <w:p w14:paraId="4366FC70"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60EF2562"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Ventilating Hoods and Exhaust Systems</w:t>
            </w:r>
          </w:p>
        </w:tc>
        <w:tc>
          <w:tcPr>
            <w:tcW w:w="1164" w:type="dxa"/>
            <w:vAlign w:val="center"/>
          </w:tcPr>
          <w:p w14:paraId="517A127E"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509.3.4</w:t>
            </w:r>
          </w:p>
        </w:tc>
        <w:tc>
          <w:tcPr>
            <w:tcW w:w="1260" w:type="dxa"/>
            <w:vAlign w:val="center"/>
          </w:tcPr>
          <w:p w14:paraId="53244935"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509.3.4</w:t>
            </w:r>
          </w:p>
        </w:tc>
        <w:tc>
          <w:tcPr>
            <w:tcW w:w="3254" w:type="dxa"/>
            <w:vAlign w:val="center"/>
          </w:tcPr>
          <w:p w14:paraId="32196380"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Addition of language on food truck</w:t>
            </w:r>
          </w:p>
        </w:tc>
        <w:tc>
          <w:tcPr>
            <w:tcW w:w="1802" w:type="dxa"/>
            <w:shd w:val="clear" w:color="auto" w:fill="E2EFD9" w:themeFill="accent6" w:themeFillTint="33"/>
            <w:vAlign w:val="center"/>
          </w:tcPr>
          <w:p w14:paraId="130AF8E6" w14:textId="584BF9DA"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hAnsi="Arial" w:cs="Arial"/>
                <w:b/>
                <w:sz w:val="18"/>
                <w:szCs w:val="18"/>
              </w:rPr>
              <w:t xml:space="preserve">Accept Change </w:t>
            </w:r>
          </w:p>
        </w:tc>
        <w:tc>
          <w:tcPr>
            <w:tcW w:w="1957" w:type="dxa"/>
            <w:vAlign w:val="center"/>
          </w:tcPr>
          <w:p w14:paraId="26FB4967"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113BB097"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1A971A76" w14:textId="77777777" w:rsidTr="000E6985">
        <w:tc>
          <w:tcPr>
            <w:tcW w:w="1077" w:type="dxa"/>
            <w:vMerge/>
            <w:vAlign w:val="bottom"/>
          </w:tcPr>
          <w:p w14:paraId="1D626BFE"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63D5C298"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509.3.4 Ventilating Hoods and Exhaust Systems. </w:t>
            </w:r>
            <w:r w:rsidRPr="000B3E23">
              <w:rPr>
                <w:rFonts w:ascii="Arial" w:eastAsia="Times New Roman" w:hAnsi="Arial" w:cs="Arial"/>
                <w:kern w:val="0"/>
                <w:sz w:val="18"/>
                <w:szCs w:val="18"/>
                <w14:ligatures w14:val="none"/>
              </w:rPr>
              <w:t xml:space="preserve">Where automatically operated appliances, other than </w:t>
            </w:r>
            <w:r w:rsidRPr="000B3E23">
              <w:rPr>
                <w:rFonts w:ascii="Arial" w:eastAsia="Times New Roman" w:hAnsi="Arial" w:cs="Arial"/>
                <w:color w:val="00B0F0"/>
                <w:kern w:val="0"/>
                <w:sz w:val="18"/>
                <w:szCs w:val="18"/>
                <w14:ligatures w14:val="none"/>
              </w:rPr>
              <w:t xml:space="preserve">food service appliances, are vented through a ventilating </w:t>
            </w:r>
            <w:r w:rsidRPr="000B3E23">
              <w:rPr>
                <w:rFonts w:ascii="Arial" w:eastAsia="Times New Roman" w:hAnsi="Arial" w:cs="Arial"/>
                <w:kern w:val="0"/>
                <w:sz w:val="18"/>
                <w:szCs w:val="18"/>
                <w14:ligatures w14:val="none"/>
              </w:rPr>
              <w:t>hood or exhaust system equipped with a damper or with a power means of exhaust, provisions shall be made to allow the flow of gas to the main burners only when the damper is open to a position to properly vent the appliance and when the power means of exhaust is in operation. [NFPA 54:12.4.4.1]</w:t>
            </w:r>
          </w:p>
        </w:tc>
      </w:tr>
      <w:tr w:rsidR="00D539C0" w:rsidRPr="000B3E23" w14:paraId="0EFE0F33" w14:textId="77777777" w:rsidTr="000E6985">
        <w:tc>
          <w:tcPr>
            <w:tcW w:w="1077" w:type="dxa"/>
            <w:vMerge/>
            <w:vAlign w:val="bottom"/>
          </w:tcPr>
          <w:p w14:paraId="31DEE128"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4E708F86"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Factory-Built Chimneys</w:t>
            </w:r>
          </w:p>
        </w:tc>
        <w:tc>
          <w:tcPr>
            <w:tcW w:w="1164" w:type="dxa"/>
            <w:vAlign w:val="center"/>
          </w:tcPr>
          <w:p w14:paraId="4F3EF945"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509.5.1</w:t>
            </w:r>
          </w:p>
        </w:tc>
        <w:tc>
          <w:tcPr>
            <w:tcW w:w="1260" w:type="dxa"/>
            <w:vAlign w:val="center"/>
          </w:tcPr>
          <w:p w14:paraId="3DEDB3FE"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509.5.1</w:t>
            </w:r>
          </w:p>
        </w:tc>
        <w:tc>
          <w:tcPr>
            <w:tcW w:w="3254" w:type="dxa"/>
            <w:vAlign w:val="center"/>
          </w:tcPr>
          <w:p w14:paraId="631EEEA3"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Updated Reference </w:t>
            </w:r>
          </w:p>
        </w:tc>
        <w:tc>
          <w:tcPr>
            <w:tcW w:w="1802" w:type="dxa"/>
            <w:shd w:val="clear" w:color="auto" w:fill="E2EFD9" w:themeFill="accent6" w:themeFillTint="33"/>
            <w:vAlign w:val="center"/>
          </w:tcPr>
          <w:p w14:paraId="34B5DB7A" w14:textId="6F12EE74"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hAnsi="Arial" w:cs="Arial"/>
                <w:b/>
                <w:sz w:val="18"/>
                <w:szCs w:val="18"/>
              </w:rPr>
              <w:t xml:space="preserve">Accept Change </w:t>
            </w:r>
          </w:p>
        </w:tc>
        <w:tc>
          <w:tcPr>
            <w:tcW w:w="1980" w:type="dxa"/>
            <w:gridSpan w:val="2"/>
            <w:vAlign w:val="center"/>
          </w:tcPr>
          <w:p w14:paraId="3FB19F40"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C37427A"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0E5C9D53" w14:textId="77777777" w:rsidTr="000E6985">
        <w:tc>
          <w:tcPr>
            <w:tcW w:w="1077" w:type="dxa"/>
            <w:vMerge/>
            <w:vAlign w:val="bottom"/>
          </w:tcPr>
          <w:p w14:paraId="4399D8F1"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00245EFC"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509.5.1 Factory-Built Chimneys. </w:t>
            </w:r>
            <w:r w:rsidRPr="000B3E23">
              <w:rPr>
                <w:rFonts w:ascii="Arial" w:eastAsia="Times New Roman" w:hAnsi="Arial" w:cs="Arial"/>
                <w:kern w:val="0"/>
                <w:sz w:val="18"/>
                <w:szCs w:val="18"/>
                <w14:ligatures w14:val="none"/>
              </w:rPr>
              <w:t xml:space="preserve">Factory-built chimneys shall be listed in accordance with UL 103, UL </w:t>
            </w:r>
            <w:r w:rsidRPr="000B3E23">
              <w:rPr>
                <w:rFonts w:ascii="Arial" w:eastAsia="Times New Roman" w:hAnsi="Arial" w:cs="Arial"/>
                <w:color w:val="00B0F0"/>
                <w:kern w:val="0"/>
                <w:sz w:val="18"/>
                <w:szCs w:val="18"/>
                <w14:ligatures w14:val="none"/>
              </w:rPr>
              <w:t xml:space="preserve">959, or UL 2561. Factory-built chimneys used to vent </w:t>
            </w:r>
            <w:r w:rsidRPr="000B3E23">
              <w:rPr>
                <w:rFonts w:ascii="Arial" w:eastAsia="Times New Roman" w:hAnsi="Arial" w:cs="Arial"/>
                <w:kern w:val="0"/>
                <w:sz w:val="18"/>
                <w:szCs w:val="18"/>
                <w14:ligatures w14:val="none"/>
              </w:rPr>
              <w:t>appliances that operate at positive vent pressure shall be listed for such application. [NFPA 54:12.6.1.1]</w:t>
            </w:r>
          </w:p>
        </w:tc>
      </w:tr>
      <w:tr w:rsidR="00D539C0" w:rsidRPr="000B3E23" w14:paraId="42E0D8FB" w14:textId="77777777" w:rsidTr="000E6985">
        <w:tc>
          <w:tcPr>
            <w:tcW w:w="1077" w:type="dxa"/>
            <w:vMerge/>
            <w:vAlign w:val="bottom"/>
          </w:tcPr>
          <w:p w14:paraId="120C4057"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bookmarkStart w:id="1" w:name="_Hlk188533622"/>
          </w:p>
        </w:tc>
        <w:tc>
          <w:tcPr>
            <w:tcW w:w="2711" w:type="dxa"/>
            <w:vAlign w:val="center"/>
          </w:tcPr>
          <w:p w14:paraId="7B0CFA83"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Size of Chimneys</w:t>
            </w:r>
          </w:p>
        </w:tc>
        <w:tc>
          <w:tcPr>
            <w:tcW w:w="1164" w:type="dxa"/>
            <w:vAlign w:val="center"/>
          </w:tcPr>
          <w:p w14:paraId="3BF36CBB"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509.5.5</w:t>
            </w:r>
          </w:p>
        </w:tc>
        <w:tc>
          <w:tcPr>
            <w:tcW w:w="1260" w:type="dxa"/>
            <w:vAlign w:val="center"/>
          </w:tcPr>
          <w:p w14:paraId="049F18A1"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509.5.5</w:t>
            </w:r>
          </w:p>
        </w:tc>
        <w:tc>
          <w:tcPr>
            <w:tcW w:w="3254" w:type="dxa"/>
            <w:vAlign w:val="center"/>
          </w:tcPr>
          <w:p w14:paraId="66809208" w14:textId="47C7FED5"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Code requirement updates</w:t>
            </w:r>
          </w:p>
        </w:tc>
        <w:tc>
          <w:tcPr>
            <w:tcW w:w="1802" w:type="dxa"/>
            <w:shd w:val="clear" w:color="auto" w:fill="E2EFD9" w:themeFill="accent6" w:themeFillTint="33"/>
            <w:vAlign w:val="center"/>
          </w:tcPr>
          <w:p w14:paraId="6D6F29ED" w14:textId="3908FC4E"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hAnsi="Arial" w:cs="Arial"/>
                <w:b/>
                <w:sz w:val="18"/>
                <w:szCs w:val="18"/>
              </w:rPr>
              <w:t xml:space="preserve">Accept Change </w:t>
            </w:r>
          </w:p>
        </w:tc>
        <w:tc>
          <w:tcPr>
            <w:tcW w:w="1957" w:type="dxa"/>
            <w:vAlign w:val="center"/>
          </w:tcPr>
          <w:p w14:paraId="5CA84DF3"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3FC35000"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2DE44421" w14:textId="77777777" w:rsidTr="000E6985">
        <w:tc>
          <w:tcPr>
            <w:tcW w:w="1077" w:type="dxa"/>
            <w:vMerge/>
            <w:vAlign w:val="bottom"/>
          </w:tcPr>
          <w:p w14:paraId="46F0EBE0"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bookmarkStart w:id="2" w:name="_Hlk188533637"/>
            <w:bookmarkEnd w:id="1"/>
          </w:p>
        </w:tc>
        <w:tc>
          <w:tcPr>
            <w:tcW w:w="14061" w:type="dxa"/>
            <w:gridSpan w:val="8"/>
            <w:vAlign w:val="center"/>
          </w:tcPr>
          <w:p w14:paraId="2395D049"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b/>
                <w:bCs/>
                <w:kern w:val="0"/>
                <w:sz w:val="18"/>
                <w:szCs w:val="18"/>
                <w14:ligatures w14:val="none"/>
              </w:rPr>
              <w:t>509.5.5 Size of Chimneys</w:t>
            </w:r>
            <w:r w:rsidRPr="000B3E23">
              <w:rPr>
                <w:rFonts w:ascii="Arial" w:eastAsia="Times New Roman" w:hAnsi="Arial" w:cs="Arial"/>
                <w:kern w:val="0"/>
                <w:sz w:val="18"/>
                <w:szCs w:val="18"/>
                <w14:ligatures w14:val="none"/>
              </w:rPr>
              <w:t>. The effective area of a chimney venting system serving listed appliances with draft hoods, Category I appliances, and other appliances listed for use with Type B vents shall be in accordance with one of the following methods:</w:t>
            </w:r>
          </w:p>
          <w:p w14:paraId="4564472D"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(1) Those listed in Section 510.0.</w:t>
            </w:r>
          </w:p>
          <w:p w14:paraId="330B6E34"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color w:val="00B0F0"/>
                <w:kern w:val="0"/>
                <w:sz w:val="18"/>
                <w:szCs w:val="18"/>
                <w14:ligatures w14:val="none"/>
              </w:rPr>
              <w:t xml:space="preserve">(2) The effective areas of the vent connector and chimney flue of a venting system serving a single appliance with a draft hood shall be not less than the area </w:t>
            </w:r>
            <w:r w:rsidRPr="000B3E23">
              <w:rPr>
                <w:rFonts w:ascii="Arial" w:eastAsia="Times New Roman" w:hAnsi="Arial" w:cs="Arial"/>
                <w:kern w:val="0"/>
                <w:sz w:val="18"/>
                <w:szCs w:val="18"/>
                <w14:ligatures w14:val="none"/>
              </w:rPr>
              <w:t>of the appliance flue collar or draft hood outlet or greater than seven times the draft hood outlet area.</w:t>
            </w:r>
          </w:p>
          <w:p w14:paraId="588F8719"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color w:val="00B0F0"/>
                <w:kern w:val="0"/>
                <w:sz w:val="18"/>
                <w:szCs w:val="18"/>
                <w14:ligatures w14:val="none"/>
              </w:rPr>
              <w:t xml:space="preserve">(3) The effective area of the chimney flue of a venting system serving two appliances with draft hoods shall </w:t>
            </w:r>
            <w:r w:rsidRPr="000B3E23">
              <w:rPr>
                <w:rFonts w:ascii="Arial" w:eastAsia="Times New Roman" w:hAnsi="Arial" w:cs="Arial"/>
                <w:kern w:val="0"/>
                <w:sz w:val="18"/>
                <w:szCs w:val="18"/>
                <w14:ligatures w14:val="none"/>
              </w:rPr>
              <w:t>be not less than the area of the larger draft hood outlet plus 50 percent of the area of the smaller draft hood outlet or greater than seven times the smaller draft hood outlet area.</w:t>
            </w:r>
          </w:p>
          <w:p w14:paraId="153EAB7E" w14:textId="77777777" w:rsidR="00D539C0" w:rsidRPr="000B3E23" w:rsidRDefault="00D539C0" w:rsidP="00623276">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kern w:val="0"/>
                <w:sz w:val="18"/>
                <w:szCs w:val="18"/>
                <w14:ligatures w14:val="none"/>
              </w:rPr>
              <w:t xml:space="preserve">(4) Chimney venting systems using mechanical draft </w:t>
            </w:r>
            <w:r w:rsidRPr="000B3E23">
              <w:rPr>
                <w:rFonts w:ascii="Arial" w:eastAsia="Times New Roman" w:hAnsi="Arial" w:cs="Arial"/>
                <w:color w:val="00B0F0"/>
                <w:kern w:val="0"/>
                <w:sz w:val="18"/>
                <w:szCs w:val="18"/>
                <w14:ligatures w14:val="none"/>
              </w:rPr>
              <w:t>shall be sized in accordance with engineering methods.</w:t>
            </w:r>
          </w:p>
          <w:p w14:paraId="2045B959"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color w:val="00B0F0"/>
                <w:kern w:val="0"/>
                <w:sz w:val="18"/>
                <w:szCs w:val="18"/>
                <w14:ligatures w14:val="none"/>
              </w:rPr>
              <w:t>(5) Other engineering methods. [NFPA 54:12.6.3.1]</w:t>
            </w:r>
          </w:p>
        </w:tc>
      </w:tr>
      <w:tr w:rsidR="00D539C0" w:rsidRPr="000B3E23" w14:paraId="03849C73" w14:textId="77777777" w:rsidTr="004B1AA9">
        <w:trPr>
          <w:trHeight w:val="485"/>
        </w:trPr>
        <w:tc>
          <w:tcPr>
            <w:tcW w:w="1077" w:type="dxa"/>
            <w:vMerge/>
            <w:vAlign w:val="bottom"/>
          </w:tcPr>
          <w:p w14:paraId="291673B1"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5D610EA3" w14:textId="1B54B0A8"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Cleanouts</w:t>
            </w:r>
          </w:p>
        </w:tc>
        <w:tc>
          <w:tcPr>
            <w:tcW w:w="1164" w:type="dxa"/>
            <w:vAlign w:val="center"/>
          </w:tcPr>
          <w:p w14:paraId="6F7B6C09" w14:textId="356409F9"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509.5.6.2</w:t>
            </w:r>
          </w:p>
        </w:tc>
        <w:tc>
          <w:tcPr>
            <w:tcW w:w="1260" w:type="dxa"/>
            <w:vAlign w:val="center"/>
          </w:tcPr>
          <w:p w14:paraId="6CEC99E4" w14:textId="7F67D558"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509.5.6.2</w:t>
            </w:r>
          </w:p>
        </w:tc>
        <w:tc>
          <w:tcPr>
            <w:tcW w:w="3254" w:type="dxa"/>
            <w:vAlign w:val="center"/>
          </w:tcPr>
          <w:p w14:paraId="4BD8AD26" w14:textId="291E6781"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Code language update</w:t>
            </w:r>
          </w:p>
        </w:tc>
        <w:tc>
          <w:tcPr>
            <w:tcW w:w="1802" w:type="dxa"/>
            <w:shd w:val="clear" w:color="auto" w:fill="E2EFD9" w:themeFill="accent6" w:themeFillTint="33"/>
            <w:vAlign w:val="center"/>
          </w:tcPr>
          <w:p w14:paraId="5277653E" w14:textId="01A85B29"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57" w:type="dxa"/>
            <w:vAlign w:val="center"/>
          </w:tcPr>
          <w:p w14:paraId="4973DE94"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7D2EB28C"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59A0ED98" w14:textId="77777777" w:rsidTr="004B1AA9">
        <w:trPr>
          <w:trHeight w:val="800"/>
        </w:trPr>
        <w:tc>
          <w:tcPr>
            <w:tcW w:w="1077" w:type="dxa"/>
            <w:vMerge/>
            <w:vAlign w:val="bottom"/>
          </w:tcPr>
          <w:p w14:paraId="1172975C"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bookmarkStart w:id="3" w:name="_Hlk188533654"/>
            <w:bookmarkEnd w:id="2"/>
          </w:p>
        </w:tc>
        <w:tc>
          <w:tcPr>
            <w:tcW w:w="14061" w:type="dxa"/>
            <w:gridSpan w:val="8"/>
            <w:vAlign w:val="center"/>
          </w:tcPr>
          <w:p w14:paraId="74256502"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b/>
                <w:bCs/>
                <w:kern w:val="0"/>
                <w:sz w:val="18"/>
                <w:szCs w:val="18"/>
                <w14:ligatures w14:val="none"/>
              </w:rPr>
              <w:t>509.5.6.2 Cleanouts.</w:t>
            </w:r>
            <w:r w:rsidRPr="000B3E23">
              <w:rPr>
                <w:rFonts w:ascii="Arial" w:eastAsia="Times New Roman" w:hAnsi="Arial" w:cs="Arial"/>
                <w:kern w:val="0"/>
                <w:sz w:val="18"/>
                <w:szCs w:val="18"/>
                <w14:ligatures w14:val="none"/>
              </w:rPr>
              <w:t xml:space="preserve"> Cleanouts shall be examined and where they do not remain tightly </w:t>
            </w:r>
            <w:r w:rsidRPr="000B3E23">
              <w:rPr>
                <w:rFonts w:ascii="Arial" w:hAnsi="Arial" w:cs="Arial"/>
                <w:sz w:val="18"/>
                <w:szCs w:val="18"/>
              </w:rPr>
              <w:t xml:space="preserve">closed </w:t>
            </w:r>
            <w:r w:rsidRPr="000B3E23">
              <w:rPr>
                <w:rFonts w:ascii="Arial" w:hAnsi="Arial" w:cs="Arial"/>
                <w:color w:val="00B0F0"/>
                <w:sz w:val="18"/>
                <w:szCs w:val="18"/>
              </w:rPr>
              <w:t>when</w:t>
            </w:r>
            <w:r w:rsidRPr="000B3E23">
              <w:rPr>
                <w:rFonts w:ascii="Arial" w:eastAsia="Times New Roman" w:hAnsi="Arial" w:cs="Arial"/>
                <w:color w:val="00B0F0"/>
                <w:kern w:val="0"/>
                <w:sz w:val="18"/>
                <w:szCs w:val="18"/>
                <w14:ligatures w14:val="none"/>
              </w:rPr>
              <w:t xml:space="preserve"> not in use, they shall be repaired or replaced. [NFPA 54:12.6.4.3]</w:t>
            </w:r>
          </w:p>
        </w:tc>
      </w:tr>
      <w:tr w:rsidR="00D539C0" w:rsidRPr="000B3E23" w14:paraId="703ED0E0" w14:textId="77777777" w:rsidTr="000E6985">
        <w:tc>
          <w:tcPr>
            <w:tcW w:w="1077" w:type="dxa"/>
            <w:vMerge/>
            <w:vAlign w:val="bottom"/>
          </w:tcPr>
          <w:p w14:paraId="0DC7C167"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43535672" w14:textId="52249792"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Insulation Protection Shield</w:t>
            </w:r>
          </w:p>
        </w:tc>
        <w:tc>
          <w:tcPr>
            <w:tcW w:w="1164" w:type="dxa"/>
            <w:vAlign w:val="center"/>
          </w:tcPr>
          <w:p w14:paraId="6F283EEF" w14:textId="38AE9F4A"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509.6.1.1</w:t>
            </w:r>
          </w:p>
        </w:tc>
        <w:tc>
          <w:tcPr>
            <w:tcW w:w="1260" w:type="dxa"/>
            <w:vAlign w:val="center"/>
          </w:tcPr>
          <w:p w14:paraId="760349C3" w14:textId="18F383F9"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509.6.1.1</w:t>
            </w:r>
          </w:p>
        </w:tc>
        <w:tc>
          <w:tcPr>
            <w:tcW w:w="3254" w:type="dxa"/>
            <w:vAlign w:val="center"/>
          </w:tcPr>
          <w:p w14:paraId="7731B041" w14:textId="1568155C"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Title of section update, steel thickness</w:t>
            </w:r>
          </w:p>
        </w:tc>
        <w:tc>
          <w:tcPr>
            <w:tcW w:w="1802" w:type="dxa"/>
            <w:shd w:val="clear" w:color="auto" w:fill="E2EFD9" w:themeFill="accent6" w:themeFillTint="33"/>
            <w:vAlign w:val="center"/>
          </w:tcPr>
          <w:p w14:paraId="4843958A" w14:textId="37627BB7"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57" w:type="dxa"/>
            <w:vAlign w:val="center"/>
          </w:tcPr>
          <w:p w14:paraId="63CCA693"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3D1F2E45"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1360E285" w14:textId="77777777" w:rsidTr="004B1AA9">
        <w:trPr>
          <w:trHeight w:val="1124"/>
        </w:trPr>
        <w:tc>
          <w:tcPr>
            <w:tcW w:w="1077" w:type="dxa"/>
            <w:vMerge/>
            <w:vAlign w:val="bottom"/>
          </w:tcPr>
          <w:p w14:paraId="34E009FA"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11EB852E" w14:textId="77777777" w:rsidR="00D539C0" w:rsidRPr="000B3E23" w:rsidRDefault="00D539C0" w:rsidP="00623276">
            <w:pPr>
              <w:autoSpaceDE w:val="0"/>
              <w:autoSpaceDN w:val="0"/>
              <w:adjustRightInd w:val="0"/>
              <w:spacing w:after="0" w:line="240" w:lineRule="auto"/>
              <w:rPr>
                <w:rFonts w:ascii="Arial" w:eastAsia="Times New Roman" w:hAnsi="Arial" w:cs="Arial"/>
                <w:b/>
                <w:bCs/>
                <w:kern w:val="0"/>
                <w:sz w:val="18"/>
                <w:szCs w:val="18"/>
                <w14:ligatures w14:val="none"/>
              </w:rPr>
            </w:pPr>
            <w:r w:rsidRPr="000B3E23">
              <w:rPr>
                <w:rFonts w:ascii="Arial" w:eastAsia="HelveticaLTStd-Bold" w:hAnsi="Arial" w:cs="Arial"/>
                <w:b/>
                <w:bCs/>
                <w:color w:val="00B0F0"/>
                <w:kern w:val="0"/>
                <w:sz w:val="18"/>
                <w:szCs w:val="18"/>
              </w:rPr>
              <w:t xml:space="preserve">509.6.1.1 Insulation Protection Shield. </w:t>
            </w:r>
            <w:r w:rsidRPr="000B3E23">
              <w:rPr>
                <w:rFonts w:ascii="Arial" w:eastAsia="HelveticaLTStd-Bold" w:hAnsi="Arial" w:cs="Arial"/>
                <w:color w:val="00B0F0"/>
                <w:kern w:val="0"/>
                <w:sz w:val="18"/>
                <w:szCs w:val="18"/>
              </w:rPr>
              <w:t xml:space="preserve">Where </w:t>
            </w:r>
            <w:r w:rsidRPr="000B3E23">
              <w:rPr>
                <w:rFonts w:ascii="Arial" w:eastAsia="HelveticaLTStd-Bold" w:hAnsi="Arial" w:cs="Arial"/>
                <w:kern w:val="0"/>
                <w:sz w:val="18"/>
                <w:szCs w:val="18"/>
              </w:rPr>
              <w:t xml:space="preserve">a vent passes through an insulated assembly, an </w:t>
            </w:r>
            <w:r w:rsidRPr="000B3E23">
              <w:rPr>
                <w:rFonts w:ascii="Arial" w:eastAsia="HelveticaLTStd-Bold" w:hAnsi="Arial" w:cs="Arial"/>
                <w:color w:val="00B0F0"/>
                <w:kern w:val="0"/>
                <w:sz w:val="18"/>
                <w:szCs w:val="18"/>
              </w:rPr>
              <w:t>approved metal shield constructed of steel having a thickness of not less than 26 gauge (0.0179 inch</w:t>
            </w:r>
            <w:r w:rsidRPr="000B3E23">
              <w:rPr>
                <w:rFonts w:ascii="Arial" w:eastAsia="HelveticaLTStd-Bold" w:hAnsi="Arial" w:cs="Arial"/>
                <w:kern w:val="0"/>
                <w:sz w:val="18"/>
                <w:szCs w:val="18"/>
              </w:rPr>
              <w:t>) (0.45 mm) (No. 26 gauge) shall be installed between the vent and insulation. The shield shall extend not less than 2 inches (51 mm) above the insulation and be secured to the structure in accordance with the manufacturer’s installation instructions.</w:t>
            </w:r>
          </w:p>
        </w:tc>
      </w:tr>
      <w:tr w:rsidR="00D539C0" w:rsidRPr="000B3E23" w14:paraId="508A9ACD" w14:textId="77777777" w:rsidTr="000E6985">
        <w:tc>
          <w:tcPr>
            <w:tcW w:w="1077" w:type="dxa"/>
            <w:vMerge/>
            <w:vAlign w:val="bottom"/>
          </w:tcPr>
          <w:p w14:paraId="06DED3A0"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2D69434B" w14:textId="22AE4CA4"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Category I Appliances</w:t>
            </w:r>
          </w:p>
        </w:tc>
        <w:tc>
          <w:tcPr>
            <w:tcW w:w="1164" w:type="dxa"/>
            <w:vAlign w:val="center"/>
          </w:tcPr>
          <w:p w14:paraId="3A47677E" w14:textId="6DF61A81"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509.6.2.1</w:t>
            </w:r>
          </w:p>
        </w:tc>
        <w:tc>
          <w:tcPr>
            <w:tcW w:w="1260" w:type="dxa"/>
            <w:vAlign w:val="center"/>
          </w:tcPr>
          <w:p w14:paraId="605A1F0B" w14:textId="3A01B128"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509.6.2.1</w:t>
            </w:r>
          </w:p>
        </w:tc>
        <w:tc>
          <w:tcPr>
            <w:tcW w:w="3254" w:type="dxa"/>
            <w:vAlign w:val="center"/>
          </w:tcPr>
          <w:p w14:paraId="7C65D3C4" w14:textId="52C30F32"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Code update on engineering methods</w:t>
            </w:r>
          </w:p>
        </w:tc>
        <w:tc>
          <w:tcPr>
            <w:tcW w:w="1802" w:type="dxa"/>
            <w:shd w:val="clear" w:color="auto" w:fill="E2EFD9" w:themeFill="accent6" w:themeFillTint="33"/>
            <w:vAlign w:val="center"/>
          </w:tcPr>
          <w:p w14:paraId="697A002F" w14:textId="69138E6D"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57" w:type="dxa"/>
            <w:vAlign w:val="center"/>
          </w:tcPr>
          <w:p w14:paraId="08660031"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4C22079B"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3D111DF5" w14:textId="77777777" w:rsidTr="004B1AA9">
        <w:trPr>
          <w:trHeight w:val="2672"/>
        </w:trPr>
        <w:tc>
          <w:tcPr>
            <w:tcW w:w="1077" w:type="dxa"/>
            <w:vMerge/>
            <w:vAlign w:val="bottom"/>
          </w:tcPr>
          <w:p w14:paraId="70618DFA"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bookmarkStart w:id="4" w:name="_Hlk188533666"/>
            <w:bookmarkEnd w:id="3"/>
          </w:p>
        </w:tc>
        <w:tc>
          <w:tcPr>
            <w:tcW w:w="14061" w:type="dxa"/>
            <w:gridSpan w:val="8"/>
            <w:vAlign w:val="center"/>
          </w:tcPr>
          <w:p w14:paraId="6990920D"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b/>
                <w:bCs/>
                <w:kern w:val="0"/>
                <w:sz w:val="18"/>
                <w:szCs w:val="18"/>
                <w14:ligatures w14:val="none"/>
              </w:rPr>
              <w:t xml:space="preserve">509.6.2.1 Category I Appliances. </w:t>
            </w:r>
            <w:r w:rsidRPr="000B3E23">
              <w:rPr>
                <w:rFonts w:ascii="Arial" w:eastAsia="Times New Roman" w:hAnsi="Arial" w:cs="Arial"/>
                <w:kern w:val="0"/>
                <w:sz w:val="18"/>
                <w:szCs w:val="18"/>
                <w14:ligatures w14:val="none"/>
              </w:rPr>
              <w:t>The sizing of natural draft venting systems serving one or more listed appliances equipped with a draft hood or appliances listed for use with a Type B gas vent, installed in a single story of a building, shall be in accordance with one of the following:</w:t>
            </w:r>
          </w:p>
          <w:p w14:paraId="6A3FDBA8"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(1) The provisions of Section 510.0.</w:t>
            </w:r>
          </w:p>
          <w:p w14:paraId="2EDA9B31"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 xml:space="preserve">(2) Vents serving fan-assisted combustion system appliances, or combinations of fan-assisted combustion system and draft hood-equipped appliances, shall be sized in accordance with </w:t>
            </w:r>
            <w:r w:rsidRPr="000B3E23">
              <w:rPr>
                <w:rFonts w:ascii="Arial" w:eastAsia="Times New Roman" w:hAnsi="Arial" w:cs="Arial"/>
                <w:color w:val="00B0F0"/>
                <w:kern w:val="0"/>
                <w:sz w:val="18"/>
                <w:szCs w:val="18"/>
                <w14:ligatures w14:val="none"/>
              </w:rPr>
              <w:t>Section 510.0 or other engineering methods.</w:t>
            </w:r>
          </w:p>
          <w:p w14:paraId="13807481"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(3) For sizing an individual gas vent for a single, draft hood-equipped appliance, the effective area of the vent connector and the gas vent shall be not less than the area of the appliance draft hood outlet or greater than seven times the draft hood outlet area.</w:t>
            </w:r>
          </w:p>
          <w:p w14:paraId="42023A33" w14:textId="77777777" w:rsidR="00D539C0" w:rsidRPr="000B3E23" w:rsidRDefault="00D539C0" w:rsidP="00623276">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(4) For sizing a gas vent connected to two appliances with draft hoods, the effective area of the vent shall be not less than the area of the larger draft hood outlet plus 50 percent of the area of the smaller draft hood outlet or greater than seven times the smaller draft hood outlet area.</w:t>
            </w:r>
          </w:p>
          <w:p w14:paraId="6A7F9F5A"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color w:val="00B0F0"/>
                <w:kern w:val="0"/>
                <w:sz w:val="18"/>
                <w:szCs w:val="18"/>
                <w14:ligatures w14:val="none"/>
              </w:rPr>
              <w:t>(5) Engineering methods. [</w:t>
            </w:r>
            <w:r w:rsidRPr="000B3E23">
              <w:rPr>
                <w:rFonts w:ascii="Arial" w:eastAsia="Times New Roman" w:hAnsi="Arial" w:cs="Arial"/>
                <w:color w:val="00B0F0"/>
                <w:kern w:val="0"/>
                <w:sz w:val="18"/>
                <w:szCs w:val="18"/>
                <w14:ligatures w14:val="none"/>
              </w:rPr>
              <w:t>NFPA</w:t>
            </w:r>
            <w:r w:rsidRPr="000B3E23">
              <w:rPr>
                <w:rFonts w:ascii="Arial" w:eastAsia="Times New Roman" w:hAnsi="Arial" w:cs="Arial"/>
                <w:b/>
                <w:bCs/>
                <w:color w:val="00B0F0"/>
                <w:kern w:val="0"/>
                <w:sz w:val="18"/>
                <w:szCs w:val="18"/>
                <w14:ligatures w14:val="none"/>
              </w:rPr>
              <w:t xml:space="preserve"> 54:12.7.4.1]</w:t>
            </w:r>
          </w:p>
        </w:tc>
      </w:tr>
      <w:tr w:rsidR="00D539C0" w:rsidRPr="000B3E23" w14:paraId="2AEC449F" w14:textId="77777777" w:rsidTr="00F805E3">
        <w:trPr>
          <w:trHeight w:val="1484"/>
        </w:trPr>
        <w:tc>
          <w:tcPr>
            <w:tcW w:w="1077" w:type="dxa"/>
            <w:vMerge/>
            <w:vAlign w:val="bottom"/>
          </w:tcPr>
          <w:p w14:paraId="54B706CF"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0C8D25FE" w14:textId="62EDBD49"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Category II, Category III, and Category IV Appliances</w:t>
            </w:r>
          </w:p>
        </w:tc>
        <w:tc>
          <w:tcPr>
            <w:tcW w:w="1164" w:type="dxa"/>
            <w:vAlign w:val="center"/>
          </w:tcPr>
          <w:p w14:paraId="1DF73F3E" w14:textId="76713E50"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509.6.2.3</w:t>
            </w:r>
          </w:p>
        </w:tc>
        <w:tc>
          <w:tcPr>
            <w:tcW w:w="1260" w:type="dxa"/>
            <w:vAlign w:val="center"/>
          </w:tcPr>
          <w:p w14:paraId="3141E951" w14:textId="03DF9909"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509.6.2.3</w:t>
            </w:r>
          </w:p>
        </w:tc>
        <w:tc>
          <w:tcPr>
            <w:tcW w:w="3254" w:type="dxa"/>
            <w:vAlign w:val="center"/>
          </w:tcPr>
          <w:p w14:paraId="48A0A051" w14:textId="30FA693E"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Code update</w:t>
            </w:r>
          </w:p>
        </w:tc>
        <w:tc>
          <w:tcPr>
            <w:tcW w:w="1802" w:type="dxa"/>
            <w:shd w:val="clear" w:color="auto" w:fill="E2EFD9" w:themeFill="accent6" w:themeFillTint="33"/>
            <w:vAlign w:val="center"/>
          </w:tcPr>
          <w:p w14:paraId="55331FBD" w14:textId="2F1E061D"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57" w:type="dxa"/>
            <w:vAlign w:val="center"/>
          </w:tcPr>
          <w:p w14:paraId="2555671C"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586161A8"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4798E8FC" w14:textId="77777777" w:rsidTr="00F805E3">
        <w:trPr>
          <w:trHeight w:val="2042"/>
        </w:trPr>
        <w:tc>
          <w:tcPr>
            <w:tcW w:w="1077" w:type="dxa"/>
            <w:vMerge/>
            <w:vAlign w:val="bottom"/>
          </w:tcPr>
          <w:p w14:paraId="45115264"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44929CDF"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509.6.2.3 Category II, Category III, and Category IV Appliances. </w:t>
            </w:r>
            <w:r w:rsidRPr="000B3E23">
              <w:rPr>
                <w:rFonts w:ascii="Arial" w:eastAsia="Times New Roman" w:hAnsi="Arial" w:cs="Arial"/>
                <w:kern w:val="0"/>
                <w:sz w:val="18"/>
                <w:szCs w:val="18"/>
                <w14:ligatures w14:val="none"/>
              </w:rPr>
              <w:t xml:space="preserve">The sizing of gas vents for Category II, Category III, and Category IV appliances shall be in accordance with the appliance </w:t>
            </w:r>
            <w:r w:rsidRPr="000B3E23">
              <w:rPr>
                <w:rFonts w:ascii="Arial" w:eastAsia="Times New Roman" w:hAnsi="Arial" w:cs="Arial"/>
                <w:color w:val="00B0F0"/>
                <w:kern w:val="0"/>
                <w:sz w:val="18"/>
                <w:szCs w:val="18"/>
                <w14:ligatures w14:val="none"/>
              </w:rPr>
              <w:t>manufacturers’ instructions. The sizing of plastic pipe</w:t>
            </w:r>
            <w:r w:rsidRPr="000B3E23">
              <w:rPr>
                <w:rFonts w:ascii="Arial" w:eastAsia="Times New Roman" w:hAnsi="Arial" w:cs="Arial"/>
                <w:kern w:val="0"/>
                <w:sz w:val="18"/>
                <w:szCs w:val="18"/>
                <w14:ligatures w14:val="none"/>
              </w:rPr>
              <w:t xml:space="preserve"> specified by the appliance manufacturer as a venting material for Category II, III, and IV appliances shall be in accordance with the appliance manufacturers’ instructions. [NFPA 54:12.7.4.3]</w:t>
            </w:r>
          </w:p>
        </w:tc>
      </w:tr>
      <w:tr w:rsidR="00D539C0" w:rsidRPr="000B3E23" w14:paraId="4484815A" w14:textId="77777777" w:rsidTr="00F805E3">
        <w:trPr>
          <w:trHeight w:val="1088"/>
        </w:trPr>
        <w:tc>
          <w:tcPr>
            <w:tcW w:w="1077" w:type="dxa"/>
            <w:vMerge/>
            <w:vAlign w:val="bottom"/>
          </w:tcPr>
          <w:p w14:paraId="502EDA72"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307F2B85" w14:textId="62082956"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Sizing</w:t>
            </w:r>
          </w:p>
        </w:tc>
        <w:tc>
          <w:tcPr>
            <w:tcW w:w="1164" w:type="dxa"/>
            <w:vAlign w:val="center"/>
          </w:tcPr>
          <w:p w14:paraId="19B55A92" w14:textId="6E26A1C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509.6.2.4</w:t>
            </w:r>
          </w:p>
        </w:tc>
        <w:tc>
          <w:tcPr>
            <w:tcW w:w="1260" w:type="dxa"/>
            <w:vAlign w:val="center"/>
          </w:tcPr>
          <w:p w14:paraId="5D6050EE" w14:textId="5B1951D1"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509.6.2.4</w:t>
            </w:r>
          </w:p>
        </w:tc>
        <w:tc>
          <w:tcPr>
            <w:tcW w:w="3254" w:type="dxa"/>
            <w:vAlign w:val="center"/>
          </w:tcPr>
          <w:p w14:paraId="530D95A6" w14:textId="777165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Updating reference </w:t>
            </w:r>
          </w:p>
        </w:tc>
        <w:tc>
          <w:tcPr>
            <w:tcW w:w="1802" w:type="dxa"/>
            <w:shd w:val="clear" w:color="auto" w:fill="E2EFD9" w:themeFill="accent6" w:themeFillTint="33"/>
            <w:vAlign w:val="center"/>
          </w:tcPr>
          <w:p w14:paraId="4B32DD51" w14:textId="2111D130"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57" w:type="dxa"/>
            <w:vAlign w:val="center"/>
          </w:tcPr>
          <w:p w14:paraId="7961485C"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2421ECC2"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2403E3BF" w14:textId="77777777" w:rsidTr="00F805E3">
        <w:trPr>
          <w:trHeight w:val="1250"/>
        </w:trPr>
        <w:tc>
          <w:tcPr>
            <w:tcW w:w="1077" w:type="dxa"/>
            <w:vMerge/>
            <w:vAlign w:val="bottom"/>
          </w:tcPr>
          <w:p w14:paraId="2A634059"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3CA86A54"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509.6.2.4 Sizing. </w:t>
            </w:r>
            <w:r w:rsidRPr="000B3E23">
              <w:rPr>
                <w:rFonts w:ascii="Arial" w:eastAsia="Times New Roman" w:hAnsi="Arial" w:cs="Arial"/>
                <w:kern w:val="0"/>
                <w:sz w:val="18"/>
                <w:szCs w:val="18"/>
                <w14:ligatures w14:val="none"/>
              </w:rPr>
              <w:t xml:space="preserve">Chimney venting systems using mechanical draft shall be sized in accordance with </w:t>
            </w:r>
            <w:r w:rsidRPr="000B3E23">
              <w:rPr>
                <w:rFonts w:ascii="Arial" w:eastAsia="Times New Roman" w:hAnsi="Arial" w:cs="Arial"/>
                <w:color w:val="00B0F0"/>
                <w:kern w:val="0"/>
                <w:sz w:val="18"/>
                <w:szCs w:val="18"/>
                <w14:ligatures w14:val="none"/>
              </w:rPr>
              <w:t>engineering methods. [NFPA 54:12.7.4.4]</w:t>
            </w:r>
          </w:p>
        </w:tc>
      </w:tr>
      <w:tr w:rsidR="00D539C0" w:rsidRPr="000B3E23" w14:paraId="3CADF268" w14:textId="77777777" w:rsidTr="000E6985">
        <w:tc>
          <w:tcPr>
            <w:tcW w:w="1077" w:type="dxa"/>
            <w:vMerge/>
            <w:vAlign w:val="bottom"/>
          </w:tcPr>
          <w:p w14:paraId="4444D7F3"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201D5CA5" w14:textId="2D06566B"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Gas Vents Serving Appliances on More than One Floor</w:t>
            </w:r>
          </w:p>
        </w:tc>
        <w:tc>
          <w:tcPr>
            <w:tcW w:w="1164" w:type="dxa"/>
            <w:vAlign w:val="center"/>
          </w:tcPr>
          <w:p w14:paraId="2177F7D7" w14:textId="73016CFC"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509.6.3</w:t>
            </w:r>
          </w:p>
        </w:tc>
        <w:tc>
          <w:tcPr>
            <w:tcW w:w="1260" w:type="dxa"/>
            <w:vAlign w:val="center"/>
          </w:tcPr>
          <w:p w14:paraId="126BBB0A" w14:textId="4BCEC66A"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509.6.3</w:t>
            </w:r>
          </w:p>
        </w:tc>
        <w:tc>
          <w:tcPr>
            <w:tcW w:w="3254" w:type="dxa"/>
            <w:vAlign w:val="center"/>
          </w:tcPr>
          <w:p w14:paraId="49F3307F" w14:textId="2D59FCEF" w:rsidR="00D539C0" w:rsidRPr="000B3E23" w:rsidRDefault="00D539C0" w:rsidP="00623276">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Gave specifications and regulation updates to this section</w:t>
            </w:r>
          </w:p>
        </w:tc>
        <w:tc>
          <w:tcPr>
            <w:tcW w:w="1802" w:type="dxa"/>
            <w:shd w:val="clear" w:color="auto" w:fill="E2EFD9" w:themeFill="accent6" w:themeFillTint="33"/>
            <w:vAlign w:val="center"/>
          </w:tcPr>
          <w:p w14:paraId="11984504" w14:textId="73AB42BF" w:rsidR="00D539C0" w:rsidRPr="000B3E23" w:rsidRDefault="003B16B3" w:rsidP="00623276">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57" w:type="dxa"/>
            <w:vAlign w:val="center"/>
          </w:tcPr>
          <w:p w14:paraId="199C6BDE"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c>
          <w:tcPr>
            <w:tcW w:w="1913" w:type="dxa"/>
            <w:gridSpan w:val="2"/>
            <w:vAlign w:val="center"/>
          </w:tcPr>
          <w:p w14:paraId="20E2ED15" w14:textId="77777777" w:rsidR="00D539C0" w:rsidRPr="000B3E23" w:rsidRDefault="00D539C0" w:rsidP="00623276">
            <w:pPr>
              <w:spacing w:before="40" w:after="60" w:line="240" w:lineRule="auto"/>
              <w:rPr>
                <w:rFonts w:ascii="Arial" w:eastAsia="Times New Roman" w:hAnsi="Arial" w:cs="Arial"/>
                <w:b/>
                <w:bCs/>
                <w:kern w:val="0"/>
                <w:sz w:val="18"/>
                <w:szCs w:val="18"/>
                <w14:ligatures w14:val="none"/>
              </w:rPr>
            </w:pPr>
          </w:p>
        </w:tc>
      </w:tr>
      <w:tr w:rsidR="00D539C0" w:rsidRPr="000B3E23" w14:paraId="482A4F03" w14:textId="77777777" w:rsidTr="004B1AA9">
        <w:trPr>
          <w:trHeight w:val="710"/>
        </w:trPr>
        <w:tc>
          <w:tcPr>
            <w:tcW w:w="1077" w:type="dxa"/>
            <w:vMerge/>
            <w:vAlign w:val="bottom"/>
          </w:tcPr>
          <w:p w14:paraId="783946F6" w14:textId="77777777" w:rsidR="00D539C0" w:rsidRPr="000B3E23" w:rsidRDefault="00D539C0" w:rsidP="00623276">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48643AA3" w14:textId="77777777" w:rsidR="00D539C0" w:rsidRPr="000B3E23" w:rsidRDefault="00D539C0" w:rsidP="00623276">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b/>
                <w:bCs/>
                <w:color w:val="00B0F0"/>
                <w:kern w:val="0"/>
                <w:sz w:val="18"/>
                <w:szCs w:val="18"/>
                <w14:ligatures w14:val="none"/>
              </w:rPr>
              <w:t>509.6.3 Gas Vents Serving Appliances on More than One Floor</w:t>
            </w:r>
            <w:r w:rsidRPr="000B3E23">
              <w:rPr>
                <w:rFonts w:ascii="Arial" w:eastAsia="Times New Roman" w:hAnsi="Arial" w:cs="Arial"/>
                <w:color w:val="00B0F0"/>
                <w:kern w:val="0"/>
                <w:sz w:val="18"/>
                <w:szCs w:val="18"/>
                <w14:ligatures w14:val="none"/>
              </w:rPr>
              <w:t>. Where a common vent is installed in a multistory installation to vent Category I appliances located on more than one floor level, the venting system shall be designed and installed in accordance with engineering methods. Crawl spaces, basements, and attics shall be considered as floor levels. [NFPA 54:12.7.5.1]</w:t>
            </w:r>
          </w:p>
        </w:tc>
      </w:tr>
      <w:bookmarkEnd w:id="4"/>
      <w:tr w:rsidR="00D539C0" w:rsidRPr="000B3E23" w14:paraId="292BEDB4" w14:textId="77777777" w:rsidTr="000E6985">
        <w:tc>
          <w:tcPr>
            <w:tcW w:w="1077" w:type="dxa"/>
            <w:vMerge/>
            <w:vAlign w:val="bottom"/>
          </w:tcPr>
          <w:p w14:paraId="1A261117"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5B4489B0" w14:textId="5DBF32AE"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Termination.</w:t>
            </w:r>
          </w:p>
        </w:tc>
        <w:tc>
          <w:tcPr>
            <w:tcW w:w="1164" w:type="dxa"/>
            <w:vAlign w:val="center"/>
          </w:tcPr>
          <w:p w14:paraId="6F631E18" w14:textId="4FDC45BB"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509.7.2</w:t>
            </w:r>
          </w:p>
        </w:tc>
        <w:tc>
          <w:tcPr>
            <w:tcW w:w="1260" w:type="dxa"/>
            <w:vAlign w:val="center"/>
          </w:tcPr>
          <w:p w14:paraId="488673E8" w14:textId="0B081362"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509.7.2</w:t>
            </w:r>
          </w:p>
        </w:tc>
        <w:tc>
          <w:tcPr>
            <w:tcW w:w="3254" w:type="dxa"/>
            <w:vAlign w:val="center"/>
          </w:tcPr>
          <w:p w14:paraId="6919686A" w14:textId="62C077F7"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Reference update</w:t>
            </w:r>
          </w:p>
        </w:tc>
        <w:tc>
          <w:tcPr>
            <w:tcW w:w="1802" w:type="dxa"/>
            <w:shd w:val="clear" w:color="auto" w:fill="E2EFD9" w:themeFill="accent6" w:themeFillTint="33"/>
            <w:vAlign w:val="center"/>
          </w:tcPr>
          <w:p w14:paraId="0EC7A23F" w14:textId="2DB107BF"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1BA80868"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16A6184" w14:textId="54299BA2"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74FF82B2" w14:textId="77777777" w:rsidTr="00F805E3">
        <w:trPr>
          <w:trHeight w:val="2078"/>
        </w:trPr>
        <w:tc>
          <w:tcPr>
            <w:tcW w:w="1077" w:type="dxa"/>
            <w:vMerge/>
            <w:vAlign w:val="bottom"/>
          </w:tcPr>
          <w:p w14:paraId="154AE9AF"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75F3A980" w14:textId="77777777" w:rsidR="00D539C0" w:rsidRPr="000B3E23" w:rsidRDefault="00D539C0"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b/>
                <w:bCs/>
                <w:kern w:val="0"/>
                <w:sz w:val="18"/>
                <w:szCs w:val="18"/>
                <w14:ligatures w14:val="none"/>
              </w:rPr>
              <w:t xml:space="preserve">509.7.2 Termination. </w:t>
            </w:r>
            <w:r w:rsidRPr="000B3E23">
              <w:rPr>
                <w:rFonts w:ascii="Arial" w:eastAsia="Times New Roman" w:hAnsi="Arial" w:cs="Arial"/>
                <w:kern w:val="0"/>
                <w:sz w:val="18"/>
                <w:szCs w:val="18"/>
                <w14:ligatures w14:val="none"/>
              </w:rPr>
              <w:t xml:space="preserve">The termination of single-wall metal pipe shall meet the following requirements: </w:t>
            </w:r>
          </w:p>
          <w:p w14:paraId="1FBA85EB" w14:textId="77777777" w:rsidR="00D539C0" w:rsidRPr="000B3E23" w:rsidRDefault="00D539C0"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(1) Single-wall metal pipe shall terminate at least 5 feet (1524 mm) in vertical height above the highest connected appliance draft hood outlet or flue collar. [NFPA 54:12.8.3(1)]</w:t>
            </w:r>
          </w:p>
          <w:p w14:paraId="51B049EF" w14:textId="77777777" w:rsidR="00D539C0" w:rsidRPr="000B3E23" w:rsidRDefault="00D539C0" w:rsidP="005D5A25">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kern w:val="0"/>
                <w:sz w:val="18"/>
                <w:szCs w:val="18"/>
                <w14:ligatures w14:val="none"/>
              </w:rPr>
              <w:t xml:space="preserve">(2) Single-wall metal pipe shall extend at least 2 feet (610 mm) above the highest point where it passes through a roof of a building and at least 2 feet (610mm) higher than any portion of a building within a horizontal distance of 10 feet (3048 mm). </w:t>
            </w:r>
            <w:r w:rsidRPr="000B3E23">
              <w:rPr>
                <w:rFonts w:ascii="Arial" w:eastAsia="Times New Roman" w:hAnsi="Arial" w:cs="Arial"/>
                <w:color w:val="00B0F0"/>
                <w:kern w:val="0"/>
                <w:sz w:val="18"/>
                <w:szCs w:val="18"/>
                <w14:ligatures w14:val="none"/>
              </w:rPr>
              <w:t>[NFPA 54:12.8.3(2)]</w:t>
            </w:r>
          </w:p>
          <w:p w14:paraId="73112D30"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kern w:val="0"/>
                <w:sz w:val="18"/>
                <w:szCs w:val="18"/>
                <w14:ligatures w14:val="none"/>
              </w:rPr>
              <w:t>(3) An approved cap or roof assembly shall be attached to the terminus of a single-wall metal pipe. [NFPA54:12.8.3(3)]</w:t>
            </w:r>
          </w:p>
        </w:tc>
      </w:tr>
      <w:tr w:rsidR="00D539C0" w:rsidRPr="000B3E23" w14:paraId="49572512" w14:textId="77777777" w:rsidTr="000E6985">
        <w:tc>
          <w:tcPr>
            <w:tcW w:w="1077" w:type="dxa"/>
            <w:vMerge/>
            <w:vAlign w:val="bottom"/>
          </w:tcPr>
          <w:p w14:paraId="0945D509"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678AC09D" w14:textId="73B2A4A1"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FIGURE</w:t>
            </w:r>
          </w:p>
        </w:tc>
        <w:tc>
          <w:tcPr>
            <w:tcW w:w="1164" w:type="dxa"/>
            <w:vAlign w:val="center"/>
          </w:tcPr>
          <w:p w14:paraId="510C2405" w14:textId="1D76CA26"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509.7.3.4(1)1</w:t>
            </w:r>
          </w:p>
        </w:tc>
        <w:tc>
          <w:tcPr>
            <w:tcW w:w="1260" w:type="dxa"/>
            <w:vAlign w:val="center"/>
          </w:tcPr>
          <w:p w14:paraId="59CEBD9D" w14:textId="33EB4268"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509.7.3.4(1)1</w:t>
            </w:r>
          </w:p>
        </w:tc>
        <w:tc>
          <w:tcPr>
            <w:tcW w:w="3254" w:type="dxa"/>
            <w:vAlign w:val="center"/>
          </w:tcPr>
          <w:p w14:paraId="6B4D1C28" w14:textId="71EED27F"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Table update</w:t>
            </w:r>
          </w:p>
        </w:tc>
        <w:tc>
          <w:tcPr>
            <w:tcW w:w="1802" w:type="dxa"/>
            <w:shd w:val="clear" w:color="auto" w:fill="E2EFD9" w:themeFill="accent6" w:themeFillTint="33"/>
            <w:vAlign w:val="center"/>
          </w:tcPr>
          <w:p w14:paraId="083E087F" w14:textId="6B883F46"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4ED89B38"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70A832C" w14:textId="2879E674"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13AC9213" w14:textId="77777777" w:rsidTr="000E6985">
        <w:tc>
          <w:tcPr>
            <w:tcW w:w="1077" w:type="dxa"/>
            <w:vMerge/>
            <w:vAlign w:val="bottom"/>
          </w:tcPr>
          <w:p w14:paraId="2F360792"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49105C2A" w14:textId="74D17AF9" w:rsidR="00D539C0" w:rsidRPr="000B3E23" w:rsidRDefault="00E94803" w:rsidP="005D5A25">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noProof/>
                <w:kern w:val="0"/>
                <w:sz w:val="18"/>
                <w:szCs w:val="18"/>
                <w14:ligatures w14:val="none"/>
              </w:rPr>
              <w:drawing>
                <wp:inline distT="0" distB="0" distL="0" distR="0" wp14:anchorId="65240BE8" wp14:editId="2D676FAA">
                  <wp:extent cx="2167246" cy="3305175"/>
                  <wp:effectExtent l="0" t="0" r="5080" b="0"/>
                  <wp:docPr id="501565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77201" cy="3320357"/>
                          </a:xfrm>
                          <a:prstGeom prst="rect">
                            <a:avLst/>
                          </a:prstGeom>
                          <a:noFill/>
                        </pic:spPr>
                      </pic:pic>
                    </a:graphicData>
                  </a:graphic>
                </wp:inline>
              </w:drawing>
            </w:r>
          </w:p>
        </w:tc>
      </w:tr>
      <w:tr w:rsidR="00D539C0" w:rsidRPr="000B3E23" w14:paraId="7862ABB9" w14:textId="77777777" w:rsidTr="000E6985">
        <w:tc>
          <w:tcPr>
            <w:tcW w:w="1077" w:type="dxa"/>
            <w:vMerge/>
            <w:vAlign w:val="bottom"/>
          </w:tcPr>
          <w:p w14:paraId="5E6C9C12"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71B55543" w14:textId="7742F936"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Size of Single-Wall Metal Pipe.</w:t>
            </w:r>
          </w:p>
        </w:tc>
        <w:tc>
          <w:tcPr>
            <w:tcW w:w="1164" w:type="dxa"/>
            <w:vAlign w:val="center"/>
          </w:tcPr>
          <w:p w14:paraId="5494DA9C" w14:textId="43D3E1C4"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509.7.4</w:t>
            </w:r>
          </w:p>
        </w:tc>
        <w:tc>
          <w:tcPr>
            <w:tcW w:w="1260" w:type="dxa"/>
            <w:vAlign w:val="center"/>
          </w:tcPr>
          <w:p w14:paraId="6D936278" w14:textId="0EA0EE97"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509.7.4</w:t>
            </w:r>
          </w:p>
        </w:tc>
        <w:tc>
          <w:tcPr>
            <w:tcW w:w="3254" w:type="dxa"/>
            <w:vAlign w:val="center"/>
          </w:tcPr>
          <w:p w14:paraId="4A358097" w14:textId="6285031E"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Adding language to code</w:t>
            </w:r>
          </w:p>
        </w:tc>
        <w:tc>
          <w:tcPr>
            <w:tcW w:w="1802" w:type="dxa"/>
            <w:shd w:val="clear" w:color="auto" w:fill="E2EFD9" w:themeFill="accent6" w:themeFillTint="33"/>
            <w:vAlign w:val="center"/>
          </w:tcPr>
          <w:p w14:paraId="01930962" w14:textId="752AF36C"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0DBB6FE"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7AC4F16" w14:textId="7E432A29"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498635BE" w14:textId="77777777" w:rsidTr="00F805E3">
        <w:trPr>
          <w:trHeight w:val="2699"/>
        </w:trPr>
        <w:tc>
          <w:tcPr>
            <w:tcW w:w="1077" w:type="dxa"/>
            <w:vMerge/>
            <w:vAlign w:val="bottom"/>
          </w:tcPr>
          <w:p w14:paraId="7C62C2E7"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8"/>
            <w:vAlign w:val="center"/>
          </w:tcPr>
          <w:p w14:paraId="73DC0AEE" w14:textId="46D4CFFB" w:rsidR="00D539C0" w:rsidRPr="000B3E23" w:rsidRDefault="00D539C0"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b/>
                <w:bCs/>
                <w:kern w:val="0"/>
                <w:sz w:val="18"/>
                <w:szCs w:val="18"/>
                <w14:ligatures w14:val="none"/>
              </w:rPr>
              <w:t xml:space="preserve">509.7.4 C. </w:t>
            </w:r>
            <w:r w:rsidRPr="000B3E23">
              <w:rPr>
                <w:rFonts w:ascii="Arial" w:eastAsia="Times New Roman" w:hAnsi="Arial" w:cs="Arial"/>
                <w:kern w:val="0"/>
                <w:sz w:val="18"/>
                <w:szCs w:val="18"/>
                <w14:ligatures w14:val="none"/>
              </w:rPr>
              <w:t>Single-wall metal piping shall comply with the following requirements:</w:t>
            </w:r>
          </w:p>
          <w:p w14:paraId="5B9C45C5" w14:textId="77777777" w:rsidR="00D539C0" w:rsidRPr="000B3E23" w:rsidRDefault="00D539C0"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(1) A venting system of a single-wall metal pipe shall be sized in accordance with one of the following methods and the appliance manufacturer’s instructions:</w:t>
            </w:r>
          </w:p>
          <w:p w14:paraId="152D7368" w14:textId="77777777" w:rsidR="00D539C0" w:rsidRPr="000B3E23" w:rsidRDefault="00D539C0"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(a) For a draft hood-equipped appliance, in accordance with Section 510.0.</w:t>
            </w:r>
          </w:p>
          <w:p w14:paraId="0BB11249" w14:textId="77777777" w:rsidR="00D539C0" w:rsidRPr="000B3E23" w:rsidRDefault="00D539C0"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(b) For a venting system for a single appliance with a draft hood, the areas of the connector and the pipe each shall not be less than the area of the appliance flue collar or draft hood outlet, whichever is smaller. The vent area shall not be greater than seven times the draft hood outlet area.</w:t>
            </w:r>
          </w:p>
          <w:p w14:paraId="23172229"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color w:val="00B0F0"/>
                <w:kern w:val="0"/>
                <w:sz w:val="18"/>
                <w:szCs w:val="18"/>
                <w14:ligatures w14:val="none"/>
              </w:rPr>
              <w:t>(c) Engineering methods.</w:t>
            </w:r>
          </w:p>
        </w:tc>
      </w:tr>
      <w:tr w:rsidR="00D539C0" w:rsidRPr="000B3E23" w14:paraId="29DD8895" w14:textId="77777777" w:rsidTr="00C900CB">
        <w:trPr>
          <w:trHeight w:val="1043"/>
        </w:trPr>
        <w:tc>
          <w:tcPr>
            <w:tcW w:w="1077" w:type="dxa"/>
            <w:vMerge/>
            <w:vAlign w:val="bottom"/>
          </w:tcPr>
          <w:p w14:paraId="3CC8925D"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vAlign w:val="center"/>
          </w:tcPr>
          <w:p w14:paraId="7955614B" w14:textId="46C0E327" w:rsidR="00D539C0" w:rsidRPr="000B3E23" w:rsidRDefault="00D539C0" w:rsidP="008D7C69">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REDUCTION OF CLEARANCES WITH SPECIFIED FORMS OF PROTECTION1</w:t>
            </w:r>
          </w:p>
        </w:tc>
        <w:tc>
          <w:tcPr>
            <w:tcW w:w="1164" w:type="dxa"/>
            <w:vAlign w:val="center"/>
          </w:tcPr>
          <w:p w14:paraId="60893B3F" w14:textId="77777777" w:rsidR="00D539C0" w:rsidRPr="000B3E23" w:rsidRDefault="00D539C0" w:rsidP="008D7C69">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TABLE 509.7.3.4(2)</w:t>
            </w:r>
          </w:p>
          <w:p w14:paraId="5B82749A"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260" w:type="dxa"/>
            <w:vAlign w:val="center"/>
          </w:tcPr>
          <w:p w14:paraId="0BB2B9F4" w14:textId="77777777" w:rsidR="00D539C0" w:rsidRPr="000B3E23" w:rsidRDefault="00D539C0" w:rsidP="008D7C69">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TABLE 509.7.3.4(2)</w:t>
            </w:r>
          </w:p>
          <w:p w14:paraId="36C0299D"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3254" w:type="dxa"/>
            <w:vAlign w:val="center"/>
          </w:tcPr>
          <w:p w14:paraId="05093492" w14:textId="1A26E229"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Code adoption of new notes</w:t>
            </w:r>
          </w:p>
        </w:tc>
        <w:tc>
          <w:tcPr>
            <w:tcW w:w="1802" w:type="dxa"/>
            <w:shd w:val="clear" w:color="auto" w:fill="E2EFD9" w:themeFill="accent6" w:themeFillTint="33"/>
            <w:vAlign w:val="center"/>
          </w:tcPr>
          <w:p w14:paraId="4D3271EC" w14:textId="4A16A0EA"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23493D02"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5A3D98A" w14:textId="7418DFFA"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bl>
    <w:p w14:paraId="225ECF89" w14:textId="77777777" w:rsidR="00E94803" w:rsidRDefault="00E94803" w:rsidP="005D5A25">
      <w:pPr>
        <w:spacing w:before="40" w:after="60" w:line="240" w:lineRule="auto"/>
        <w:jc w:val="center"/>
        <w:rPr>
          <w:rFonts w:ascii="Arial" w:eastAsia="Times New Roman" w:hAnsi="Arial" w:cs="Arial"/>
          <w:i/>
          <w:iCs/>
          <w:color w:val="000000"/>
          <w:kern w:val="0"/>
          <w:sz w:val="18"/>
          <w:szCs w:val="18"/>
          <w14:ligatures w14:val="none"/>
        </w:rPr>
        <w:sectPr w:rsidR="00E94803" w:rsidSect="0006641C">
          <w:pgSz w:w="15840" w:h="12240" w:orient="landscape"/>
          <w:pgMar w:top="720" w:right="720" w:bottom="720" w:left="720" w:header="720" w:footer="720" w:gutter="0"/>
          <w:cols w:space="720"/>
          <w:docGrid w:linePitch="360"/>
        </w:sectPr>
      </w:pPr>
    </w:p>
    <w:tbl>
      <w:tblPr>
        <w:tblW w:w="1508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13987"/>
      </w:tblGrid>
      <w:tr w:rsidR="004B1AA9" w:rsidRPr="000B3E23" w14:paraId="700C4E0D" w14:textId="15404B8E" w:rsidTr="004B1AA9">
        <w:trPr>
          <w:trHeight w:val="8376"/>
        </w:trPr>
        <w:tc>
          <w:tcPr>
            <w:tcW w:w="1098" w:type="dxa"/>
            <w:vAlign w:val="bottom"/>
          </w:tcPr>
          <w:p w14:paraId="32CD82F0" w14:textId="77777777" w:rsidR="004B1AA9" w:rsidRPr="000B3E23" w:rsidRDefault="004B1AA9" w:rsidP="005D5A25">
            <w:pPr>
              <w:spacing w:before="40" w:after="60" w:line="240" w:lineRule="auto"/>
              <w:jc w:val="center"/>
              <w:rPr>
                <w:rFonts w:ascii="Arial" w:eastAsia="Times New Roman" w:hAnsi="Arial" w:cs="Arial"/>
                <w:i/>
                <w:iCs/>
                <w:color w:val="000000"/>
                <w:kern w:val="0"/>
                <w:sz w:val="18"/>
                <w:szCs w:val="18"/>
                <w14:ligatures w14:val="none"/>
              </w:rPr>
            </w:pPr>
          </w:p>
        </w:tc>
        <w:tc>
          <w:tcPr>
            <w:tcW w:w="13987" w:type="dxa"/>
            <w:vAlign w:val="center"/>
          </w:tcPr>
          <w:p w14:paraId="7E43DA93" w14:textId="77777777" w:rsidR="004B1AA9" w:rsidRPr="000B3E23" w:rsidRDefault="004B1AA9"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noProof/>
                <w:kern w:val="0"/>
                <w:sz w:val="18"/>
                <w:szCs w:val="18"/>
                <w14:ligatures w14:val="none"/>
              </w:rPr>
              <w:drawing>
                <wp:inline distT="0" distB="0" distL="0" distR="0" wp14:anchorId="0CD803D5" wp14:editId="75E20C91">
                  <wp:extent cx="2872596" cy="2085125"/>
                  <wp:effectExtent l="0" t="0" r="4445" b="0"/>
                  <wp:docPr id="813345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45003" name=""/>
                          <pic:cNvPicPr/>
                        </pic:nvPicPr>
                        <pic:blipFill>
                          <a:blip r:embed="rId19"/>
                          <a:stretch>
                            <a:fillRect/>
                          </a:stretch>
                        </pic:blipFill>
                        <pic:spPr>
                          <a:xfrm>
                            <a:off x="0" y="0"/>
                            <a:ext cx="3033102" cy="2201631"/>
                          </a:xfrm>
                          <a:prstGeom prst="rect">
                            <a:avLst/>
                          </a:prstGeom>
                        </pic:spPr>
                      </pic:pic>
                    </a:graphicData>
                  </a:graphic>
                </wp:inline>
              </w:drawing>
            </w:r>
          </w:p>
          <w:p w14:paraId="0C2546F2" w14:textId="77777777" w:rsidR="004B1AA9" w:rsidRPr="000B3E23" w:rsidRDefault="004B1AA9"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Notes:</w:t>
            </w:r>
          </w:p>
          <w:p w14:paraId="0D1F6A0A" w14:textId="77777777" w:rsidR="004B1AA9" w:rsidRPr="000B3E23" w:rsidRDefault="004B1AA9"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TABLE 509.7.3.4(2) REDUCTION OF CLEARANCES WITH SPECIFIED FORMS OF PROTECTION1, 2, 3, 4, 5, 6, 7, 8, 9, 10, 11 [NFPA 54: TABLE 10.2.4]</w:t>
            </w:r>
          </w:p>
          <w:p w14:paraId="0933B6FC"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1 Reduction of clearances from combustible materials shall not interfere with combustion air, draft hood clearance and relief, and accessibility of servicing.</w:t>
            </w:r>
          </w:p>
          <w:p w14:paraId="1FFFA19D"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2 All clearances shall be measured from the outer surface of the combustible material to the nearest point on the surface of the appliance, disregarding any intervening</w:t>
            </w:r>
          </w:p>
          <w:p w14:paraId="2CE7C320"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protection applied to the combustible material.</w:t>
            </w:r>
          </w:p>
          <w:p w14:paraId="52357A37"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3 Spacers and ties shall be of noncombustible material. No spacer or tie shall be used directly opposite the appliance or connector.</w:t>
            </w:r>
          </w:p>
          <w:p w14:paraId="689E76C8"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4 Where all clearance reduction systems use a ventilated air space, adequate provision for air circulation shall be provided as described. [See Figure 509.7.3.4(2)</w:t>
            </w:r>
          </w:p>
          <w:p w14:paraId="223FB897"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and Figure 509.7.3.4(3)]</w:t>
            </w:r>
          </w:p>
          <w:p w14:paraId="01993BD8"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5 At least 1 inch (25.4 mm) shall be between clearance reduction systems and combustible walls and ceilings for reduction systems using a ventilated air space.</w:t>
            </w:r>
          </w:p>
          <w:p w14:paraId="6E998FC7" w14:textId="77777777" w:rsidR="004B1AA9" w:rsidRPr="000B3E23" w:rsidRDefault="004B1AA9" w:rsidP="005D5A25">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color w:val="00B0F0"/>
                <w:kern w:val="0"/>
                <w:sz w:val="18"/>
                <w:szCs w:val="18"/>
                <w14:ligatures w14:val="none"/>
              </w:rPr>
              <w:t xml:space="preserve">6 Where a wall protector is installed on a single flat wall away from corners, it shall have a minimum </w:t>
            </w:r>
            <w:proofErr w:type="gramStart"/>
            <w:r w:rsidRPr="000B3E23">
              <w:rPr>
                <w:rFonts w:ascii="Arial" w:eastAsia="Times New Roman" w:hAnsi="Arial" w:cs="Arial"/>
                <w:color w:val="00B0F0"/>
                <w:kern w:val="0"/>
                <w:sz w:val="18"/>
                <w:szCs w:val="18"/>
                <w14:ligatures w14:val="none"/>
              </w:rPr>
              <w:t>1 inch</w:t>
            </w:r>
            <w:proofErr w:type="gramEnd"/>
            <w:r w:rsidRPr="000B3E23">
              <w:rPr>
                <w:rFonts w:ascii="Arial" w:eastAsia="Times New Roman" w:hAnsi="Arial" w:cs="Arial"/>
                <w:color w:val="00B0F0"/>
                <w:kern w:val="0"/>
                <w:sz w:val="18"/>
                <w:szCs w:val="18"/>
                <w14:ligatures w14:val="none"/>
              </w:rPr>
              <w:t xml:space="preserve"> (25.4 mm) air gap. To provide adequate air circulation,</w:t>
            </w:r>
          </w:p>
          <w:p w14:paraId="142DBBFC" w14:textId="77777777" w:rsidR="004B1AA9" w:rsidRPr="000B3E23" w:rsidRDefault="004B1AA9" w:rsidP="005D5A25">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color w:val="00B0F0"/>
                <w:kern w:val="0"/>
                <w:sz w:val="18"/>
                <w:szCs w:val="18"/>
                <w14:ligatures w14:val="none"/>
              </w:rPr>
              <w:t>the bottom and top edges, or only the side and top edges, or all edges shall be left open.</w:t>
            </w:r>
          </w:p>
          <w:p w14:paraId="399166C6"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7 Mineral wool batts (blanket or board) shall have a minimum density of 8 pounds per cubic foot (</w:t>
            </w:r>
            <w:proofErr w:type="spellStart"/>
            <w:r w:rsidRPr="000B3E23">
              <w:rPr>
                <w:rFonts w:ascii="Arial" w:eastAsia="Times New Roman" w:hAnsi="Arial" w:cs="Arial"/>
                <w:kern w:val="0"/>
                <w:sz w:val="18"/>
                <w:szCs w:val="18"/>
                <w14:ligatures w14:val="none"/>
              </w:rPr>
              <w:t>lb</w:t>
            </w:r>
            <w:proofErr w:type="spellEnd"/>
            <w:r w:rsidRPr="000B3E23">
              <w:rPr>
                <w:rFonts w:ascii="Arial" w:eastAsia="Times New Roman" w:hAnsi="Arial" w:cs="Arial"/>
                <w:kern w:val="0"/>
                <w:sz w:val="18"/>
                <w:szCs w:val="18"/>
                <w14:ligatures w14:val="none"/>
              </w:rPr>
              <w:t>/ft3) (128 kg/m3) and a minimum melting point of 1500°F</w:t>
            </w:r>
          </w:p>
          <w:p w14:paraId="1A208490"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(816°C).</w:t>
            </w:r>
          </w:p>
          <w:p w14:paraId="6C8A387D"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8 Insulation material used as part of a clearance reduction system shall have a thermal conductivity of 1.0 British thermal unit inch per hour square foot degree</w:t>
            </w:r>
          </w:p>
          <w:p w14:paraId="0DA60BC0"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Fahrenheit [</w:t>
            </w:r>
            <w:proofErr w:type="spellStart"/>
            <w:r w:rsidRPr="000B3E23">
              <w:rPr>
                <w:rFonts w:ascii="Arial" w:eastAsia="Times New Roman" w:hAnsi="Arial" w:cs="Arial"/>
                <w:kern w:val="0"/>
                <w:sz w:val="18"/>
                <w:szCs w:val="18"/>
                <w14:ligatures w14:val="none"/>
              </w:rPr>
              <w:t>Btu•in</w:t>
            </w:r>
            <w:proofErr w:type="spellEnd"/>
            <w:r w:rsidRPr="000B3E23">
              <w:rPr>
                <w:rFonts w:ascii="Arial" w:eastAsia="Times New Roman" w:hAnsi="Arial" w:cs="Arial"/>
                <w:kern w:val="0"/>
                <w:sz w:val="18"/>
                <w:szCs w:val="18"/>
                <w14:ligatures w14:val="none"/>
              </w:rPr>
              <w:t>/(h•ft2•°F)] [0.1 W/(</w:t>
            </w:r>
            <w:proofErr w:type="spellStart"/>
            <w:r w:rsidRPr="000B3E23">
              <w:rPr>
                <w:rFonts w:ascii="Arial" w:eastAsia="Times New Roman" w:hAnsi="Arial" w:cs="Arial"/>
                <w:kern w:val="0"/>
                <w:sz w:val="18"/>
                <w:szCs w:val="18"/>
                <w14:ligatures w14:val="none"/>
              </w:rPr>
              <w:t>m•K</w:t>
            </w:r>
            <w:proofErr w:type="spellEnd"/>
            <w:r w:rsidRPr="000B3E23">
              <w:rPr>
                <w:rFonts w:ascii="Arial" w:eastAsia="Times New Roman" w:hAnsi="Arial" w:cs="Arial"/>
                <w:kern w:val="0"/>
                <w:sz w:val="18"/>
                <w:szCs w:val="18"/>
                <w14:ligatures w14:val="none"/>
              </w:rPr>
              <w:t>)] or less.</w:t>
            </w:r>
          </w:p>
          <w:p w14:paraId="361D6D70"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9 At least 1 inch (25.4 mm) shall be between the appliance and the protector. The clearance between the appliance and the combustible surface shall not be</w:t>
            </w:r>
          </w:p>
          <w:p w14:paraId="21FC2D5E"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reduced below that allowed in this table.</w:t>
            </w:r>
          </w:p>
          <w:p w14:paraId="62653428" w14:textId="77777777" w:rsidR="004B1AA9" w:rsidRPr="000B3E23" w:rsidRDefault="004B1AA9" w:rsidP="005D5A25">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kern w:val="0"/>
                <w:sz w:val="18"/>
                <w:szCs w:val="18"/>
                <w14:ligatures w14:val="none"/>
              </w:rPr>
              <w:t>10 All clearances and thicknesses are minimum; larger clearances and thicknesses are acceptable.</w:t>
            </w:r>
          </w:p>
          <w:p w14:paraId="5E9F4AD8" w14:textId="5F8EC788" w:rsidR="004B1AA9" w:rsidRPr="000B3E23" w:rsidRDefault="004B1AA9" w:rsidP="005D5A25">
            <w:pPr>
              <w:spacing w:before="40" w:after="60" w:line="240" w:lineRule="auto"/>
              <w:rPr>
                <w:rFonts w:ascii="Arial" w:eastAsia="Times New Roman" w:hAnsi="Arial" w:cs="Arial"/>
                <w:b/>
                <w:bCs/>
                <w:noProof/>
                <w:kern w:val="0"/>
                <w:sz w:val="18"/>
                <w:szCs w:val="18"/>
                <w14:ligatures w14:val="none"/>
              </w:rPr>
            </w:pPr>
            <w:r w:rsidRPr="000B3E23">
              <w:rPr>
                <w:rFonts w:ascii="Arial" w:eastAsia="Times New Roman" w:hAnsi="Arial" w:cs="Arial"/>
                <w:kern w:val="0"/>
                <w:sz w:val="18"/>
                <w:szCs w:val="18"/>
                <w14:ligatures w14:val="none"/>
              </w:rPr>
              <w:t>11 Listed single-wall connectors shall be installed in accordance with the terms of their listing and the manufacturer’s installation instructions.</w:t>
            </w:r>
          </w:p>
        </w:tc>
      </w:tr>
    </w:tbl>
    <w:p w14:paraId="2A4C6D6C" w14:textId="77777777" w:rsidR="00E94803" w:rsidRDefault="00E94803" w:rsidP="00C900CB">
      <w:pPr>
        <w:pBdr>
          <w:bottom w:val="single" w:sz="4" w:space="1" w:color="auto"/>
        </w:pBdr>
        <w:spacing w:before="40" w:after="60" w:line="240" w:lineRule="auto"/>
        <w:jc w:val="center"/>
        <w:rPr>
          <w:rFonts w:ascii="Arial" w:eastAsia="Times New Roman" w:hAnsi="Arial" w:cs="Arial"/>
          <w:i/>
          <w:iCs/>
          <w:color w:val="000000"/>
          <w:kern w:val="0"/>
          <w:sz w:val="18"/>
          <w:szCs w:val="18"/>
          <w14:ligatures w14:val="none"/>
        </w:rPr>
        <w:sectPr w:rsidR="00E94803" w:rsidSect="004B1AA9">
          <w:type w:val="continuous"/>
          <w:pgSz w:w="15840" w:h="12240" w:orient="landscape"/>
          <w:pgMar w:top="720" w:right="720" w:bottom="720" w:left="720" w:header="720" w:footer="720" w:gutter="0"/>
          <w:cols w:space="720"/>
          <w:docGrid w:linePitch="360"/>
        </w:sectPr>
      </w:pPr>
    </w:p>
    <w:tbl>
      <w:tblPr>
        <w:tblW w:w="1513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7"/>
        <w:gridCol w:w="21"/>
        <w:gridCol w:w="2690"/>
        <w:gridCol w:w="10"/>
        <w:gridCol w:w="1154"/>
        <w:gridCol w:w="8"/>
        <w:gridCol w:w="8"/>
        <w:gridCol w:w="1244"/>
        <w:gridCol w:w="13"/>
        <w:gridCol w:w="3241"/>
        <w:gridCol w:w="1802"/>
        <w:gridCol w:w="1957"/>
        <w:gridCol w:w="23"/>
        <w:gridCol w:w="1890"/>
      </w:tblGrid>
      <w:tr w:rsidR="00D539C0" w:rsidRPr="000B3E23" w14:paraId="565D8E49" w14:textId="77777777" w:rsidTr="000E6985">
        <w:tc>
          <w:tcPr>
            <w:tcW w:w="1077" w:type="dxa"/>
            <w:vMerge w:val="restart"/>
            <w:vAlign w:val="bottom"/>
          </w:tcPr>
          <w:p w14:paraId="231B36CB"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gridSpan w:val="2"/>
            <w:vAlign w:val="center"/>
          </w:tcPr>
          <w:p w14:paraId="0AB8BD93" w14:textId="4E362D04"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Through-the-Wall Vent Termination</w:t>
            </w:r>
          </w:p>
        </w:tc>
        <w:tc>
          <w:tcPr>
            <w:tcW w:w="1164" w:type="dxa"/>
            <w:gridSpan w:val="2"/>
            <w:vAlign w:val="center"/>
          </w:tcPr>
          <w:p w14:paraId="6C4D6261" w14:textId="13D6E73F"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509.8</w:t>
            </w:r>
          </w:p>
        </w:tc>
        <w:tc>
          <w:tcPr>
            <w:tcW w:w="1260" w:type="dxa"/>
            <w:gridSpan w:val="3"/>
            <w:vAlign w:val="center"/>
          </w:tcPr>
          <w:p w14:paraId="6FC402FE" w14:textId="3D14564F"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509.8</w:t>
            </w:r>
          </w:p>
        </w:tc>
        <w:tc>
          <w:tcPr>
            <w:tcW w:w="3254" w:type="dxa"/>
            <w:gridSpan w:val="2"/>
            <w:vAlign w:val="center"/>
          </w:tcPr>
          <w:p w14:paraId="4DB3CFDF" w14:textId="590657F7"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Updating Code Section</w:t>
            </w:r>
          </w:p>
        </w:tc>
        <w:tc>
          <w:tcPr>
            <w:tcW w:w="1802" w:type="dxa"/>
            <w:shd w:val="clear" w:color="auto" w:fill="E2EFD9" w:themeFill="accent6" w:themeFillTint="33"/>
            <w:vAlign w:val="center"/>
          </w:tcPr>
          <w:p w14:paraId="063A72C2" w14:textId="5A208263"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B5140AA"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611DD24" w14:textId="4509240C"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3B381C6D" w14:textId="77777777" w:rsidTr="000E6985">
        <w:tc>
          <w:tcPr>
            <w:tcW w:w="1077" w:type="dxa"/>
            <w:vMerge/>
            <w:vAlign w:val="bottom"/>
          </w:tcPr>
          <w:p w14:paraId="5E28690C"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13"/>
            <w:vAlign w:val="center"/>
          </w:tcPr>
          <w:p w14:paraId="4F52EC17" w14:textId="161512F6" w:rsidR="00D539C0" w:rsidRPr="000B3E23" w:rsidRDefault="00D539C0" w:rsidP="005D5A25">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b/>
                <w:bCs/>
                <w:color w:val="00B0F0"/>
                <w:kern w:val="0"/>
                <w:sz w:val="18"/>
                <w:szCs w:val="18"/>
                <w14:ligatures w14:val="none"/>
              </w:rPr>
              <w:t>509.8 Through-the-Wall Vent Termination</w:t>
            </w:r>
            <w:r w:rsidRPr="000B3E23">
              <w:rPr>
                <w:rFonts w:ascii="Arial" w:eastAsia="Times New Roman" w:hAnsi="Arial" w:cs="Arial"/>
                <w:color w:val="00B0F0"/>
                <w:kern w:val="0"/>
                <w:sz w:val="18"/>
                <w:szCs w:val="18"/>
                <w14:ligatures w14:val="none"/>
              </w:rPr>
              <w:t>. Through the-wall vent termination shall be in accordance with Section 509.8.1 through Section 509.8.3.</w:t>
            </w:r>
          </w:p>
        </w:tc>
      </w:tr>
      <w:tr w:rsidR="00D539C0" w:rsidRPr="000B3E23" w14:paraId="585F0B66" w14:textId="77777777" w:rsidTr="000E6985">
        <w:tc>
          <w:tcPr>
            <w:tcW w:w="1077" w:type="dxa"/>
            <w:vMerge/>
            <w:vAlign w:val="bottom"/>
          </w:tcPr>
          <w:p w14:paraId="72A754EA"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gridSpan w:val="2"/>
            <w:vAlign w:val="center"/>
          </w:tcPr>
          <w:p w14:paraId="460D0A46" w14:textId="55594555"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Clearance for Through-the-Wall Vent Termination</w:t>
            </w:r>
          </w:p>
        </w:tc>
        <w:tc>
          <w:tcPr>
            <w:tcW w:w="1164" w:type="dxa"/>
            <w:gridSpan w:val="2"/>
            <w:vAlign w:val="center"/>
          </w:tcPr>
          <w:p w14:paraId="7D4FF9CA" w14:textId="265FEC64"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(N/A)</w:t>
            </w:r>
          </w:p>
        </w:tc>
        <w:tc>
          <w:tcPr>
            <w:tcW w:w="1260" w:type="dxa"/>
            <w:gridSpan w:val="3"/>
            <w:vAlign w:val="center"/>
          </w:tcPr>
          <w:p w14:paraId="002EBCD6" w14:textId="36BA394D"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509.8.1</w:t>
            </w:r>
          </w:p>
        </w:tc>
        <w:tc>
          <w:tcPr>
            <w:tcW w:w="3254" w:type="dxa"/>
            <w:gridSpan w:val="2"/>
            <w:vAlign w:val="center"/>
          </w:tcPr>
          <w:p w14:paraId="1C0F1A5D" w14:textId="608AB651"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New Code Section</w:t>
            </w:r>
          </w:p>
        </w:tc>
        <w:tc>
          <w:tcPr>
            <w:tcW w:w="1802" w:type="dxa"/>
            <w:shd w:val="clear" w:color="auto" w:fill="E2EFD9" w:themeFill="accent6" w:themeFillTint="33"/>
            <w:vAlign w:val="center"/>
          </w:tcPr>
          <w:p w14:paraId="0A73133E" w14:textId="55438C83"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7BB5EEE3"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871949D" w14:textId="4E8E5984"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681D6F08" w14:textId="77777777" w:rsidTr="000E6985">
        <w:tc>
          <w:tcPr>
            <w:tcW w:w="1077" w:type="dxa"/>
            <w:vMerge/>
            <w:vAlign w:val="bottom"/>
          </w:tcPr>
          <w:p w14:paraId="51452304"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13"/>
            <w:vAlign w:val="center"/>
          </w:tcPr>
          <w:p w14:paraId="645D3DEC" w14:textId="77777777" w:rsidR="00D539C0" w:rsidRPr="000B3E23" w:rsidRDefault="00D539C0" w:rsidP="005D5A25">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i/>
                <w:iCs/>
                <w:noProof/>
                <w:color w:val="000000"/>
                <w:kern w:val="0"/>
                <w:sz w:val="18"/>
                <w:szCs w:val="18"/>
              </w:rPr>
              <mc:AlternateContent>
                <mc:Choice Requires="wps">
                  <w:drawing>
                    <wp:anchor distT="0" distB="0" distL="114300" distR="114300" simplePos="0" relativeHeight="253987840" behindDoc="0" locked="0" layoutInCell="1" allowOverlap="1" wp14:anchorId="713A200F" wp14:editId="5DECD9A8">
                      <wp:simplePos x="0" y="0"/>
                      <wp:positionH relativeFrom="column">
                        <wp:posOffset>23495</wp:posOffset>
                      </wp:positionH>
                      <wp:positionV relativeFrom="paragraph">
                        <wp:posOffset>19050</wp:posOffset>
                      </wp:positionV>
                      <wp:extent cx="228600" cy="142875"/>
                      <wp:effectExtent l="0" t="19050" r="38100" b="47625"/>
                      <wp:wrapSquare wrapText="bothSides"/>
                      <wp:docPr id="399221096" name="Arrow: Right 5"/>
                      <wp:cNvGraphicFramePr/>
                      <a:graphic xmlns:a="http://schemas.openxmlformats.org/drawingml/2006/main">
                        <a:graphicData uri="http://schemas.microsoft.com/office/word/2010/wordprocessingShape">
                          <wps:wsp>
                            <wps:cNvSpPr/>
                            <wps:spPr>
                              <a:xfrm>
                                <a:off x="0" y="0"/>
                                <a:ext cx="228600" cy="142875"/>
                              </a:xfrm>
                              <a:prstGeom prst="rightArrow">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3ABC2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1.85pt;margin-top:1.5pt;width:18pt;height:11.25pt;z-index:2539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" adj="14850" fillcolor="#0070c0" strokecolor="#0070c0" strokeweight="1pt">
                      <w10:wrap type="square"/>
                    </v:shape>
                  </w:pict>
                </mc:Fallback>
              </mc:AlternateContent>
            </w:r>
            <w:r w:rsidRPr="000B3E23">
              <w:rPr>
                <w:rFonts w:ascii="Arial" w:eastAsia="Times New Roman" w:hAnsi="Arial" w:cs="Arial"/>
                <w:b/>
                <w:bCs/>
                <w:color w:val="00B0F0"/>
                <w:kern w:val="0"/>
                <w:sz w:val="18"/>
                <w:szCs w:val="18"/>
                <w14:ligatures w14:val="none"/>
              </w:rPr>
              <w:t xml:space="preserve">509.8.1 Clearance for Through-the-Wall Vent Termination. </w:t>
            </w:r>
            <w:r w:rsidRPr="000B3E23">
              <w:rPr>
                <w:rFonts w:ascii="Arial" w:eastAsia="Times New Roman" w:hAnsi="Arial" w:cs="Arial"/>
                <w:color w:val="00B0F0"/>
                <w:kern w:val="0"/>
                <w:sz w:val="18"/>
                <w:szCs w:val="18"/>
                <w14:ligatures w14:val="none"/>
              </w:rPr>
              <w:t>The clearance for through-the-wall direct and non-direct vent terminals shall be in accordance with Table 509.8.1 and Figure 509.8.1. Exception: The clearances in Table 509.8.1 shall not apply to the combustion air intake of a direct vent appliance. [NFPA4:12.9.1]</w:t>
            </w:r>
          </w:p>
        </w:tc>
      </w:tr>
      <w:tr w:rsidR="00D539C0" w:rsidRPr="000B3E23" w14:paraId="4BE46D9B" w14:textId="77777777" w:rsidTr="000E6985">
        <w:tc>
          <w:tcPr>
            <w:tcW w:w="1077" w:type="dxa"/>
            <w:vMerge/>
            <w:vAlign w:val="bottom"/>
          </w:tcPr>
          <w:p w14:paraId="4C39801D"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gridSpan w:val="2"/>
            <w:vAlign w:val="center"/>
          </w:tcPr>
          <w:p w14:paraId="6D01468C" w14:textId="20F5DCED" w:rsidR="00D539C0" w:rsidRPr="000B3E23" w:rsidRDefault="00D539C0" w:rsidP="00C03B34">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FIGURE  EXIT TERMINALS OF MECHANICAL DRAFT AND DIRECT-VENT VENTING SYSTEMS</w:t>
            </w:r>
          </w:p>
        </w:tc>
        <w:tc>
          <w:tcPr>
            <w:tcW w:w="1164" w:type="dxa"/>
            <w:gridSpan w:val="2"/>
            <w:vAlign w:val="center"/>
          </w:tcPr>
          <w:p w14:paraId="64FC55A7" w14:textId="5392C363"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(N/A)</w:t>
            </w:r>
          </w:p>
        </w:tc>
        <w:tc>
          <w:tcPr>
            <w:tcW w:w="1260" w:type="dxa"/>
            <w:gridSpan w:val="3"/>
            <w:vAlign w:val="center"/>
          </w:tcPr>
          <w:p w14:paraId="3F6EDDFB" w14:textId="19E40A1E"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509.8.1</w:t>
            </w:r>
          </w:p>
        </w:tc>
        <w:tc>
          <w:tcPr>
            <w:tcW w:w="3254" w:type="dxa"/>
            <w:gridSpan w:val="2"/>
            <w:vAlign w:val="center"/>
          </w:tcPr>
          <w:p w14:paraId="1B46B8C2" w14:textId="02BBF76E"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Updated new figure</w:t>
            </w:r>
          </w:p>
        </w:tc>
        <w:tc>
          <w:tcPr>
            <w:tcW w:w="1802" w:type="dxa"/>
            <w:shd w:val="clear" w:color="auto" w:fill="E2EFD9" w:themeFill="accent6" w:themeFillTint="33"/>
            <w:vAlign w:val="center"/>
          </w:tcPr>
          <w:p w14:paraId="032AA466" w14:textId="0C320CE7"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15F1A031" w14:textId="7C891E65"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4F4BC30" w14:textId="6427FC2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6077D49F" w14:textId="77777777" w:rsidTr="000E6985">
        <w:tc>
          <w:tcPr>
            <w:tcW w:w="1077" w:type="dxa"/>
            <w:vMerge/>
            <w:vAlign w:val="bottom"/>
          </w:tcPr>
          <w:p w14:paraId="154DA9EE"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13"/>
            <w:vAlign w:val="center"/>
          </w:tcPr>
          <w:p w14:paraId="5F7CC209" w14:textId="77777777" w:rsidR="00D539C0" w:rsidRPr="000B3E23" w:rsidRDefault="00D539C0" w:rsidP="005D5A25">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b/>
                <w:bCs/>
                <w:color w:val="00B0F0"/>
                <w:kern w:val="0"/>
                <w:sz w:val="18"/>
                <w:szCs w:val="18"/>
                <w14:ligatures w14:val="none"/>
              </w:rPr>
              <w:t>FIGURE 509.8.1 EXIT TERMINALS OF MECHANICAL DRAFT AND DIRECT-VENT VENTING SYSTEMS [NFPA 54: FIGURE 12.9.1]</w:t>
            </w:r>
          </w:p>
          <w:p w14:paraId="502CC469" w14:textId="5C3F20E2" w:rsidR="00D539C0" w:rsidRPr="000B3E23" w:rsidRDefault="00E94803" w:rsidP="005D5A25">
            <w:pPr>
              <w:spacing w:before="40" w:after="60" w:line="240" w:lineRule="auto"/>
              <w:rPr>
                <w:rFonts w:ascii="Arial" w:eastAsia="Times New Roman" w:hAnsi="Arial" w:cs="Arial"/>
                <w:b/>
                <w:bCs/>
                <w:kern w:val="0"/>
                <w:sz w:val="18"/>
                <w:szCs w:val="18"/>
                <w14:ligatures w14:val="none"/>
              </w:rPr>
            </w:pPr>
            <w:r w:rsidRPr="00E94803">
              <w:rPr>
                <w:rFonts w:ascii="Arial" w:eastAsia="Times New Roman" w:hAnsi="Arial" w:cs="Arial"/>
                <w:b/>
                <w:bCs/>
                <w:noProof/>
                <w:kern w:val="0"/>
                <w:sz w:val="18"/>
                <w:szCs w:val="18"/>
                <w14:ligatures w14:val="none"/>
              </w:rPr>
              <w:drawing>
                <wp:inline distT="0" distB="0" distL="0" distR="0" wp14:anchorId="7CDD656D" wp14:editId="3A1C156A">
                  <wp:extent cx="6076950" cy="3791337"/>
                  <wp:effectExtent l="0" t="0" r="0" b="0"/>
                  <wp:docPr id="199276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68605" name=""/>
                          <pic:cNvPicPr/>
                        </pic:nvPicPr>
                        <pic:blipFill>
                          <a:blip r:embed="rId20"/>
                          <a:stretch>
                            <a:fillRect/>
                          </a:stretch>
                        </pic:blipFill>
                        <pic:spPr>
                          <a:xfrm>
                            <a:off x="0" y="0"/>
                            <a:ext cx="6088912" cy="3798800"/>
                          </a:xfrm>
                          <a:prstGeom prst="rect">
                            <a:avLst/>
                          </a:prstGeom>
                        </pic:spPr>
                      </pic:pic>
                    </a:graphicData>
                  </a:graphic>
                </wp:inline>
              </w:drawing>
            </w:r>
          </w:p>
        </w:tc>
      </w:tr>
      <w:tr w:rsidR="00D539C0" w:rsidRPr="000B3E23" w14:paraId="6D598A63" w14:textId="77777777" w:rsidTr="000E6985">
        <w:tc>
          <w:tcPr>
            <w:tcW w:w="1077" w:type="dxa"/>
            <w:vMerge/>
            <w:vAlign w:val="bottom"/>
          </w:tcPr>
          <w:p w14:paraId="7024C7DA"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gridSpan w:val="2"/>
            <w:vAlign w:val="center"/>
          </w:tcPr>
          <w:p w14:paraId="7E34E9C8" w14:textId="02978AC1"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Condensation Drain</w:t>
            </w:r>
          </w:p>
        </w:tc>
        <w:tc>
          <w:tcPr>
            <w:tcW w:w="1164" w:type="dxa"/>
            <w:gridSpan w:val="2"/>
            <w:vAlign w:val="center"/>
          </w:tcPr>
          <w:p w14:paraId="4EF9A367" w14:textId="314FA3C2"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509.9</w:t>
            </w:r>
          </w:p>
        </w:tc>
        <w:tc>
          <w:tcPr>
            <w:tcW w:w="1260" w:type="dxa"/>
            <w:gridSpan w:val="3"/>
            <w:vAlign w:val="center"/>
          </w:tcPr>
          <w:p w14:paraId="59FE8919" w14:textId="14550F96"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509.9</w:t>
            </w:r>
          </w:p>
        </w:tc>
        <w:tc>
          <w:tcPr>
            <w:tcW w:w="3254" w:type="dxa"/>
            <w:gridSpan w:val="2"/>
            <w:vAlign w:val="center"/>
          </w:tcPr>
          <w:p w14:paraId="14DE6664" w14:textId="4A7B2100"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Updated to follow NFPA only</w:t>
            </w:r>
          </w:p>
        </w:tc>
        <w:tc>
          <w:tcPr>
            <w:tcW w:w="1802" w:type="dxa"/>
            <w:shd w:val="clear" w:color="auto" w:fill="E2EFD9" w:themeFill="accent6" w:themeFillTint="33"/>
            <w:vAlign w:val="center"/>
          </w:tcPr>
          <w:p w14:paraId="330AC9CB" w14:textId="7E8A8A0E"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3FEC44D1"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E13EC35" w14:textId="17C86770"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746327BB" w14:textId="77777777" w:rsidTr="000E6985">
        <w:tc>
          <w:tcPr>
            <w:tcW w:w="1077" w:type="dxa"/>
            <w:vMerge/>
            <w:vAlign w:val="bottom"/>
          </w:tcPr>
          <w:p w14:paraId="1F1EEFB4"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13"/>
            <w:vAlign w:val="center"/>
          </w:tcPr>
          <w:p w14:paraId="00DE8A10"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509.9 Condensation Drain. </w:t>
            </w:r>
            <w:r w:rsidRPr="000B3E23">
              <w:rPr>
                <w:rFonts w:ascii="Arial" w:eastAsia="Times New Roman" w:hAnsi="Arial" w:cs="Arial"/>
                <w:kern w:val="0"/>
                <w:sz w:val="18"/>
                <w:szCs w:val="18"/>
                <w14:ligatures w14:val="none"/>
              </w:rPr>
              <w:t xml:space="preserve">Provision shall be made to collect and dispose of condensate from venting systems serving Category II and Category IV appliances and </w:t>
            </w:r>
            <w:r w:rsidRPr="000B3E23">
              <w:rPr>
                <w:rFonts w:ascii="Arial" w:eastAsia="Times New Roman" w:hAnsi="Arial" w:cs="Arial"/>
                <w:color w:val="00B0F0"/>
                <w:kern w:val="0"/>
                <w:sz w:val="18"/>
                <w:szCs w:val="18"/>
                <w14:ligatures w14:val="none"/>
              </w:rPr>
              <w:t>noncategorized condensing appliances. [NFPA 54:12.10.1]</w:t>
            </w:r>
          </w:p>
        </w:tc>
      </w:tr>
      <w:tr w:rsidR="00D539C0" w:rsidRPr="000B3E23" w14:paraId="1D5CFB15" w14:textId="77777777" w:rsidTr="000E6985">
        <w:tc>
          <w:tcPr>
            <w:tcW w:w="1077" w:type="dxa"/>
            <w:vMerge/>
            <w:vAlign w:val="bottom"/>
          </w:tcPr>
          <w:p w14:paraId="1AF81950"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gridSpan w:val="2"/>
            <w:vAlign w:val="center"/>
          </w:tcPr>
          <w:p w14:paraId="26544875" w14:textId="29EE3374"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Installation</w:t>
            </w:r>
          </w:p>
        </w:tc>
        <w:tc>
          <w:tcPr>
            <w:tcW w:w="1164" w:type="dxa"/>
            <w:gridSpan w:val="2"/>
            <w:vAlign w:val="center"/>
          </w:tcPr>
          <w:p w14:paraId="0A6C6D93" w14:textId="7A108F18"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(N/A) </w:t>
            </w:r>
          </w:p>
        </w:tc>
        <w:tc>
          <w:tcPr>
            <w:tcW w:w="1260" w:type="dxa"/>
            <w:gridSpan w:val="3"/>
            <w:vAlign w:val="center"/>
          </w:tcPr>
          <w:p w14:paraId="7CB4554C" w14:textId="0D0C684F"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509.1</w:t>
            </w:r>
          </w:p>
        </w:tc>
        <w:tc>
          <w:tcPr>
            <w:tcW w:w="3254" w:type="dxa"/>
            <w:gridSpan w:val="2"/>
            <w:vAlign w:val="center"/>
          </w:tcPr>
          <w:p w14:paraId="2D394DF4" w14:textId="48DFA2B8" w:rsidR="00D539C0" w:rsidRPr="000B3E23" w:rsidRDefault="00D539C0" w:rsidP="005D5A25">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New Code section</w:t>
            </w:r>
          </w:p>
        </w:tc>
        <w:tc>
          <w:tcPr>
            <w:tcW w:w="1802" w:type="dxa"/>
            <w:shd w:val="clear" w:color="auto" w:fill="E2EFD9" w:themeFill="accent6" w:themeFillTint="33"/>
            <w:vAlign w:val="center"/>
          </w:tcPr>
          <w:p w14:paraId="0A706189" w14:textId="4403EDE0" w:rsidR="00D539C0" w:rsidRPr="000B3E23" w:rsidRDefault="003B16B3" w:rsidP="005D5A25">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145A7AB9" w14:textId="77777777"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AEFD220" w14:textId="22AB727F" w:rsidR="00D539C0" w:rsidRPr="000B3E23" w:rsidRDefault="00D539C0" w:rsidP="005D5A25">
            <w:pPr>
              <w:spacing w:before="40" w:after="60" w:line="240" w:lineRule="auto"/>
              <w:rPr>
                <w:rFonts w:ascii="Arial" w:eastAsia="Times New Roman" w:hAnsi="Arial" w:cs="Arial"/>
                <w:b/>
                <w:bCs/>
                <w:kern w:val="0"/>
                <w:sz w:val="18"/>
                <w:szCs w:val="18"/>
                <w14:ligatures w14:val="none"/>
              </w:rPr>
            </w:pPr>
          </w:p>
        </w:tc>
      </w:tr>
      <w:tr w:rsidR="00D539C0" w:rsidRPr="000B3E23" w14:paraId="765C705A" w14:textId="77777777" w:rsidTr="000E6985">
        <w:tc>
          <w:tcPr>
            <w:tcW w:w="1077" w:type="dxa"/>
            <w:vMerge/>
            <w:vAlign w:val="bottom"/>
          </w:tcPr>
          <w:p w14:paraId="131905DC"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13"/>
            <w:vAlign w:val="center"/>
          </w:tcPr>
          <w:p w14:paraId="4202895C" w14:textId="77777777" w:rsidR="00D539C0" w:rsidRPr="000B3E23" w:rsidRDefault="00D539C0" w:rsidP="005D5A25">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b/>
                <w:bCs/>
                <w:noProof/>
                <w:kern w:val="0"/>
                <w:sz w:val="18"/>
                <w:szCs w:val="18"/>
              </w:rPr>
              <mc:AlternateContent>
                <mc:Choice Requires="wps">
                  <w:drawing>
                    <wp:anchor distT="0" distB="0" distL="114300" distR="114300" simplePos="0" relativeHeight="253986816" behindDoc="0" locked="0" layoutInCell="1" allowOverlap="1" wp14:anchorId="4B9A6B88" wp14:editId="7E1C19B8">
                      <wp:simplePos x="0" y="0"/>
                      <wp:positionH relativeFrom="column">
                        <wp:posOffset>8208645</wp:posOffset>
                      </wp:positionH>
                      <wp:positionV relativeFrom="paragraph">
                        <wp:posOffset>26035</wp:posOffset>
                      </wp:positionV>
                      <wp:extent cx="190500" cy="123825"/>
                      <wp:effectExtent l="19050" t="19050" r="19050" b="47625"/>
                      <wp:wrapNone/>
                      <wp:docPr id="69807493" name="Arrow: Left 4"/>
                      <wp:cNvGraphicFramePr/>
                      <a:graphic xmlns:a="http://schemas.openxmlformats.org/drawingml/2006/main">
                        <a:graphicData uri="http://schemas.microsoft.com/office/word/2010/wordprocessingShape">
                          <wps:wsp>
                            <wps:cNvSpPr/>
                            <wps:spPr>
                              <a:xfrm>
                                <a:off x="0" y="0"/>
                                <a:ext cx="190500" cy="123825"/>
                              </a:xfrm>
                              <a:prstGeom prst="leftArrow">
                                <a:avLst/>
                              </a:prstGeom>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6909E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 o:spid="_x0000_s1026" type="#_x0000_t66" style="position:absolute;margin-left:646.35pt;margin-top:2.05pt;width:15pt;height:9.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" adj="7020" fillcolor="#4472c4 [3204]" strokecolor="#09101d [484]" strokeweight="1pt"/>
                  </w:pict>
                </mc:Fallback>
              </mc:AlternateContent>
            </w:r>
            <w:r w:rsidRPr="000B3E23">
              <w:rPr>
                <w:rFonts w:ascii="Arial" w:eastAsia="Times New Roman" w:hAnsi="Arial" w:cs="Arial"/>
                <w:b/>
                <w:bCs/>
                <w:color w:val="00B0F0"/>
                <w:kern w:val="0"/>
                <w:sz w:val="18"/>
                <w:szCs w:val="18"/>
                <w14:ligatures w14:val="none"/>
              </w:rPr>
              <w:t xml:space="preserve">509.9.1 Installation. </w:t>
            </w:r>
            <w:r w:rsidRPr="000B3E23">
              <w:rPr>
                <w:rFonts w:ascii="Arial" w:eastAsia="Times New Roman" w:hAnsi="Arial" w:cs="Arial"/>
                <w:color w:val="00B0F0"/>
                <w:kern w:val="0"/>
                <w:sz w:val="18"/>
                <w:szCs w:val="18"/>
                <w14:ligatures w14:val="none"/>
              </w:rPr>
              <w:t xml:space="preserve">Drains for condensate shall be installed in accordance with the appliance and vent manufacturers’ installation instructions. [NFPA 54:12.10.2] </w:t>
            </w:r>
          </w:p>
        </w:tc>
      </w:tr>
      <w:tr w:rsidR="00D539C0" w:rsidRPr="000B3E23" w14:paraId="4EE0328C" w14:textId="77777777" w:rsidTr="000E6985">
        <w:tc>
          <w:tcPr>
            <w:tcW w:w="1077" w:type="dxa"/>
            <w:vMerge/>
            <w:vAlign w:val="bottom"/>
          </w:tcPr>
          <w:p w14:paraId="534F160B"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2711" w:type="dxa"/>
            <w:gridSpan w:val="2"/>
            <w:vAlign w:val="center"/>
          </w:tcPr>
          <w:p w14:paraId="7F051D92" w14:textId="77777777" w:rsidR="00D539C0" w:rsidRPr="000B3E23" w:rsidRDefault="00D539C0" w:rsidP="00C03B34">
            <w:pPr>
              <w:spacing w:before="40" w:after="60" w:line="240" w:lineRule="auto"/>
              <w:rPr>
                <w:rFonts w:ascii="Arial" w:eastAsia="Times New Roman" w:hAnsi="Arial" w:cs="Arial"/>
                <w:b/>
                <w:bCs/>
                <w:noProof/>
                <w:kern w:val="0"/>
                <w:sz w:val="18"/>
                <w:szCs w:val="18"/>
              </w:rPr>
            </w:pPr>
            <w:r w:rsidRPr="000B3E23">
              <w:rPr>
                <w:rFonts w:ascii="Arial" w:eastAsia="Times New Roman" w:hAnsi="Arial" w:cs="Arial"/>
                <w:b/>
                <w:bCs/>
                <w:noProof/>
                <w:kern w:val="0"/>
                <w:sz w:val="18"/>
                <w:szCs w:val="18"/>
              </w:rPr>
              <w:t>THROUGH-THE-WALL DIRECT-VENT TERMINATION CLEARANCES</w:t>
            </w:r>
          </w:p>
          <w:p w14:paraId="613E74C6" w14:textId="024C6CF1" w:rsidR="00D539C0" w:rsidRPr="000B3E23" w:rsidRDefault="00D539C0" w:rsidP="00C03B34">
            <w:pPr>
              <w:spacing w:before="40" w:after="60" w:line="240" w:lineRule="auto"/>
              <w:rPr>
                <w:rFonts w:ascii="Arial" w:eastAsia="Times New Roman" w:hAnsi="Arial" w:cs="Arial"/>
                <w:b/>
                <w:bCs/>
                <w:noProof/>
                <w:kern w:val="0"/>
                <w:sz w:val="18"/>
                <w:szCs w:val="18"/>
              </w:rPr>
            </w:pPr>
            <w:r w:rsidRPr="000B3E23">
              <w:rPr>
                <w:rFonts w:ascii="Arial" w:eastAsia="Times New Roman" w:hAnsi="Arial" w:cs="Arial"/>
                <w:b/>
                <w:bCs/>
                <w:noProof/>
                <w:kern w:val="0"/>
                <w:sz w:val="18"/>
                <w:szCs w:val="18"/>
              </w:rPr>
              <w:t>[NFPA 54: TABLE 12.9.1]</w:t>
            </w:r>
          </w:p>
        </w:tc>
        <w:tc>
          <w:tcPr>
            <w:tcW w:w="1164" w:type="dxa"/>
            <w:gridSpan w:val="2"/>
            <w:vAlign w:val="center"/>
          </w:tcPr>
          <w:p w14:paraId="3412B130" w14:textId="110FD629" w:rsidR="00D539C0" w:rsidRPr="000B3E23" w:rsidRDefault="00D539C0" w:rsidP="005D5A25">
            <w:pPr>
              <w:spacing w:before="40" w:after="60" w:line="240" w:lineRule="auto"/>
              <w:rPr>
                <w:rFonts w:ascii="Arial" w:eastAsia="Times New Roman" w:hAnsi="Arial" w:cs="Arial"/>
                <w:b/>
                <w:bCs/>
                <w:noProof/>
                <w:kern w:val="0"/>
                <w:sz w:val="18"/>
                <w:szCs w:val="18"/>
              </w:rPr>
            </w:pPr>
            <w:r w:rsidRPr="000B3E23">
              <w:rPr>
                <w:rFonts w:ascii="Arial" w:eastAsia="Times New Roman" w:hAnsi="Arial" w:cs="Arial"/>
                <w:b/>
                <w:bCs/>
                <w:noProof/>
                <w:kern w:val="0"/>
                <w:sz w:val="18"/>
                <w:szCs w:val="18"/>
              </w:rPr>
              <w:t>(N/A)</w:t>
            </w:r>
          </w:p>
        </w:tc>
        <w:tc>
          <w:tcPr>
            <w:tcW w:w="1260" w:type="dxa"/>
            <w:gridSpan w:val="3"/>
            <w:vAlign w:val="center"/>
          </w:tcPr>
          <w:p w14:paraId="4C244F6F" w14:textId="6CD634A2" w:rsidR="00D539C0" w:rsidRPr="000B3E23" w:rsidRDefault="00D539C0" w:rsidP="005D5A25">
            <w:pPr>
              <w:spacing w:before="40" w:after="60" w:line="240" w:lineRule="auto"/>
              <w:rPr>
                <w:rFonts w:ascii="Arial" w:eastAsia="Times New Roman" w:hAnsi="Arial" w:cs="Arial"/>
                <w:b/>
                <w:bCs/>
                <w:noProof/>
                <w:kern w:val="0"/>
                <w:sz w:val="18"/>
                <w:szCs w:val="18"/>
              </w:rPr>
            </w:pPr>
            <w:r w:rsidRPr="000B3E23">
              <w:rPr>
                <w:rFonts w:ascii="Arial" w:eastAsia="Times New Roman" w:hAnsi="Arial" w:cs="Arial"/>
                <w:b/>
                <w:bCs/>
                <w:noProof/>
                <w:kern w:val="0"/>
                <w:sz w:val="18"/>
                <w:szCs w:val="18"/>
              </w:rPr>
              <w:t>509.8.1</w:t>
            </w:r>
          </w:p>
        </w:tc>
        <w:tc>
          <w:tcPr>
            <w:tcW w:w="3254" w:type="dxa"/>
            <w:gridSpan w:val="2"/>
            <w:vAlign w:val="center"/>
          </w:tcPr>
          <w:p w14:paraId="28083CBA" w14:textId="078D3547" w:rsidR="00D539C0" w:rsidRPr="000B3E23" w:rsidRDefault="00D539C0" w:rsidP="005D5A25">
            <w:pPr>
              <w:spacing w:before="40" w:after="60" w:line="240" w:lineRule="auto"/>
              <w:rPr>
                <w:rFonts w:ascii="Arial" w:eastAsia="Times New Roman" w:hAnsi="Arial" w:cs="Arial"/>
                <w:b/>
                <w:bCs/>
                <w:noProof/>
                <w:kern w:val="0"/>
                <w:sz w:val="18"/>
                <w:szCs w:val="18"/>
              </w:rPr>
            </w:pPr>
            <w:r w:rsidRPr="000B3E23">
              <w:rPr>
                <w:rFonts w:ascii="Arial" w:eastAsia="Times New Roman" w:hAnsi="Arial" w:cs="Arial"/>
                <w:b/>
                <w:bCs/>
                <w:noProof/>
                <w:kern w:val="0"/>
                <w:sz w:val="18"/>
                <w:szCs w:val="18"/>
              </w:rPr>
              <w:t>New Table added</w:t>
            </w:r>
          </w:p>
        </w:tc>
        <w:tc>
          <w:tcPr>
            <w:tcW w:w="1802" w:type="dxa"/>
            <w:shd w:val="clear" w:color="auto" w:fill="E2EFD9" w:themeFill="accent6" w:themeFillTint="33"/>
            <w:vAlign w:val="center"/>
          </w:tcPr>
          <w:p w14:paraId="5F0E7885" w14:textId="7CD9BB0F" w:rsidR="00D539C0" w:rsidRPr="000B3E23" w:rsidRDefault="003B16B3" w:rsidP="005D5A25">
            <w:pPr>
              <w:spacing w:before="40" w:after="60" w:line="240" w:lineRule="auto"/>
              <w:rPr>
                <w:rFonts w:ascii="Arial" w:eastAsia="Times New Roman" w:hAnsi="Arial" w:cs="Arial"/>
                <w:b/>
                <w:bCs/>
                <w:noProof/>
                <w:kern w:val="0"/>
                <w:sz w:val="18"/>
                <w:szCs w:val="18"/>
              </w:rPr>
            </w:pPr>
            <w:r w:rsidRPr="003B16B3">
              <w:rPr>
                <w:rFonts w:ascii="Arial" w:eastAsia="Times New Roman" w:hAnsi="Arial" w:cs="Arial"/>
                <w:b/>
                <w:bCs/>
                <w:noProof/>
                <w:kern w:val="0"/>
                <w:sz w:val="18"/>
                <w:szCs w:val="18"/>
              </w:rPr>
              <w:t xml:space="preserve">Accept Change </w:t>
            </w:r>
          </w:p>
        </w:tc>
        <w:tc>
          <w:tcPr>
            <w:tcW w:w="1980" w:type="dxa"/>
            <w:gridSpan w:val="2"/>
            <w:vAlign w:val="center"/>
          </w:tcPr>
          <w:p w14:paraId="4932750F" w14:textId="77777777" w:rsidR="00D539C0" w:rsidRPr="000B3E23" w:rsidRDefault="00D539C0" w:rsidP="005D5A25">
            <w:pPr>
              <w:spacing w:before="40" w:after="60" w:line="240" w:lineRule="auto"/>
              <w:rPr>
                <w:rFonts w:ascii="Arial" w:eastAsia="Times New Roman" w:hAnsi="Arial" w:cs="Arial"/>
                <w:b/>
                <w:bCs/>
                <w:noProof/>
                <w:kern w:val="0"/>
                <w:sz w:val="18"/>
                <w:szCs w:val="18"/>
              </w:rPr>
            </w:pPr>
          </w:p>
        </w:tc>
        <w:tc>
          <w:tcPr>
            <w:tcW w:w="1890" w:type="dxa"/>
            <w:vAlign w:val="center"/>
          </w:tcPr>
          <w:p w14:paraId="1C0D8CD3" w14:textId="3B5C5BE7" w:rsidR="00D539C0" w:rsidRPr="000B3E23" w:rsidRDefault="00D539C0" w:rsidP="005D5A25">
            <w:pPr>
              <w:spacing w:before="40" w:after="60" w:line="240" w:lineRule="auto"/>
              <w:rPr>
                <w:rFonts w:ascii="Arial" w:eastAsia="Times New Roman" w:hAnsi="Arial" w:cs="Arial"/>
                <w:b/>
                <w:bCs/>
                <w:noProof/>
                <w:kern w:val="0"/>
                <w:sz w:val="18"/>
                <w:szCs w:val="18"/>
              </w:rPr>
            </w:pPr>
          </w:p>
        </w:tc>
      </w:tr>
      <w:tr w:rsidR="00D539C0" w:rsidRPr="000B3E23" w14:paraId="58616635" w14:textId="77777777" w:rsidTr="000E6985">
        <w:tc>
          <w:tcPr>
            <w:tcW w:w="1077" w:type="dxa"/>
            <w:vMerge/>
            <w:vAlign w:val="bottom"/>
          </w:tcPr>
          <w:p w14:paraId="0A001209" w14:textId="77777777" w:rsidR="00D539C0" w:rsidRPr="000B3E23" w:rsidRDefault="00D539C0" w:rsidP="005D5A25">
            <w:pPr>
              <w:spacing w:before="40" w:after="60" w:line="240" w:lineRule="auto"/>
              <w:jc w:val="center"/>
              <w:rPr>
                <w:rFonts w:ascii="Arial" w:eastAsia="Times New Roman" w:hAnsi="Arial" w:cs="Arial"/>
                <w:i/>
                <w:iCs/>
                <w:color w:val="000000"/>
                <w:kern w:val="0"/>
                <w:sz w:val="18"/>
                <w:szCs w:val="18"/>
                <w14:ligatures w14:val="none"/>
              </w:rPr>
            </w:pPr>
          </w:p>
        </w:tc>
        <w:tc>
          <w:tcPr>
            <w:tcW w:w="14061" w:type="dxa"/>
            <w:gridSpan w:val="13"/>
            <w:vAlign w:val="center"/>
          </w:tcPr>
          <w:p w14:paraId="3FC08955" w14:textId="015F0A77" w:rsidR="00D539C0" w:rsidRPr="000B3E23" w:rsidRDefault="00D539C0" w:rsidP="005D5A25">
            <w:pPr>
              <w:spacing w:before="40" w:after="60" w:line="240" w:lineRule="auto"/>
              <w:rPr>
                <w:rFonts w:ascii="Arial" w:eastAsia="Times New Roman" w:hAnsi="Arial" w:cs="Arial"/>
                <w:b/>
                <w:bCs/>
                <w:noProof/>
                <w:kern w:val="0"/>
                <w:sz w:val="18"/>
                <w:szCs w:val="18"/>
              </w:rPr>
            </w:pPr>
            <w:r w:rsidRPr="000B3E23">
              <w:rPr>
                <w:rFonts w:ascii="Arial" w:eastAsia="Times New Roman" w:hAnsi="Arial" w:cs="Arial"/>
                <w:b/>
                <w:bCs/>
                <w:noProof/>
                <w:color w:val="00B0F0"/>
                <w:kern w:val="0"/>
                <w:sz w:val="18"/>
                <w:szCs w:val="18"/>
              </w:rPr>
              <w:t>ABLE 509.8.1 THROUGH-THE-WALL DIRECT-VENT TERMINATION CLEARANCES [NFPA 54: TABLE 12.9.1]&lt;&lt;</w:t>
            </w:r>
            <w:r w:rsidR="00CA4BFD">
              <w:rPr>
                <w:noProof/>
              </w:rPr>
              <w:t xml:space="preserve"> </w:t>
            </w:r>
            <w:r w:rsidR="00CA4BFD" w:rsidRPr="00CA4BFD">
              <w:rPr>
                <w:rFonts w:ascii="Arial" w:eastAsia="Times New Roman" w:hAnsi="Arial" w:cs="Arial"/>
                <w:b/>
                <w:bCs/>
                <w:noProof/>
                <w:color w:val="00B0F0"/>
                <w:kern w:val="0"/>
                <w:sz w:val="18"/>
                <w:szCs w:val="18"/>
              </w:rPr>
              <w:drawing>
                <wp:inline distT="0" distB="0" distL="0" distR="0" wp14:anchorId="215B45E4" wp14:editId="7883F1F5">
                  <wp:extent cx="6869510" cy="5857336"/>
                  <wp:effectExtent l="0" t="0" r="7620" b="0"/>
                  <wp:docPr id="681305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05747" name=""/>
                          <pic:cNvPicPr/>
                        </pic:nvPicPr>
                        <pic:blipFill>
                          <a:blip r:embed="rId21"/>
                          <a:stretch>
                            <a:fillRect/>
                          </a:stretch>
                        </pic:blipFill>
                        <pic:spPr>
                          <a:xfrm>
                            <a:off x="0" y="0"/>
                            <a:ext cx="6886544" cy="5871860"/>
                          </a:xfrm>
                          <a:prstGeom prst="rect">
                            <a:avLst/>
                          </a:prstGeom>
                        </pic:spPr>
                      </pic:pic>
                    </a:graphicData>
                  </a:graphic>
                </wp:inline>
              </w:drawing>
            </w:r>
          </w:p>
        </w:tc>
      </w:tr>
      <w:tr w:rsidR="00D539C0" w:rsidRPr="000B3E23" w14:paraId="73393013" w14:textId="77777777" w:rsidTr="000E6985">
        <w:tc>
          <w:tcPr>
            <w:tcW w:w="1077" w:type="dxa"/>
            <w:vMerge/>
            <w:shd w:val="clear" w:color="auto" w:fill="auto"/>
          </w:tcPr>
          <w:p w14:paraId="2B9AE169"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bookmarkStart w:id="5" w:name="_Hlk188541209"/>
            <w:bookmarkStart w:id="6" w:name="_Hlk188541238"/>
          </w:p>
        </w:tc>
        <w:tc>
          <w:tcPr>
            <w:tcW w:w="2711" w:type="dxa"/>
            <w:gridSpan w:val="2"/>
            <w:shd w:val="clear" w:color="auto" w:fill="auto"/>
            <w:vAlign w:val="center"/>
          </w:tcPr>
          <w:p w14:paraId="6FC65108" w14:textId="52C9ABB3"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Medium-Heat Appliances</w:t>
            </w:r>
          </w:p>
        </w:tc>
        <w:tc>
          <w:tcPr>
            <w:tcW w:w="1164" w:type="dxa"/>
            <w:gridSpan w:val="2"/>
            <w:shd w:val="clear" w:color="auto" w:fill="auto"/>
            <w:vAlign w:val="center"/>
          </w:tcPr>
          <w:p w14:paraId="261FA295" w14:textId="0E81CA1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509.10.1.4</w:t>
            </w:r>
          </w:p>
        </w:tc>
        <w:tc>
          <w:tcPr>
            <w:tcW w:w="1260" w:type="dxa"/>
            <w:gridSpan w:val="3"/>
            <w:shd w:val="clear" w:color="auto" w:fill="auto"/>
            <w:noWrap/>
            <w:vAlign w:val="center"/>
          </w:tcPr>
          <w:p w14:paraId="26ACFF94" w14:textId="308B1D22"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509.10.1.4</w:t>
            </w:r>
          </w:p>
        </w:tc>
        <w:tc>
          <w:tcPr>
            <w:tcW w:w="3254" w:type="dxa"/>
            <w:gridSpan w:val="2"/>
            <w:shd w:val="clear" w:color="auto" w:fill="auto"/>
            <w:vAlign w:val="center"/>
          </w:tcPr>
          <w:p w14:paraId="55D59540" w14:textId="5473BF3E"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New Code language</w:t>
            </w:r>
          </w:p>
        </w:tc>
        <w:tc>
          <w:tcPr>
            <w:tcW w:w="1802" w:type="dxa"/>
            <w:shd w:val="clear" w:color="auto" w:fill="E2EFD9" w:themeFill="accent6" w:themeFillTint="33"/>
            <w:noWrap/>
            <w:vAlign w:val="center"/>
          </w:tcPr>
          <w:p w14:paraId="7DCB92D6" w14:textId="7AC813F8"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5CD0CBD"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66E5ED7"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367E9F9C" w14:textId="77777777" w:rsidTr="000E6985">
        <w:tc>
          <w:tcPr>
            <w:tcW w:w="1077" w:type="dxa"/>
            <w:vMerge/>
          </w:tcPr>
          <w:p w14:paraId="73F63E2A"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8BBB570"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509.10.1.4 Medium-Heat Appliances. </w:t>
            </w:r>
            <w:r w:rsidRPr="000B3E23">
              <w:rPr>
                <w:rFonts w:ascii="Arial" w:eastAsia="Times New Roman" w:hAnsi="Arial" w:cs="Arial"/>
                <w:color w:val="000000"/>
                <w:sz w:val="18"/>
                <w:szCs w:val="18"/>
              </w:rPr>
              <w:t>Vent connectors for medium-heat appliances shall be constructed of factory-built, medium-heat chimney sections or steel of a thickness not less than that specified in Table 509.10.1.4 and shall comply with the following:</w:t>
            </w:r>
          </w:p>
          <w:p w14:paraId="642C5DFB"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(1) A steel vent connector for an appliance with a vent gas temperature </w:t>
            </w:r>
            <w:proofErr w:type="gramStart"/>
            <w:r w:rsidRPr="000B3E23">
              <w:rPr>
                <w:rFonts w:ascii="Arial" w:eastAsia="Times New Roman" w:hAnsi="Arial" w:cs="Arial"/>
                <w:color w:val="000000"/>
                <w:sz w:val="18"/>
                <w:szCs w:val="18"/>
              </w:rPr>
              <w:t>in excess of</w:t>
            </w:r>
            <w:proofErr w:type="gramEnd"/>
            <w:r w:rsidRPr="000B3E23">
              <w:rPr>
                <w:rFonts w:ascii="Arial" w:eastAsia="Times New Roman" w:hAnsi="Arial" w:cs="Arial"/>
                <w:color w:val="000000"/>
                <w:sz w:val="18"/>
                <w:szCs w:val="18"/>
              </w:rPr>
              <w:t xml:space="preserve"> 1000°F (538°C) measured at the entrance to the connector shall be lined with medium-duty fire brick or the equivalent. </w:t>
            </w:r>
          </w:p>
          <w:p w14:paraId="151E4D4A"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(2) The lining shall be at least 21⁄2 inches (64 mm) thick for a vent connector having a diameter or greatest cross-sectional dimension of 18 inches(457 mm) or less.</w:t>
            </w:r>
          </w:p>
          <w:p w14:paraId="4687C0F6"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(3) The lining shall be at least 41⁄2 inches (114 mm) thick laid on the 41⁄2 inches (114 mm) bed for a vent connector having a diameter or greatest cross-sectional  </w:t>
            </w:r>
            <w:proofErr w:type="spellStart"/>
            <w:r w:rsidRPr="000B3E23">
              <w:rPr>
                <w:rFonts w:ascii="Arial" w:eastAsia="Times New Roman" w:hAnsi="Arial" w:cs="Arial"/>
                <w:color w:val="000000"/>
                <w:sz w:val="18"/>
                <w:szCs w:val="18"/>
              </w:rPr>
              <w:t>imension</w:t>
            </w:r>
            <w:proofErr w:type="spellEnd"/>
            <w:r w:rsidRPr="000B3E23">
              <w:rPr>
                <w:rFonts w:ascii="Arial" w:eastAsia="Times New Roman" w:hAnsi="Arial" w:cs="Arial"/>
                <w:color w:val="000000"/>
                <w:sz w:val="18"/>
                <w:szCs w:val="18"/>
              </w:rPr>
              <w:t xml:space="preserve"> greater than 18 inches (457 mm). </w:t>
            </w:r>
          </w:p>
          <w:p w14:paraId="6102763B"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(4) Where factory-built chimney sections are installed, they shall be joined together in accordance </w:t>
            </w:r>
            <w:r w:rsidRPr="000B3E23">
              <w:rPr>
                <w:rFonts w:ascii="Arial" w:eastAsia="Times New Roman" w:hAnsi="Arial" w:cs="Arial"/>
                <w:color w:val="000000"/>
                <w:sz w:val="18"/>
                <w:szCs w:val="18"/>
              </w:rPr>
              <w:t>with the chimney manufacturer’s instructions. [NFPA 54:12.11.2.5]</w:t>
            </w:r>
          </w:p>
        </w:tc>
      </w:tr>
      <w:tr w:rsidR="00D539C0" w:rsidRPr="000B3E23" w14:paraId="314AD0DD" w14:textId="77777777" w:rsidTr="000E6985">
        <w:tc>
          <w:tcPr>
            <w:tcW w:w="1077" w:type="dxa"/>
            <w:vMerge/>
            <w:shd w:val="clear" w:color="auto" w:fill="auto"/>
          </w:tcPr>
          <w:p w14:paraId="32BDE5E9"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3A29E500" w14:textId="12A051A5"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Size of Vent Connector</w:t>
            </w:r>
          </w:p>
        </w:tc>
        <w:tc>
          <w:tcPr>
            <w:tcW w:w="1164" w:type="dxa"/>
            <w:gridSpan w:val="2"/>
            <w:shd w:val="clear" w:color="auto" w:fill="auto"/>
            <w:vAlign w:val="center"/>
          </w:tcPr>
          <w:p w14:paraId="7443042B" w14:textId="10B8857F" w:rsidR="00D539C0" w:rsidRPr="000B3E23" w:rsidRDefault="00D539C0" w:rsidP="005D5A25">
            <w:pPr>
              <w:spacing w:before="40" w:after="60" w:line="240" w:lineRule="auto"/>
              <w:jc w:val="center"/>
              <w:rPr>
                <w:rFonts w:ascii="Arial" w:hAnsi="Arial" w:cs="Arial"/>
                <w:sz w:val="18"/>
                <w:szCs w:val="18"/>
              </w:rPr>
            </w:pPr>
            <w:r w:rsidRPr="000B3E23">
              <w:rPr>
                <w:rFonts w:ascii="Arial" w:hAnsi="Arial" w:cs="Arial"/>
                <w:sz w:val="18"/>
                <w:szCs w:val="18"/>
              </w:rPr>
              <w:t>509.10.2</w:t>
            </w:r>
          </w:p>
        </w:tc>
        <w:tc>
          <w:tcPr>
            <w:tcW w:w="1260" w:type="dxa"/>
            <w:gridSpan w:val="3"/>
            <w:shd w:val="clear" w:color="auto" w:fill="auto"/>
            <w:noWrap/>
            <w:vAlign w:val="center"/>
          </w:tcPr>
          <w:p w14:paraId="4A03D749" w14:textId="467F5806"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509.10.2 </w:t>
            </w:r>
          </w:p>
        </w:tc>
        <w:tc>
          <w:tcPr>
            <w:tcW w:w="3254" w:type="dxa"/>
            <w:gridSpan w:val="2"/>
            <w:shd w:val="clear" w:color="auto" w:fill="auto"/>
            <w:vAlign w:val="center"/>
          </w:tcPr>
          <w:p w14:paraId="1066FA7E" w14:textId="2D510F12"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Clarifying code language</w:t>
            </w:r>
          </w:p>
        </w:tc>
        <w:tc>
          <w:tcPr>
            <w:tcW w:w="1802" w:type="dxa"/>
            <w:shd w:val="clear" w:color="auto" w:fill="E2EFD9" w:themeFill="accent6" w:themeFillTint="33"/>
            <w:noWrap/>
            <w:vAlign w:val="center"/>
          </w:tcPr>
          <w:p w14:paraId="59A4679F" w14:textId="3A187202"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13283347"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843EF95"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4797C66C" w14:textId="77777777" w:rsidTr="000E6985">
        <w:tc>
          <w:tcPr>
            <w:tcW w:w="1077" w:type="dxa"/>
            <w:vMerge/>
          </w:tcPr>
          <w:p w14:paraId="1E3B8ECC"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DE1D9C9"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509.10.2 Size of Vent Connector. </w:t>
            </w:r>
            <w:r w:rsidRPr="000B3E23">
              <w:rPr>
                <w:rFonts w:ascii="Arial" w:eastAsia="Times New Roman" w:hAnsi="Arial" w:cs="Arial"/>
                <w:color w:val="000000"/>
                <w:sz w:val="18"/>
                <w:szCs w:val="18"/>
              </w:rPr>
              <w:t>A vent connector for an appliance with a single draft hood or for a Category I fan-assisted combustion system appliance shall be</w:t>
            </w:r>
          </w:p>
          <w:p w14:paraId="0C6CDE45"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sized and installed in accordance with Section 510.0 or </w:t>
            </w:r>
            <w:r w:rsidRPr="000B3E23">
              <w:rPr>
                <w:rFonts w:ascii="Arial" w:eastAsia="Times New Roman" w:hAnsi="Arial" w:cs="Arial"/>
                <w:color w:val="00B0F0"/>
                <w:sz w:val="18"/>
                <w:szCs w:val="18"/>
              </w:rPr>
              <w:t>engineering methods. [NFPA 54:12.11.3.1]</w:t>
            </w:r>
          </w:p>
        </w:tc>
      </w:tr>
      <w:bookmarkEnd w:id="5"/>
      <w:tr w:rsidR="00D539C0" w:rsidRPr="000B3E23" w14:paraId="0BF04B5F" w14:textId="77777777" w:rsidTr="000E6985">
        <w:tc>
          <w:tcPr>
            <w:tcW w:w="1077" w:type="dxa"/>
            <w:vMerge/>
            <w:shd w:val="clear" w:color="auto" w:fill="auto"/>
          </w:tcPr>
          <w:p w14:paraId="24A3F068"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04A9116" w14:textId="3D8E4BAE"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Manifold</w:t>
            </w:r>
          </w:p>
        </w:tc>
        <w:tc>
          <w:tcPr>
            <w:tcW w:w="1164" w:type="dxa"/>
            <w:gridSpan w:val="2"/>
            <w:shd w:val="clear" w:color="auto" w:fill="auto"/>
            <w:vAlign w:val="center"/>
          </w:tcPr>
          <w:p w14:paraId="07ACC187" w14:textId="55E857E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509.10.2.1</w:t>
            </w:r>
          </w:p>
        </w:tc>
        <w:tc>
          <w:tcPr>
            <w:tcW w:w="1260" w:type="dxa"/>
            <w:gridSpan w:val="3"/>
            <w:shd w:val="clear" w:color="auto" w:fill="auto"/>
            <w:noWrap/>
            <w:vAlign w:val="center"/>
          </w:tcPr>
          <w:p w14:paraId="098904EE" w14:textId="54E86266"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509.10.2.1</w:t>
            </w:r>
          </w:p>
        </w:tc>
        <w:tc>
          <w:tcPr>
            <w:tcW w:w="3254" w:type="dxa"/>
            <w:gridSpan w:val="2"/>
            <w:shd w:val="clear" w:color="auto" w:fill="auto"/>
            <w:vAlign w:val="center"/>
          </w:tcPr>
          <w:p w14:paraId="688ECA5E" w14:textId="30B92C99"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Clarifying code language</w:t>
            </w:r>
          </w:p>
        </w:tc>
        <w:tc>
          <w:tcPr>
            <w:tcW w:w="1802" w:type="dxa"/>
            <w:shd w:val="clear" w:color="auto" w:fill="E2EFD9" w:themeFill="accent6" w:themeFillTint="33"/>
            <w:noWrap/>
            <w:vAlign w:val="center"/>
          </w:tcPr>
          <w:p w14:paraId="48F662EC" w14:textId="183C8F9F"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F3DCB5B"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0AF30CE"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27CE10A5" w14:textId="77777777" w:rsidTr="000E6985">
        <w:tc>
          <w:tcPr>
            <w:tcW w:w="1077" w:type="dxa"/>
            <w:vMerge/>
          </w:tcPr>
          <w:p w14:paraId="1C882ACB"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EDE78D3"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509.10.2.1 Manifold. </w:t>
            </w:r>
            <w:r w:rsidRPr="000B3E23">
              <w:rPr>
                <w:rFonts w:ascii="Arial" w:eastAsia="Times New Roman" w:hAnsi="Arial" w:cs="Arial"/>
                <w:color w:val="00B0F0"/>
                <w:sz w:val="18"/>
                <w:szCs w:val="18"/>
              </w:rPr>
              <w:t xml:space="preserve">Where a single appliance having more than one draft hood outlet or flue collar is installed, the manifold shall be constructed according </w:t>
            </w:r>
            <w:r w:rsidRPr="000B3E23">
              <w:rPr>
                <w:rFonts w:ascii="Arial" w:eastAsia="Times New Roman" w:hAnsi="Arial" w:cs="Arial"/>
                <w:color w:val="000000"/>
                <w:sz w:val="18"/>
                <w:szCs w:val="18"/>
              </w:rPr>
              <w:t xml:space="preserve">to the instructions of the appliance manufacturer. Where there are no instructions, the manifold shall </w:t>
            </w:r>
            <w:r w:rsidRPr="000B3E23">
              <w:rPr>
                <w:rFonts w:ascii="Arial" w:eastAsia="Times New Roman" w:hAnsi="Arial" w:cs="Arial"/>
                <w:color w:val="00B0F0"/>
                <w:sz w:val="18"/>
                <w:szCs w:val="18"/>
              </w:rPr>
              <w:t xml:space="preserve">be designed and constructed in accordance with engineering methods. As an alternative method, the effective </w:t>
            </w:r>
            <w:r w:rsidRPr="000B3E23">
              <w:rPr>
                <w:rFonts w:ascii="Arial" w:eastAsia="Times New Roman" w:hAnsi="Arial" w:cs="Arial"/>
                <w:color w:val="000000"/>
                <w:sz w:val="18"/>
                <w:szCs w:val="18"/>
              </w:rPr>
              <w:t xml:space="preserve">area of the manifold shall equal the combined area of the flue collars or draft hood outlets, and the vent connectors shall have a minimum </w:t>
            </w:r>
            <w:proofErr w:type="gramStart"/>
            <w:r w:rsidRPr="000B3E23">
              <w:rPr>
                <w:rFonts w:ascii="Arial" w:eastAsia="Times New Roman" w:hAnsi="Arial" w:cs="Arial"/>
                <w:color w:val="000000"/>
                <w:sz w:val="18"/>
                <w:szCs w:val="18"/>
              </w:rPr>
              <w:t>1 foot</w:t>
            </w:r>
            <w:proofErr w:type="gramEnd"/>
            <w:r w:rsidRPr="000B3E23">
              <w:rPr>
                <w:rFonts w:ascii="Arial" w:eastAsia="Times New Roman" w:hAnsi="Arial" w:cs="Arial"/>
                <w:color w:val="000000"/>
                <w:sz w:val="18"/>
                <w:szCs w:val="18"/>
              </w:rPr>
              <w:t xml:space="preserve"> (305mm) rise. [NFPA 54:12.11.3.2]</w:t>
            </w:r>
          </w:p>
        </w:tc>
      </w:tr>
      <w:tr w:rsidR="00D539C0" w:rsidRPr="000B3E23" w14:paraId="612E8AE4" w14:textId="77777777" w:rsidTr="000E6985">
        <w:tc>
          <w:tcPr>
            <w:tcW w:w="1077" w:type="dxa"/>
            <w:vMerge/>
            <w:shd w:val="clear" w:color="auto" w:fill="auto"/>
          </w:tcPr>
          <w:p w14:paraId="27614330"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595B5995" w14:textId="790148E6"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Size</w:t>
            </w:r>
          </w:p>
        </w:tc>
        <w:tc>
          <w:tcPr>
            <w:tcW w:w="1164" w:type="dxa"/>
            <w:gridSpan w:val="2"/>
            <w:shd w:val="clear" w:color="auto" w:fill="auto"/>
            <w:vAlign w:val="center"/>
          </w:tcPr>
          <w:p w14:paraId="20889E78" w14:textId="08ABC8D8"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509.10.2.2</w:t>
            </w:r>
          </w:p>
        </w:tc>
        <w:tc>
          <w:tcPr>
            <w:tcW w:w="1260" w:type="dxa"/>
            <w:gridSpan w:val="3"/>
            <w:shd w:val="clear" w:color="auto" w:fill="auto"/>
            <w:noWrap/>
            <w:vAlign w:val="center"/>
          </w:tcPr>
          <w:p w14:paraId="3434264E" w14:textId="59577731"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509.10.2.2</w:t>
            </w:r>
          </w:p>
        </w:tc>
        <w:tc>
          <w:tcPr>
            <w:tcW w:w="3254" w:type="dxa"/>
            <w:gridSpan w:val="2"/>
            <w:shd w:val="clear" w:color="auto" w:fill="auto"/>
            <w:vAlign w:val="center"/>
          </w:tcPr>
          <w:p w14:paraId="4FAE4777" w14:textId="11DB31BD"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Clarifying code language</w:t>
            </w:r>
          </w:p>
        </w:tc>
        <w:tc>
          <w:tcPr>
            <w:tcW w:w="1802" w:type="dxa"/>
            <w:shd w:val="clear" w:color="auto" w:fill="E2EFD9" w:themeFill="accent6" w:themeFillTint="33"/>
            <w:noWrap/>
            <w:vAlign w:val="center"/>
          </w:tcPr>
          <w:p w14:paraId="6BF884DB" w14:textId="517BA838"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80DC397"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3153F6B"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29FFD148" w14:textId="77777777" w:rsidTr="000E6985">
        <w:tc>
          <w:tcPr>
            <w:tcW w:w="1077" w:type="dxa"/>
            <w:vMerge/>
          </w:tcPr>
          <w:p w14:paraId="51932E50"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664899C"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509.10.2.2 Size. </w:t>
            </w:r>
            <w:r w:rsidRPr="000B3E23">
              <w:rPr>
                <w:rFonts w:ascii="Arial" w:eastAsia="Times New Roman" w:hAnsi="Arial" w:cs="Arial"/>
                <w:color w:val="000000"/>
                <w:sz w:val="18"/>
                <w:szCs w:val="18"/>
              </w:rPr>
              <w:t xml:space="preserve">Where two or more appliances are connected to a common vent or chimney, each vent connector shall be sized in accordance with Section </w:t>
            </w:r>
            <w:r w:rsidRPr="000B3E23">
              <w:rPr>
                <w:rFonts w:ascii="Arial" w:eastAsia="Times New Roman" w:hAnsi="Arial" w:cs="Arial"/>
                <w:color w:val="00B0F0"/>
                <w:sz w:val="18"/>
                <w:szCs w:val="18"/>
              </w:rPr>
              <w:t>510.0 or engineering methods. [NFPA 54:12.11.3.3]</w:t>
            </w:r>
          </w:p>
        </w:tc>
      </w:tr>
      <w:tr w:rsidR="00D539C0" w:rsidRPr="000B3E23" w14:paraId="1836BD0E" w14:textId="77777777" w:rsidTr="000E6985">
        <w:tc>
          <w:tcPr>
            <w:tcW w:w="1077" w:type="dxa"/>
            <w:vMerge/>
            <w:shd w:val="clear" w:color="auto" w:fill="auto"/>
          </w:tcPr>
          <w:p w14:paraId="560C860E"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397FAB31" w14:textId="3F37DAB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sz w:val="18"/>
                <w:szCs w:val="18"/>
              </w:rPr>
              <w:t>Height</w:t>
            </w:r>
          </w:p>
        </w:tc>
        <w:tc>
          <w:tcPr>
            <w:tcW w:w="1164" w:type="dxa"/>
            <w:gridSpan w:val="2"/>
            <w:shd w:val="clear" w:color="auto" w:fill="auto"/>
            <w:vAlign w:val="center"/>
          </w:tcPr>
          <w:p w14:paraId="71D7440D" w14:textId="3FBA51C1"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sz w:val="18"/>
                <w:szCs w:val="18"/>
              </w:rPr>
              <w:t>509.10.2.3</w:t>
            </w:r>
          </w:p>
        </w:tc>
        <w:tc>
          <w:tcPr>
            <w:tcW w:w="1260" w:type="dxa"/>
            <w:gridSpan w:val="3"/>
            <w:shd w:val="clear" w:color="auto" w:fill="auto"/>
            <w:noWrap/>
            <w:vAlign w:val="center"/>
          </w:tcPr>
          <w:p w14:paraId="6A5A8AF9" w14:textId="2F46871E"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sz w:val="18"/>
                <w:szCs w:val="18"/>
              </w:rPr>
              <w:t>509.10.2.3</w:t>
            </w:r>
          </w:p>
        </w:tc>
        <w:tc>
          <w:tcPr>
            <w:tcW w:w="3254" w:type="dxa"/>
            <w:gridSpan w:val="2"/>
            <w:shd w:val="clear" w:color="auto" w:fill="auto"/>
            <w:vAlign w:val="center"/>
          </w:tcPr>
          <w:p w14:paraId="2E927429" w14:textId="7A72564F"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Clarifying code language</w:t>
            </w:r>
          </w:p>
        </w:tc>
        <w:tc>
          <w:tcPr>
            <w:tcW w:w="1802" w:type="dxa"/>
            <w:shd w:val="clear" w:color="auto" w:fill="E2EFD9" w:themeFill="accent6" w:themeFillTint="33"/>
            <w:noWrap/>
            <w:vAlign w:val="center"/>
          </w:tcPr>
          <w:p w14:paraId="437F0C7B" w14:textId="37E7562F"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7C0E9E60"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7DEC4F5"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200F3EBC" w14:textId="77777777" w:rsidTr="000E6985">
        <w:tc>
          <w:tcPr>
            <w:tcW w:w="1077" w:type="dxa"/>
            <w:vMerge/>
          </w:tcPr>
          <w:p w14:paraId="06FF7198"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0B58DD8"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509.10.2.3 Height. </w:t>
            </w:r>
            <w:r w:rsidRPr="000B3E23">
              <w:rPr>
                <w:rFonts w:ascii="Arial" w:eastAsia="Times New Roman" w:hAnsi="Arial" w:cs="Arial"/>
                <w:color w:val="000000"/>
                <w:sz w:val="18"/>
                <w:szCs w:val="18"/>
              </w:rPr>
              <w:t xml:space="preserve">Where two or more appliances are vented through a common vent connector or vent manifold, the common vent connector or vent manifold shall be located at the highest level consistent with available headroom and clearance to combustible material and sized in accordance with Section 510.0 </w:t>
            </w:r>
            <w:r w:rsidRPr="000B3E23">
              <w:rPr>
                <w:rFonts w:ascii="Arial" w:eastAsia="Times New Roman" w:hAnsi="Arial" w:cs="Arial"/>
                <w:color w:val="00B0F0"/>
                <w:sz w:val="18"/>
                <w:szCs w:val="18"/>
              </w:rPr>
              <w:t>or engineering methods. [NFPA 54:12.11.3.5]</w:t>
            </w:r>
          </w:p>
        </w:tc>
      </w:tr>
      <w:tr w:rsidR="00D539C0" w:rsidRPr="000B3E23" w14:paraId="65086B59" w14:textId="77777777" w:rsidTr="000E6985">
        <w:tc>
          <w:tcPr>
            <w:tcW w:w="1077" w:type="dxa"/>
            <w:vMerge/>
            <w:shd w:val="clear" w:color="auto" w:fill="auto"/>
          </w:tcPr>
          <w:p w14:paraId="03E66CAC"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39E3A2B4" w14:textId="306E9FA5" w:rsidR="00D539C0" w:rsidRPr="000B3E23" w:rsidRDefault="00D539C0" w:rsidP="005D5A25">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Joints</w:t>
            </w:r>
          </w:p>
        </w:tc>
        <w:tc>
          <w:tcPr>
            <w:tcW w:w="1164" w:type="dxa"/>
            <w:gridSpan w:val="2"/>
            <w:shd w:val="clear" w:color="auto" w:fill="auto"/>
            <w:vAlign w:val="center"/>
          </w:tcPr>
          <w:p w14:paraId="6CE5B146" w14:textId="4D920BEE"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509.10.5</w:t>
            </w:r>
          </w:p>
        </w:tc>
        <w:tc>
          <w:tcPr>
            <w:tcW w:w="1260" w:type="dxa"/>
            <w:gridSpan w:val="3"/>
            <w:shd w:val="clear" w:color="auto" w:fill="auto"/>
            <w:noWrap/>
            <w:vAlign w:val="center"/>
          </w:tcPr>
          <w:p w14:paraId="42CEBB1F" w14:textId="3D809B38"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509.10.5</w:t>
            </w:r>
          </w:p>
        </w:tc>
        <w:tc>
          <w:tcPr>
            <w:tcW w:w="3254" w:type="dxa"/>
            <w:gridSpan w:val="2"/>
            <w:shd w:val="clear" w:color="auto" w:fill="auto"/>
            <w:vAlign w:val="center"/>
          </w:tcPr>
          <w:p w14:paraId="0FED754C" w14:textId="2225C602"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Updating method (1) on joint methods</w:t>
            </w:r>
          </w:p>
        </w:tc>
        <w:tc>
          <w:tcPr>
            <w:tcW w:w="1802" w:type="dxa"/>
            <w:shd w:val="clear" w:color="auto" w:fill="E2EFD9" w:themeFill="accent6" w:themeFillTint="33"/>
            <w:noWrap/>
            <w:vAlign w:val="center"/>
          </w:tcPr>
          <w:p w14:paraId="23B9A0B4" w14:textId="3DDB22C2"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356E6CB"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7E0C593"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6D398216" w14:textId="77777777" w:rsidTr="000E6985">
        <w:tc>
          <w:tcPr>
            <w:tcW w:w="1077" w:type="dxa"/>
            <w:vMerge/>
          </w:tcPr>
          <w:p w14:paraId="0F0B1219"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6C1F79D" w14:textId="03B09D83"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509.10.5 Joints</w:t>
            </w:r>
            <w:r w:rsidRPr="000B3E23">
              <w:rPr>
                <w:rFonts w:ascii="Arial" w:eastAsia="Times New Roman" w:hAnsi="Arial" w:cs="Arial"/>
                <w:color w:val="000000"/>
                <w:sz w:val="18"/>
                <w:szCs w:val="18"/>
              </w:rPr>
              <w:t>. Joints between sections of connector piping and connections to flue collars or draft hood outlets shall be fastened in accordance with one of the following methods:</w:t>
            </w:r>
          </w:p>
          <w:p w14:paraId="4A451428" w14:textId="77777777" w:rsidR="00D539C0" w:rsidRPr="000B3E23" w:rsidRDefault="00D539C0" w:rsidP="005D5A25">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color w:val="00B0F0"/>
                <w:sz w:val="18"/>
                <w:szCs w:val="18"/>
              </w:rPr>
              <w:t>(1) Mechanically fastened by means of not less than three sheet-metal screws equally spaced around the joint.</w:t>
            </w:r>
          </w:p>
          <w:p w14:paraId="57231F5E"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(2) Vent connectors of listed vent material assembled and connected to flue collars or draft hood outlets in accordance with the manufacturer’s instructions.</w:t>
            </w:r>
          </w:p>
          <w:p w14:paraId="79773502"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(3) Other approved means. {NFPA 54:12.11.6}</w:t>
            </w:r>
          </w:p>
        </w:tc>
      </w:tr>
      <w:tr w:rsidR="00D539C0" w:rsidRPr="000B3E23" w14:paraId="0354F514" w14:textId="77777777" w:rsidTr="000E6985">
        <w:tc>
          <w:tcPr>
            <w:tcW w:w="1077" w:type="dxa"/>
            <w:vMerge/>
            <w:shd w:val="clear" w:color="auto" w:fill="auto"/>
          </w:tcPr>
          <w:p w14:paraId="524089A4"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10ED37F7" w14:textId="11AC321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Connector Junctions</w:t>
            </w:r>
          </w:p>
        </w:tc>
        <w:tc>
          <w:tcPr>
            <w:tcW w:w="1164" w:type="dxa"/>
            <w:gridSpan w:val="2"/>
            <w:shd w:val="clear" w:color="auto" w:fill="auto"/>
            <w:vAlign w:val="center"/>
          </w:tcPr>
          <w:p w14:paraId="7788BAF8" w14:textId="43E2D6C1"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(N/A)</w:t>
            </w:r>
          </w:p>
        </w:tc>
        <w:tc>
          <w:tcPr>
            <w:tcW w:w="1260" w:type="dxa"/>
            <w:gridSpan w:val="3"/>
            <w:shd w:val="clear" w:color="auto" w:fill="auto"/>
            <w:noWrap/>
            <w:vAlign w:val="center"/>
          </w:tcPr>
          <w:p w14:paraId="5379BDCB" w14:textId="0AB1FDE0"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509.10.6</w:t>
            </w:r>
          </w:p>
        </w:tc>
        <w:tc>
          <w:tcPr>
            <w:tcW w:w="3254" w:type="dxa"/>
            <w:gridSpan w:val="2"/>
            <w:shd w:val="clear" w:color="auto" w:fill="auto"/>
            <w:vAlign w:val="center"/>
          </w:tcPr>
          <w:p w14:paraId="0072FEC6" w14:textId="6394578F"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New Section added to code</w:t>
            </w:r>
          </w:p>
        </w:tc>
        <w:tc>
          <w:tcPr>
            <w:tcW w:w="1802" w:type="dxa"/>
            <w:shd w:val="clear" w:color="auto" w:fill="E2EFD9" w:themeFill="accent6" w:themeFillTint="33"/>
            <w:noWrap/>
            <w:vAlign w:val="center"/>
          </w:tcPr>
          <w:p w14:paraId="56A4A63B" w14:textId="69BA00A3"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589F709"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8D6CBCB"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7758BFA2" w14:textId="77777777" w:rsidTr="000E6985">
        <w:tc>
          <w:tcPr>
            <w:tcW w:w="1077" w:type="dxa"/>
            <w:vMerge/>
          </w:tcPr>
          <w:p w14:paraId="6D4ABAEF"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6F24548" w14:textId="77777777" w:rsidR="00D539C0" w:rsidRPr="000B3E23" w:rsidRDefault="00D539C0" w:rsidP="005D5A25">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509.10.6 Connector Junctions. </w:t>
            </w:r>
            <w:r w:rsidRPr="000B3E23">
              <w:rPr>
                <w:rFonts w:ascii="Arial" w:eastAsia="Times New Roman" w:hAnsi="Arial" w:cs="Arial"/>
                <w:color w:val="00B0F0"/>
                <w:sz w:val="18"/>
                <w:szCs w:val="18"/>
              </w:rPr>
              <w:t>Where vent connectors are joined together, the connection shall be made with a manufactured tee or wye fitting. [NFPA 54:12.11.7]</w:t>
            </w:r>
          </w:p>
        </w:tc>
      </w:tr>
      <w:tr w:rsidR="00D539C0" w:rsidRPr="000B3E23" w14:paraId="493A1A28" w14:textId="77777777" w:rsidTr="000E6985">
        <w:tc>
          <w:tcPr>
            <w:tcW w:w="1077" w:type="dxa"/>
            <w:vMerge/>
            <w:shd w:val="clear" w:color="auto" w:fill="auto"/>
          </w:tcPr>
          <w:p w14:paraId="22BC99F2"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386AA890" w14:textId="76C301C0"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Slope</w:t>
            </w:r>
          </w:p>
        </w:tc>
        <w:tc>
          <w:tcPr>
            <w:tcW w:w="1164" w:type="dxa"/>
            <w:gridSpan w:val="2"/>
            <w:shd w:val="clear" w:color="auto" w:fill="auto"/>
            <w:vAlign w:val="center"/>
          </w:tcPr>
          <w:p w14:paraId="6ED1795F" w14:textId="152D433C"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509.10.6</w:t>
            </w:r>
          </w:p>
        </w:tc>
        <w:tc>
          <w:tcPr>
            <w:tcW w:w="1260" w:type="dxa"/>
            <w:gridSpan w:val="3"/>
            <w:shd w:val="clear" w:color="auto" w:fill="auto"/>
            <w:noWrap/>
            <w:vAlign w:val="center"/>
          </w:tcPr>
          <w:p w14:paraId="752A2247" w14:textId="72FC1E6A"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509.10.7</w:t>
            </w:r>
          </w:p>
        </w:tc>
        <w:tc>
          <w:tcPr>
            <w:tcW w:w="3254" w:type="dxa"/>
            <w:gridSpan w:val="2"/>
            <w:shd w:val="clear" w:color="auto" w:fill="auto"/>
            <w:vAlign w:val="center"/>
          </w:tcPr>
          <w:p w14:paraId="6C71E5DE" w14:textId="799B26B1"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 and updated Reference</w:t>
            </w:r>
          </w:p>
        </w:tc>
        <w:tc>
          <w:tcPr>
            <w:tcW w:w="1802" w:type="dxa"/>
            <w:shd w:val="clear" w:color="auto" w:fill="E2EFD9" w:themeFill="accent6" w:themeFillTint="33"/>
            <w:noWrap/>
            <w:vAlign w:val="center"/>
          </w:tcPr>
          <w:p w14:paraId="688C5B06" w14:textId="5A9FD709"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6B8CEC3D"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84FD20E"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1FFD0BF9" w14:textId="77777777" w:rsidTr="000E6985">
        <w:tc>
          <w:tcPr>
            <w:tcW w:w="1077" w:type="dxa"/>
            <w:vMerge/>
          </w:tcPr>
          <w:p w14:paraId="550A5DC7"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9BC6EB1"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509.10.7 Slope. </w:t>
            </w:r>
            <w:r w:rsidRPr="000B3E23">
              <w:rPr>
                <w:rFonts w:ascii="Arial" w:eastAsia="Times New Roman" w:hAnsi="Arial" w:cs="Arial"/>
                <w:color w:val="000000"/>
                <w:sz w:val="18"/>
                <w:szCs w:val="18"/>
              </w:rPr>
              <w:t>A vent connector shall be installed without any dips or sags and shall slope upward toward the vent or chimney at least 1⁄4 inch per foot (20.8m/m</w:t>
            </w:r>
            <w:r w:rsidRPr="000B3E23">
              <w:rPr>
                <w:rFonts w:ascii="Arial" w:eastAsia="Times New Roman" w:hAnsi="Arial" w:cs="Arial"/>
                <w:color w:val="00B0F0"/>
                <w:sz w:val="18"/>
                <w:szCs w:val="18"/>
              </w:rPr>
              <w:t>).&lt;&lt;</w:t>
            </w:r>
          </w:p>
          <w:p w14:paraId="1CEF3626"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Exception: </w:t>
            </w:r>
            <w:r w:rsidRPr="000B3E23">
              <w:rPr>
                <w:rFonts w:ascii="Arial" w:eastAsia="Times New Roman" w:hAnsi="Arial" w:cs="Arial"/>
                <w:color w:val="000000"/>
                <w:sz w:val="18"/>
                <w:szCs w:val="18"/>
              </w:rPr>
              <w:t>Vent connectors attached to a mechanical draft system installed in accordance with appliance and the draft system manufacturers’ instructions</w:t>
            </w:r>
            <w:r w:rsidRPr="000B3E23">
              <w:rPr>
                <w:rFonts w:ascii="Arial" w:eastAsia="Times New Roman" w:hAnsi="Arial" w:cs="Arial"/>
                <w:color w:val="00B0F0"/>
                <w:sz w:val="18"/>
                <w:szCs w:val="18"/>
              </w:rPr>
              <w:t>. [NFPA 54:12.11.8]</w:t>
            </w:r>
          </w:p>
        </w:tc>
      </w:tr>
      <w:bookmarkEnd w:id="6"/>
      <w:tr w:rsidR="00D539C0" w:rsidRPr="000B3E23" w14:paraId="684C55FA" w14:textId="77777777" w:rsidTr="000E6985">
        <w:tc>
          <w:tcPr>
            <w:tcW w:w="1077" w:type="dxa"/>
            <w:vMerge/>
            <w:shd w:val="clear" w:color="auto" w:fill="auto"/>
          </w:tcPr>
          <w:p w14:paraId="49C123D3"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118843BA" w14:textId="76A47762"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Length of Vent Connector.</w:t>
            </w:r>
          </w:p>
        </w:tc>
        <w:tc>
          <w:tcPr>
            <w:tcW w:w="1164" w:type="dxa"/>
            <w:gridSpan w:val="2"/>
            <w:shd w:val="clear" w:color="auto" w:fill="auto"/>
            <w:vAlign w:val="center"/>
          </w:tcPr>
          <w:p w14:paraId="339AE387" w14:textId="53347EB8"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509.10.7</w:t>
            </w:r>
          </w:p>
        </w:tc>
        <w:tc>
          <w:tcPr>
            <w:tcW w:w="1260" w:type="dxa"/>
            <w:gridSpan w:val="3"/>
            <w:shd w:val="clear" w:color="auto" w:fill="auto"/>
            <w:noWrap/>
            <w:vAlign w:val="center"/>
          </w:tcPr>
          <w:p w14:paraId="58178B48" w14:textId="5AC66959"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509.10.8</w:t>
            </w:r>
          </w:p>
        </w:tc>
        <w:tc>
          <w:tcPr>
            <w:tcW w:w="3254" w:type="dxa"/>
            <w:gridSpan w:val="2"/>
            <w:shd w:val="clear" w:color="auto" w:fill="auto"/>
            <w:vAlign w:val="center"/>
          </w:tcPr>
          <w:p w14:paraId="1A472FD0" w14:textId="2539FA8F"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w:t>
            </w:r>
          </w:p>
        </w:tc>
        <w:tc>
          <w:tcPr>
            <w:tcW w:w="1802" w:type="dxa"/>
            <w:shd w:val="clear" w:color="auto" w:fill="E2EFD9" w:themeFill="accent6" w:themeFillTint="33"/>
            <w:noWrap/>
            <w:vAlign w:val="center"/>
          </w:tcPr>
          <w:p w14:paraId="3801EC32" w14:textId="6F0A6386"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CCF0565"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D0EB540"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4C1812F5" w14:textId="77777777" w:rsidTr="000E6985">
        <w:tc>
          <w:tcPr>
            <w:tcW w:w="1077" w:type="dxa"/>
            <w:vMerge/>
          </w:tcPr>
          <w:p w14:paraId="538B503B"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291BD4E"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509.10.8 Length of Vent Connector. </w:t>
            </w:r>
            <w:r w:rsidRPr="000B3E23">
              <w:rPr>
                <w:rFonts w:ascii="Arial" w:eastAsia="Times New Roman" w:hAnsi="Arial" w:cs="Arial"/>
                <w:color w:val="000000"/>
                <w:sz w:val="18"/>
                <w:szCs w:val="18"/>
              </w:rPr>
              <w:t xml:space="preserve">The length of vent connectors shall comply with Section 509.10.8.1 or Section 509.10.8.2. </w:t>
            </w:r>
            <w:r w:rsidRPr="000B3E23">
              <w:rPr>
                <w:rFonts w:ascii="Arial" w:eastAsia="Times New Roman" w:hAnsi="Arial" w:cs="Arial"/>
                <w:color w:val="00B0F0"/>
                <w:sz w:val="18"/>
                <w:szCs w:val="18"/>
              </w:rPr>
              <w:t>&lt;&lt;</w:t>
            </w:r>
          </w:p>
        </w:tc>
      </w:tr>
      <w:tr w:rsidR="00D539C0" w:rsidRPr="000B3E23" w14:paraId="19734C77" w14:textId="77777777" w:rsidTr="000E6985">
        <w:tc>
          <w:tcPr>
            <w:tcW w:w="1077" w:type="dxa"/>
            <w:vMerge/>
            <w:shd w:val="clear" w:color="auto" w:fill="auto"/>
          </w:tcPr>
          <w:p w14:paraId="529C0EA1"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7EA1738" w14:textId="61A0CA43"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Single Wall Connector</w:t>
            </w:r>
          </w:p>
        </w:tc>
        <w:tc>
          <w:tcPr>
            <w:tcW w:w="1164" w:type="dxa"/>
            <w:gridSpan w:val="2"/>
            <w:shd w:val="clear" w:color="auto" w:fill="auto"/>
            <w:vAlign w:val="center"/>
          </w:tcPr>
          <w:p w14:paraId="7A89AC49" w14:textId="57BB8331"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509.10.7.1</w:t>
            </w:r>
          </w:p>
        </w:tc>
        <w:tc>
          <w:tcPr>
            <w:tcW w:w="1260" w:type="dxa"/>
            <w:gridSpan w:val="3"/>
            <w:shd w:val="clear" w:color="auto" w:fill="auto"/>
            <w:noWrap/>
            <w:vAlign w:val="center"/>
          </w:tcPr>
          <w:p w14:paraId="0EA370C5" w14:textId="22303C90"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509.10.8.1</w:t>
            </w:r>
          </w:p>
        </w:tc>
        <w:tc>
          <w:tcPr>
            <w:tcW w:w="3254" w:type="dxa"/>
            <w:gridSpan w:val="2"/>
            <w:shd w:val="clear" w:color="auto" w:fill="auto"/>
            <w:vAlign w:val="center"/>
          </w:tcPr>
          <w:p w14:paraId="2F29FFF9" w14:textId="07DF4978"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w:t>
            </w:r>
          </w:p>
        </w:tc>
        <w:tc>
          <w:tcPr>
            <w:tcW w:w="1802" w:type="dxa"/>
            <w:shd w:val="clear" w:color="auto" w:fill="E2EFD9" w:themeFill="accent6" w:themeFillTint="33"/>
            <w:noWrap/>
            <w:vAlign w:val="center"/>
          </w:tcPr>
          <w:p w14:paraId="794DB517" w14:textId="121FA041"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529380E"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9583EF1"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2F283A26" w14:textId="77777777" w:rsidTr="000E6985">
        <w:tc>
          <w:tcPr>
            <w:tcW w:w="1077" w:type="dxa"/>
            <w:vMerge/>
          </w:tcPr>
          <w:p w14:paraId="77492B72"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D14B9C9"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509.10.8.1 Single Wall Connector. The maximum horizontal length of a single-wall connector shall be 75 percent of the height of the chimney or vent, except for </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engineered systems. [NFPA 54:12.11.9.1]</w:t>
            </w:r>
          </w:p>
        </w:tc>
      </w:tr>
      <w:tr w:rsidR="00D539C0" w:rsidRPr="000B3E23" w14:paraId="5080C0F4" w14:textId="77777777" w:rsidTr="000E6985">
        <w:tc>
          <w:tcPr>
            <w:tcW w:w="1077" w:type="dxa"/>
            <w:vMerge/>
            <w:shd w:val="clear" w:color="auto" w:fill="auto"/>
          </w:tcPr>
          <w:p w14:paraId="354B8D63"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2E7BD0AE" w14:textId="2FA3EAE1"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Type B Double Wall Connector</w:t>
            </w:r>
          </w:p>
        </w:tc>
        <w:tc>
          <w:tcPr>
            <w:tcW w:w="1164" w:type="dxa"/>
            <w:gridSpan w:val="2"/>
            <w:shd w:val="clear" w:color="auto" w:fill="auto"/>
            <w:vAlign w:val="center"/>
          </w:tcPr>
          <w:p w14:paraId="5F016226" w14:textId="2F1F1F4F"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509.10.7.2</w:t>
            </w:r>
          </w:p>
        </w:tc>
        <w:tc>
          <w:tcPr>
            <w:tcW w:w="1260" w:type="dxa"/>
            <w:gridSpan w:val="3"/>
            <w:shd w:val="clear" w:color="auto" w:fill="auto"/>
            <w:noWrap/>
            <w:vAlign w:val="center"/>
          </w:tcPr>
          <w:p w14:paraId="531F3BD2" w14:textId="6F95B83C"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509.10.8.2</w:t>
            </w:r>
          </w:p>
        </w:tc>
        <w:tc>
          <w:tcPr>
            <w:tcW w:w="3254" w:type="dxa"/>
            <w:gridSpan w:val="2"/>
            <w:shd w:val="clear" w:color="auto" w:fill="auto"/>
            <w:vAlign w:val="center"/>
          </w:tcPr>
          <w:p w14:paraId="7046D655" w14:textId="7DC60602"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w:t>
            </w:r>
          </w:p>
        </w:tc>
        <w:tc>
          <w:tcPr>
            <w:tcW w:w="1802" w:type="dxa"/>
            <w:shd w:val="clear" w:color="auto" w:fill="E2EFD9" w:themeFill="accent6" w:themeFillTint="33"/>
            <w:noWrap/>
            <w:vAlign w:val="center"/>
          </w:tcPr>
          <w:p w14:paraId="68995C0F" w14:textId="3C22A352"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5E6D9BEA"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E035280"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0191A056" w14:textId="77777777" w:rsidTr="000E6985">
        <w:tc>
          <w:tcPr>
            <w:tcW w:w="1077" w:type="dxa"/>
            <w:vMerge/>
          </w:tcPr>
          <w:p w14:paraId="76774347"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85CF78C"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509.10.8.2 Type B Double Wall Connector. </w:t>
            </w:r>
            <w:r w:rsidRPr="000B3E23">
              <w:rPr>
                <w:rFonts w:ascii="Arial" w:eastAsia="Times New Roman" w:hAnsi="Arial" w:cs="Arial"/>
                <w:color w:val="000000"/>
                <w:sz w:val="18"/>
                <w:szCs w:val="18"/>
              </w:rPr>
              <w:t>The maximum horizontal length of a Type B double-wall connector shall be 100 percent of the height of the chimney or</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vent, except for engineered systems. The maximum length of an individual connector for a chimney or vent system serving multiple appliances, from the appliance outlet to the junction with the common vent or another connector, shall be 100 percent of the height of the chimney or vent. [NFPA 54:12.11.9.2]</w:t>
            </w:r>
          </w:p>
        </w:tc>
      </w:tr>
      <w:tr w:rsidR="00D539C0" w:rsidRPr="000B3E23" w14:paraId="5576F066" w14:textId="77777777" w:rsidTr="000E6985">
        <w:tc>
          <w:tcPr>
            <w:tcW w:w="1077" w:type="dxa"/>
            <w:vMerge/>
            <w:shd w:val="clear" w:color="auto" w:fill="auto"/>
          </w:tcPr>
          <w:p w14:paraId="4AC0BAFD"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5ED25B25" w14:textId="6B3E511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Support</w:t>
            </w:r>
          </w:p>
        </w:tc>
        <w:tc>
          <w:tcPr>
            <w:tcW w:w="1164" w:type="dxa"/>
            <w:gridSpan w:val="2"/>
            <w:shd w:val="clear" w:color="auto" w:fill="auto"/>
            <w:vAlign w:val="center"/>
          </w:tcPr>
          <w:p w14:paraId="46FF7A93" w14:textId="0544E2B2"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509.10.8</w:t>
            </w:r>
          </w:p>
        </w:tc>
        <w:tc>
          <w:tcPr>
            <w:tcW w:w="1260" w:type="dxa"/>
            <w:gridSpan w:val="3"/>
            <w:shd w:val="clear" w:color="auto" w:fill="auto"/>
            <w:noWrap/>
            <w:vAlign w:val="center"/>
          </w:tcPr>
          <w:p w14:paraId="520E34F7" w14:textId="76D963B3"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509.10.9</w:t>
            </w:r>
          </w:p>
        </w:tc>
        <w:tc>
          <w:tcPr>
            <w:tcW w:w="3254" w:type="dxa"/>
            <w:gridSpan w:val="2"/>
            <w:shd w:val="clear" w:color="auto" w:fill="auto"/>
            <w:vAlign w:val="center"/>
          </w:tcPr>
          <w:p w14:paraId="0612C03A" w14:textId="2F5CCD01"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w:t>
            </w:r>
          </w:p>
        </w:tc>
        <w:tc>
          <w:tcPr>
            <w:tcW w:w="1802" w:type="dxa"/>
            <w:shd w:val="clear" w:color="auto" w:fill="E2EFD9" w:themeFill="accent6" w:themeFillTint="33"/>
            <w:noWrap/>
            <w:vAlign w:val="center"/>
          </w:tcPr>
          <w:p w14:paraId="1865120B" w14:textId="12B73E8C"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7871E079"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3BD6FCD"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0DB4942D" w14:textId="77777777" w:rsidTr="000E6985">
        <w:tc>
          <w:tcPr>
            <w:tcW w:w="1077" w:type="dxa"/>
            <w:vMerge/>
          </w:tcPr>
          <w:p w14:paraId="4EF16C98"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EDFE082"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509.10.9 Support. </w:t>
            </w:r>
            <w:r w:rsidRPr="000B3E23">
              <w:rPr>
                <w:rFonts w:ascii="Arial" w:eastAsia="Times New Roman" w:hAnsi="Arial" w:cs="Arial"/>
                <w:color w:val="000000"/>
                <w:sz w:val="18"/>
                <w:szCs w:val="18"/>
              </w:rPr>
              <w:t>A vent connector shall be supported for the design and weight of the material employed to maintain clearances and prevent physical damage and</w:t>
            </w:r>
            <w:r w:rsidRPr="000B3E23">
              <w:rPr>
                <w:rFonts w:ascii="Arial" w:eastAsia="Times New Roman" w:hAnsi="Arial" w:cs="Arial"/>
                <w:color w:val="00B0F0"/>
                <w:sz w:val="18"/>
                <w:szCs w:val="18"/>
              </w:rPr>
              <w:t xml:space="preserve">   </w:t>
            </w:r>
            <w:r w:rsidRPr="000B3E23">
              <w:rPr>
                <w:rFonts w:ascii="Arial" w:eastAsia="Times New Roman" w:hAnsi="Arial" w:cs="Arial"/>
                <w:color w:val="000000"/>
                <w:sz w:val="18"/>
                <w:szCs w:val="18"/>
              </w:rPr>
              <w:t>separation of joints. [NFPA 54:12.11.10]</w:t>
            </w:r>
          </w:p>
        </w:tc>
      </w:tr>
      <w:tr w:rsidR="00D539C0" w:rsidRPr="000B3E23" w14:paraId="66F9050D" w14:textId="77777777" w:rsidTr="000E6985">
        <w:trPr>
          <w:trHeight w:val="305"/>
        </w:trPr>
        <w:tc>
          <w:tcPr>
            <w:tcW w:w="1077" w:type="dxa"/>
            <w:vMerge/>
            <w:shd w:val="clear" w:color="auto" w:fill="auto"/>
          </w:tcPr>
          <w:p w14:paraId="63A5379F"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5453AE38" w14:textId="3BB0A3F9"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Chimney Connection</w:t>
            </w:r>
          </w:p>
        </w:tc>
        <w:tc>
          <w:tcPr>
            <w:tcW w:w="1164" w:type="dxa"/>
            <w:gridSpan w:val="2"/>
            <w:shd w:val="clear" w:color="auto" w:fill="auto"/>
            <w:vAlign w:val="center"/>
          </w:tcPr>
          <w:p w14:paraId="294F83EB" w14:textId="087AF8FA"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509.10.9</w:t>
            </w:r>
          </w:p>
        </w:tc>
        <w:tc>
          <w:tcPr>
            <w:tcW w:w="1260" w:type="dxa"/>
            <w:gridSpan w:val="3"/>
            <w:shd w:val="clear" w:color="auto" w:fill="auto"/>
            <w:noWrap/>
            <w:vAlign w:val="center"/>
          </w:tcPr>
          <w:p w14:paraId="6A84A596" w14:textId="256E3024"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509.10.10</w:t>
            </w:r>
          </w:p>
        </w:tc>
        <w:tc>
          <w:tcPr>
            <w:tcW w:w="3254" w:type="dxa"/>
            <w:gridSpan w:val="2"/>
            <w:shd w:val="clear" w:color="auto" w:fill="auto"/>
            <w:vAlign w:val="center"/>
          </w:tcPr>
          <w:p w14:paraId="7DD155D0" w14:textId="6AA07F92"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w:t>
            </w:r>
          </w:p>
        </w:tc>
        <w:tc>
          <w:tcPr>
            <w:tcW w:w="1802" w:type="dxa"/>
            <w:shd w:val="clear" w:color="auto" w:fill="E2EFD9" w:themeFill="accent6" w:themeFillTint="33"/>
            <w:noWrap/>
            <w:vAlign w:val="center"/>
          </w:tcPr>
          <w:p w14:paraId="62D60319" w14:textId="323FDF62"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4741BDB5"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017AA9C"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6CB5F295" w14:textId="77777777" w:rsidTr="000E6985">
        <w:tc>
          <w:tcPr>
            <w:tcW w:w="1077" w:type="dxa"/>
            <w:vMerge/>
          </w:tcPr>
          <w:p w14:paraId="7A43B084"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1D7AE45"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509.10.10 Chimney Connection. </w:t>
            </w:r>
            <w:r w:rsidRPr="000B3E23">
              <w:rPr>
                <w:rFonts w:ascii="Arial" w:eastAsia="Times New Roman" w:hAnsi="Arial" w:cs="Arial"/>
                <w:color w:val="000000"/>
                <w:sz w:val="18"/>
                <w:szCs w:val="18"/>
              </w:rPr>
              <w:t>Where entering a flue in a masonry or metal chimney, the vent connector shall be installed above the extreme bottom to avoid</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 xml:space="preserve">stoppage. Where a thimble or </w:t>
            </w:r>
            <w:proofErr w:type="gramStart"/>
            <w:r w:rsidRPr="000B3E23">
              <w:rPr>
                <w:rFonts w:ascii="Arial" w:eastAsia="Times New Roman" w:hAnsi="Arial" w:cs="Arial"/>
                <w:color w:val="000000"/>
                <w:sz w:val="18"/>
                <w:szCs w:val="18"/>
              </w:rPr>
              <w:t>slip</w:t>
            </w:r>
            <w:proofErr w:type="gramEnd"/>
            <w:r w:rsidRPr="000B3E23">
              <w:rPr>
                <w:rFonts w:ascii="Arial" w:eastAsia="Times New Roman" w:hAnsi="Arial" w:cs="Arial"/>
                <w:color w:val="000000"/>
                <w:sz w:val="18"/>
                <w:szCs w:val="18"/>
              </w:rPr>
              <w:t xml:space="preserve"> joint is used to facilitate removal of the connector, the connector shall be firmly attached to or inserted into the thimble or slip joint to</w:t>
            </w:r>
          </w:p>
          <w:p w14:paraId="1A45395A"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prevent the connector from falling </w:t>
            </w:r>
            <w:proofErr w:type="spellStart"/>
            <w:r w:rsidRPr="000B3E23">
              <w:rPr>
                <w:rFonts w:ascii="Arial" w:eastAsia="Times New Roman" w:hAnsi="Arial" w:cs="Arial"/>
                <w:color w:val="000000"/>
                <w:sz w:val="18"/>
                <w:szCs w:val="18"/>
              </w:rPr>
              <w:t>out.Means</w:t>
            </w:r>
            <w:proofErr w:type="spellEnd"/>
            <w:r w:rsidRPr="000B3E23">
              <w:rPr>
                <w:rFonts w:ascii="Arial" w:eastAsia="Times New Roman" w:hAnsi="Arial" w:cs="Arial"/>
                <w:color w:val="000000"/>
                <w:sz w:val="18"/>
                <w:szCs w:val="18"/>
              </w:rPr>
              <w:t xml:space="preserve"> shall be employed to prevent the connector from entering so far as to restrict the space between its end and the opposite wall of the chimney flue. [NFPA54:12.11.11.1 – 12.11.11.3] </w:t>
            </w:r>
          </w:p>
        </w:tc>
      </w:tr>
      <w:tr w:rsidR="00D539C0" w:rsidRPr="000B3E23" w14:paraId="2D3DA197" w14:textId="77777777" w:rsidTr="000E6985">
        <w:tc>
          <w:tcPr>
            <w:tcW w:w="1077" w:type="dxa"/>
            <w:vMerge/>
            <w:shd w:val="clear" w:color="auto" w:fill="auto"/>
          </w:tcPr>
          <w:p w14:paraId="1B282382"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6DE702EC" w14:textId="7084E355"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Inspection</w:t>
            </w:r>
          </w:p>
        </w:tc>
        <w:tc>
          <w:tcPr>
            <w:tcW w:w="1164" w:type="dxa"/>
            <w:gridSpan w:val="2"/>
            <w:shd w:val="clear" w:color="auto" w:fill="auto"/>
            <w:vAlign w:val="center"/>
          </w:tcPr>
          <w:p w14:paraId="526809A0" w14:textId="6A492075"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509.10.10</w:t>
            </w:r>
          </w:p>
        </w:tc>
        <w:tc>
          <w:tcPr>
            <w:tcW w:w="1260" w:type="dxa"/>
            <w:gridSpan w:val="3"/>
            <w:shd w:val="clear" w:color="auto" w:fill="auto"/>
            <w:noWrap/>
            <w:vAlign w:val="center"/>
          </w:tcPr>
          <w:p w14:paraId="7C461C8F" w14:textId="0347351A"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509.10.11</w:t>
            </w:r>
          </w:p>
        </w:tc>
        <w:tc>
          <w:tcPr>
            <w:tcW w:w="3254" w:type="dxa"/>
            <w:gridSpan w:val="2"/>
            <w:shd w:val="clear" w:color="auto" w:fill="auto"/>
            <w:vAlign w:val="center"/>
          </w:tcPr>
          <w:p w14:paraId="28C28732" w14:textId="61CC3C6A"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w:t>
            </w:r>
          </w:p>
        </w:tc>
        <w:tc>
          <w:tcPr>
            <w:tcW w:w="1802" w:type="dxa"/>
            <w:shd w:val="clear" w:color="auto" w:fill="E2EFD9" w:themeFill="accent6" w:themeFillTint="33"/>
            <w:noWrap/>
            <w:vAlign w:val="center"/>
          </w:tcPr>
          <w:p w14:paraId="49C95CB5" w14:textId="038EC725"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4CF679E6"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6AF46D8"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59A4765E" w14:textId="77777777" w:rsidTr="000E6985">
        <w:tc>
          <w:tcPr>
            <w:tcW w:w="1077" w:type="dxa"/>
            <w:vMerge/>
          </w:tcPr>
          <w:p w14:paraId="306CDE85"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BA164CA" w14:textId="4254BA21"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509.10.11 Inspection. </w:t>
            </w:r>
            <w:r w:rsidRPr="000B3E23">
              <w:rPr>
                <w:rFonts w:ascii="Arial" w:eastAsia="Times New Roman" w:hAnsi="Arial" w:cs="Arial"/>
                <w:color w:val="000000"/>
                <w:sz w:val="18"/>
                <w:szCs w:val="18"/>
              </w:rPr>
              <w:t xml:space="preserve">The entire length of a vent connector shall be readily accessible for inspection, cleaning, and replacement. [NFPA 54:12.11.12] </w:t>
            </w:r>
            <w:r w:rsidRPr="000B3E23">
              <w:rPr>
                <w:rFonts w:ascii="Arial" w:eastAsia="Times New Roman" w:hAnsi="Arial" w:cs="Arial"/>
                <w:color w:val="00B0F0"/>
                <w:sz w:val="18"/>
                <w:szCs w:val="18"/>
              </w:rPr>
              <w:t>&lt;&lt;</w:t>
            </w:r>
          </w:p>
        </w:tc>
      </w:tr>
      <w:tr w:rsidR="00D539C0" w:rsidRPr="000B3E23" w14:paraId="0916FB7B" w14:textId="77777777" w:rsidTr="000E6985">
        <w:tc>
          <w:tcPr>
            <w:tcW w:w="1077" w:type="dxa"/>
            <w:vMerge/>
            <w:shd w:val="clear" w:color="auto" w:fill="auto"/>
          </w:tcPr>
          <w:p w14:paraId="155DDDF3"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D187909" w14:textId="38A1758A"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Fireplaces</w:t>
            </w:r>
          </w:p>
        </w:tc>
        <w:tc>
          <w:tcPr>
            <w:tcW w:w="1164" w:type="dxa"/>
            <w:gridSpan w:val="2"/>
            <w:shd w:val="clear" w:color="auto" w:fill="auto"/>
            <w:vAlign w:val="center"/>
          </w:tcPr>
          <w:p w14:paraId="3EE82C3B" w14:textId="211A8806"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509.10.11</w:t>
            </w:r>
          </w:p>
        </w:tc>
        <w:tc>
          <w:tcPr>
            <w:tcW w:w="1260" w:type="dxa"/>
            <w:gridSpan w:val="3"/>
            <w:shd w:val="clear" w:color="auto" w:fill="auto"/>
            <w:noWrap/>
            <w:vAlign w:val="center"/>
          </w:tcPr>
          <w:p w14:paraId="6BF5A4BA" w14:textId="53AE528B"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509.10.12</w:t>
            </w:r>
          </w:p>
        </w:tc>
        <w:tc>
          <w:tcPr>
            <w:tcW w:w="3254" w:type="dxa"/>
            <w:gridSpan w:val="2"/>
            <w:shd w:val="clear" w:color="auto" w:fill="auto"/>
            <w:vAlign w:val="center"/>
          </w:tcPr>
          <w:p w14:paraId="49BD76D8" w14:textId="319B3B9B"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Moved section</w:t>
            </w:r>
          </w:p>
        </w:tc>
        <w:tc>
          <w:tcPr>
            <w:tcW w:w="1802" w:type="dxa"/>
            <w:shd w:val="clear" w:color="auto" w:fill="E2EFD9" w:themeFill="accent6" w:themeFillTint="33"/>
            <w:noWrap/>
            <w:vAlign w:val="center"/>
          </w:tcPr>
          <w:p w14:paraId="04851F4E" w14:textId="54517F4D"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20E96DB"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4BE06C9"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2C5FA7B4" w14:textId="77777777" w:rsidTr="000E6985">
        <w:tc>
          <w:tcPr>
            <w:tcW w:w="1077" w:type="dxa"/>
            <w:vMerge/>
          </w:tcPr>
          <w:p w14:paraId="51BA5977"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5071939"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509.10.12 Fireplaces. </w:t>
            </w:r>
            <w:r w:rsidRPr="000B3E23">
              <w:rPr>
                <w:rFonts w:ascii="Arial" w:eastAsia="Times New Roman" w:hAnsi="Arial" w:cs="Arial"/>
                <w:color w:val="000000"/>
                <w:sz w:val="18"/>
                <w:szCs w:val="18"/>
              </w:rPr>
              <w:t xml:space="preserve">A vent connector shall not be connected to a chimney flue serving a fireplace unless the fireplace flue opening is permanently sealed.[NFPA </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54:12.11.13]</w:t>
            </w:r>
          </w:p>
        </w:tc>
      </w:tr>
      <w:tr w:rsidR="00D539C0" w:rsidRPr="000B3E23" w14:paraId="36BC7BE7" w14:textId="77777777" w:rsidTr="000E6985">
        <w:tc>
          <w:tcPr>
            <w:tcW w:w="1077" w:type="dxa"/>
            <w:vMerge/>
            <w:shd w:val="clear" w:color="auto" w:fill="auto"/>
          </w:tcPr>
          <w:p w14:paraId="6CB171F0"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6E6D0450" w14:textId="2A791551" w:rsidR="00D539C0" w:rsidRPr="000B3E23" w:rsidRDefault="00D539C0" w:rsidP="00EC2FC3">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Passage Through Ceilings, Floors, or Walls.</w:t>
            </w:r>
          </w:p>
        </w:tc>
        <w:tc>
          <w:tcPr>
            <w:tcW w:w="1164" w:type="dxa"/>
            <w:gridSpan w:val="2"/>
            <w:shd w:val="clear" w:color="auto" w:fill="auto"/>
            <w:vAlign w:val="center"/>
          </w:tcPr>
          <w:p w14:paraId="674B6247" w14:textId="7E8D20D1"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509.10.12</w:t>
            </w:r>
          </w:p>
        </w:tc>
        <w:tc>
          <w:tcPr>
            <w:tcW w:w="1260" w:type="dxa"/>
            <w:gridSpan w:val="3"/>
            <w:shd w:val="clear" w:color="auto" w:fill="auto"/>
            <w:noWrap/>
            <w:vAlign w:val="center"/>
          </w:tcPr>
          <w:p w14:paraId="52062950" w14:textId="4EB87062"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509.10.13</w:t>
            </w:r>
          </w:p>
        </w:tc>
        <w:tc>
          <w:tcPr>
            <w:tcW w:w="3254" w:type="dxa"/>
            <w:gridSpan w:val="2"/>
            <w:shd w:val="clear" w:color="auto" w:fill="auto"/>
            <w:vAlign w:val="center"/>
          </w:tcPr>
          <w:p w14:paraId="516BD500" w14:textId="7100075D" w:rsidR="00D539C0" w:rsidRPr="000B3E23" w:rsidRDefault="00CA4BFD" w:rsidP="005D5A25">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to exception on vent type b and type l </w:t>
            </w:r>
          </w:p>
        </w:tc>
        <w:tc>
          <w:tcPr>
            <w:tcW w:w="1802" w:type="dxa"/>
            <w:shd w:val="clear" w:color="auto" w:fill="E2EFD9" w:themeFill="accent6" w:themeFillTint="33"/>
            <w:noWrap/>
            <w:vAlign w:val="center"/>
          </w:tcPr>
          <w:p w14:paraId="30D75344" w14:textId="2FFE3C4F" w:rsidR="00D539C0" w:rsidRPr="000B3E23" w:rsidRDefault="003B16B3" w:rsidP="005D5A25">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4FA2319E"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C56530B" w14:textId="77777777" w:rsidR="00D539C0" w:rsidRPr="000B3E23" w:rsidRDefault="00D539C0" w:rsidP="005D5A25">
            <w:pPr>
              <w:spacing w:before="40" w:after="60" w:line="240" w:lineRule="auto"/>
              <w:rPr>
                <w:rFonts w:ascii="Arial" w:eastAsia="Times New Roman" w:hAnsi="Arial" w:cs="Arial"/>
                <w:color w:val="000000"/>
                <w:kern w:val="0"/>
                <w:sz w:val="18"/>
                <w:szCs w:val="18"/>
                <w14:ligatures w14:val="none"/>
              </w:rPr>
            </w:pPr>
          </w:p>
        </w:tc>
      </w:tr>
      <w:tr w:rsidR="00D539C0" w:rsidRPr="000B3E23" w14:paraId="431AAFAD" w14:textId="77777777" w:rsidTr="000E6985">
        <w:tc>
          <w:tcPr>
            <w:tcW w:w="1077" w:type="dxa"/>
            <w:vMerge/>
          </w:tcPr>
          <w:p w14:paraId="77EA1B84"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442BCCC" w14:textId="77777777" w:rsidR="00D539C0" w:rsidRPr="000B3E23" w:rsidRDefault="00D539C0" w:rsidP="00EC2FC3">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509.10.13 Passage Through Ceilings, Floors, or Walls. A vent connector shall not pass through a ceiling, floor, or fire-resistance-rated wall. A single-wall metal pipe </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connector shall not pass through an interior</w:t>
            </w:r>
          </w:p>
          <w:p w14:paraId="41CAA065" w14:textId="0C054F72" w:rsidR="00D539C0" w:rsidRPr="000B3E23" w:rsidRDefault="00D539C0" w:rsidP="00EC2FC3">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color w:val="000000"/>
                <w:sz w:val="18"/>
                <w:szCs w:val="18"/>
              </w:rPr>
              <w:t xml:space="preserve">wall. </w:t>
            </w:r>
            <w:r w:rsidRPr="000B3E23">
              <w:rPr>
                <w:rFonts w:ascii="Arial" w:eastAsia="Times New Roman" w:hAnsi="Arial" w:cs="Arial"/>
                <w:color w:val="00B0F0"/>
                <w:sz w:val="18"/>
                <w:szCs w:val="18"/>
              </w:rPr>
              <w:t xml:space="preserve">Exceptions: </w:t>
            </w:r>
          </w:p>
          <w:p w14:paraId="72C62998" w14:textId="0A03395E" w:rsidR="00D539C0" w:rsidRPr="000B3E23" w:rsidRDefault="00D539C0" w:rsidP="00EC2FC3">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(1) Vent connectors made of listed Type B or Type L vent material and serving listed appliances with draft hoods and other appliances listed for use with Type </w:t>
            </w:r>
            <w:r w:rsidRPr="000B3E23">
              <w:rPr>
                <w:rFonts w:ascii="Arial" w:eastAsia="Times New Roman" w:hAnsi="Arial" w:cs="Arial"/>
                <w:sz w:val="18"/>
                <w:szCs w:val="18"/>
              </w:rPr>
              <w:t>B</w:t>
            </w:r>
            <w:r w:rsidRPr="000B3E23">
              <w:rPr>
                <w:rFonts w:ascii="Arial" w:eastAsia="Times New Roman" w:hAnsi="Arial" w:cs="Arial"/>
                <w:color w:val="00B0F0"/>
                <w:sz w:val="18"/>
                <w:szCs w:val="18"/>
              </w:rPr>
              <w:t xml:space="preserve"> </w:t>
            </w:r>
            <w:r w:rsidRPr="000B3E23">
              <w:rPr>
                <w:rFonts w:ascii="Arial" w:eastAsia="Times New Roman" w:hAnsi="Arial" w:cs="Arial"/>
                <w:color w:val="000000"/>
                <w:sz w:val="18"/>
                <w:szCs w:val="18"/>
              </w:rPr>
              <w:t xml:space="preserve">gas vents that </w:t>
            </w:r>
            <w:proofErr w:type="gramStart"/>
            <w:r w:rsidRPr="000B3E23">
              <w:rPr>
                <w:rFonts w:ascii="Arial" w:eastAsia="Times New Roman" w:hAnsi="Arial" w:cs="Arial"/>
                <w:color w:val="000000"/>
                <w:sz w:val="18"/>
                <w:szCs w:val="18"/>
              </w:rPr>
              <w:t>pass through</w:t>
            </w:r>
            <w:proofErr w:type="gramEnd"/>
            <w:r w:rsidRPr="000B3E23">
              <w:rPr>
                <w:rFonts w:ascii="Arial" w:eastAsia="Times New Roman" w:hAnsi="Arial" w:cs="Arial"/>
                <w:color w:val="000000"/>
                <w:sz w:val="18"/>
                <w:szCs w:val="18"/>
              </w:rPr>
              <w:t xml:space="preserve"> walls or partitions constructed of combustible material shall be installed with not less than the listed clearance to combustible material.</w:t>
            </w:r>
          </w:p>
          <w:p w14:paraId="37368F0D"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B0F0"/>
                <w:sz w:val="18"/>
                <w:szCs w:val="18"/>
              </w:rPr>
              <w:t>(2) Vent connectors shall be permitted to pass through ceilings, floors, or walls in accordance with Section 509.7.3.1 and Section 509.7.3.5.</w:t>
            </w:r>
          </w:p>
        </w:tc>
      </w:tr>
      <w:tr w:rsidR="00D539C0" w:rsidRPr="000B3E23" w14:paraId="142AC95C" w14:textId="77777777" w:rsidTr="000E6985">
        <w:tc>
          <w:tcPr>
            <w:tcW w:w="1077" w:type="dxa"/>
            <w:vMerge/>
          </w:tcPr>
          <w:p w14:paraId="71D26466"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bookmarkStart w:id="7" w:name="_Hlk188627881"/>
            <w:bookmarkStart w:id="8" w:name="_Hlk188627892"/>
          </w:p>
        </w:tc>
        <w:tc>
          <w:tcPr>
            <w:tcW w:w="2711" w:type="dxa"/>
            <w:gridSpan w:val="2"/>
            <w:vAlign w:val="center"/>
          </w:tcPr>
          <w:p w14:paraId="2F62941E" w14:textId="78C8F180"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Medium-Heat Appliances</w:t>
            </w:r>
          </w:p>
        </w:tc>
        <w:tc>
          <w:tcPr>
            <w:tcW w:w="1164" w:type="dxa"/>
            <w:gridSpan w:val="2"/>
            <w:vAlign w:val="center"/>
          </w:tcPr>
          <w:p w14:paraId="73D90E80" w14:textId="5C09F09C"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509.10.12.1</w:t>
            </w:r>
          </w:p>
        </w:tc>
        <w:tc>
          <w:tcPr>
            <w:tcW w:w="1260" w:type="dxa"/>
            <w:gridSpan w:val="3"/>
            <w:vAlign w:val="center"/>
          </w:tcPr>
          <w:p w14:paraId="690E28E7" w14:textId="028F600C"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509.10.13.1</w:t>
            </w:r>
          </w:p>
        </w:tc>
        <w:tc>
          <w:tcPr>
            <w:tcW w:w="3254" w:type="dxa"/>
            <w:gridSpan w:val="2"/>
            <w:vAlign w:val="center"/>
          </w:tcPr>
          <w:p w14:paraId="5F440F0A" w14:textId="4BBC5B9B"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Moved section</w:t>
            </w:r>
          </w:p>
        </w:tc>
        <w:tc>
          <w:tcPr>
            <w:tcW w:w="1802" w:type="dxa"/>
            <w:shd w:val="clear" w:color="auto" w:fill="E2EFD9" w:themeFill="accent6" w:themeFillTint="33"/>
            <w:vAlign w:val="center"/>
          </w:tcPr>
          <w:p w14:paraId="5101ECC4" w14:textId="3D5A02E6" w:rsidR="00D539C0" w:rsidRPr="000B3E23" w:rsidRDefault="003B16B3" w:rsidP="005D5A25">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51E4F7E3" w14:textId="77777777" w:rsidR="00D539C0" w:rsidRPr="000B3E23" w:rsidRDefault="00D539C0" w:rsidP="005D5A25">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5806B3C1" w14:textId="77777777" w:rsidR="00D539C0" w:rsidRPr="000B3E23" w:rsidRDefault="00D539C0" w:rsidP="005D5A25">
            <w:pPr>
              <w:tabs>
                <w:tab w:val="left" w:pos="1138"/>
              </w:tabs>
              <w:spacing w:before="9" w:after="60"/>
              <w:rPr>
                <w:rFonts w:ascii="Arial" w:eastAsia="Times New Roman" w:hAnsi="Arial" w:cs="Arial"/>
                <w:color w:val="000000"/>
                <w:sz w:val="18"/>
                <w:szCs w:val="18"/>
              </w:rPr>
            </w:pPr>
          </w:p>
        </w:tc>
      </w:tr>
      <w:tr w:rsidR="00D539C0" w:rsidRPr="000B3E23" w14:paraId="7C79B3EA" w14:textId="77777777" w:rsidTr="000E6985">
        <w:tc>
          <w:tcPr>
            <w:tcW w:w="1077" w:type="dxa"/>
            <w:vMerge/>
          </w:tcPr>
          <w:p w14:paraId="5A0E2875"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C3305FD" w14:textId="6EEA9AB8" w:rsidR="00D539C0" w:rsidRPr="000B3E23" w:rsidRDefault="00D539C0" w:rsidP="00EC2FC3">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 </w:t>
            </w:r>
            <w:r w:rsidRPr="000B3E23">
              <w:rPr>
                <w:rFonts w:ascii="Arial" w:eastAsia="Times New Roman" w:hAnsi="Arial" w:cs="Arial"/>
                <w:color w:val="000000"/>
                <w:sz w:val="18"/>
                <w:szCs w:val="18"/>
              </w:rPr>
              <w:t>509.10.13.1 Medium-Heat Appliances. Vent connectors for medium-heat appliances shall not pass through walls or partitions constructed of combustible material. [NFPA54:12.11.14.2]</w:t>
            </w:r>
          </w:p>
        </w:tc>
      </w:tr>
      <w:tr w:rsidR="00D539C0" w:rsidRPr="000B3E23" w14:paraId="55EF4B4F" w14:textId="77777777" w:rsidTr="000E6985">
        <w:tc>
          <w:tcPr>
            <w:tcW w:w="1077" w:type="dxa"/>
            <w:vMerge/>
          </w:tcPr>
          <w:p w14:paraId="204CAA09"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C223023" w14:textId="7473E5C6" w:rsidR="00D539C0" w:rsidRPr="000B3E23" w:rsidRDefault="00D539C0" w:rsidP="00EC2FC3">
            <w:pPr>
              <w:tabs>
                <w:tab w:val="left" w:pos="1138"/>
              </w:tabs>
              <w:spacing w:before="9" w:after="60"/>
              <w:rPr>
                <w:rFonts w:ascii="Arial" w:eastAsia="Times New Roman" w:hAnsi="Arial" w:cs="Arial"/>
                <w:b/>
                <w:bCs/>
                <w:sz w:val="18"/>
                <w:szCs w:val="18"/>
              </w:rPr>
            </w:pPr>
            <w:r w:rsidRPr="000B3E23">
              <w:rPr>
                <w:rFonts w:ascii="Arial" w:eastAsia="Times New Roman" w:hAnsi="Arial" w:cs="Arial"/>
                <w:b/>
                <w:bCs/>
                <w:sz w:val="18"/>
                <w:szCs w:val="18"/>
              </w:rPr>
              <w:t>Appliances Requiring Draft Hoods.</w:t>
            </w:r>
          </w:p>
        </w:tc>
        <w:tc>
          <w:tcPr>
            <w:tcW w:w="1164" w:type="dxa"/>
            <w:gridSpan w:val="2"/>
            <w:vAlign w:val="center"/>
          </w:tcPr>
          <w:p w14:paraId="669D638A" w14:textId="160296F3" w:rsidR="00D539C0" w:rsidRPr="000B3E23" w:rsidRDefault="00D539C0" w:rsidP="00EC2FC3">
            <w:pPr>
              <w:tabs>
                <w:tab w:val="left" w:pos="1138"/>
              </w:tabs>
              <w:spacing w:before="9" w:after="60"/>
              <w:rPr>
                <w:rFonts w:ascii="Arial" w:eastAsia="Times New Roman" w:hAnsi="Arial" w:cs="Arial"/>
                <w:sz w:val="18"/>
                <w:szCs w:val="18"/>
              </w:rPr>
            </w:pPr>
            <w:r w:rsidRPr="000B3E23">
              <w:rPr>
                <w:rFonts w:ascii="Arial" w:eastAsia="Times New Roman" w:hAnsi="Arial" w:cs="Arial"/>
                <w:sz w:val="18"/>
                <w:szCs w:val="18"/>
              </w:rPr>
              <w:t>509.12</w:t>
            </w:r>
          </w:p>
        </w:tc>
        <w:tc>
          <w:tcPr>
            <w:tcW w:w="1260" w:type="dxa"/>
            <w:gridSpan w:val="3"/>
            <w:vAlign w:val="center"/>
          </w:tcPr>
          <w:p w14:paraId="3F008125" w14:textId="7DDEDAA1" w:rsidR="00D539C0" w:rsidRPr="000B3E23" w:rsidRDefault="00D539C0" w:rsidP="00EC2FC3">
            <w:pPr>
              <w:tabs>
                <w:tab w:val="left" w:pos="1138"/>
              </w:tabs>
              <w:spacing w:before="9" w:after="60"/>
              <w:rPr>
                <w:rFonts w:ascii="Arial" w:eastAsia="Times New Roman" w:hAnsi="Arial" w:cs="Arial"/>
                <w:sz w:val="18"/>
                <w:szCs w:val="18"/>
              </w:rPr>
            </w:pPr>
            <w:r w:rsidRPr="000B3E23">
              <w:rPr>
                <w:rFonts w:ascii="Arial" w:eastAsia="Times New Roman" w:hAnsi="Arial" w:cs="Arial"/>
                <w:sz w:val="18"/>
                <w:szCs w:val="18"/>
              </w:rPr>
              <w:t>509.12</w:t>
            </w:r>
          </w:p>
        </w:tc>
        <w:tc>
          <w:tcPr>
            <w:tcW w:w="3254" w:type="dxa"/>
            <w:gridSpan w:val="2"/>
            <w:vAlign w:val="center"/>
          </w:tcPr>
          <w:p w14:paraId="11674462" w14:textId="275DB556" w:rsidR="00D539C0" w:rsidRPr="000B3E23" w:rsidRDefault="00D539C0" w:rsidP="00EC2FC3">
            <w:pPr>
              <w:tabs>
                <w:tab w:val="left" w:pos="1138"/>
              </w:tabs>
              <w:spacing w:before="9" w:after="60"/>
              <w:rPr>
                <w:rFonts w:ascii="Arial" w:eastAsia="Times New Roman" w:hAnsi="Arial" w:cs="Arial"/>
                <w:sz w:val="18"/>
                <w:szCs w:val="18"/>
              </w:rPr>
            </w:pPr>
            <w:r w:rsidRPr="000B3E23">
              <w:rPr>
                <w:rFonts w:ascii="Arial" w:eastAsia="Times New Roman" w:hAnsi="Arial" w:cs="Arial"/>
                <w:sz w:val="18"/>
                <w:szCs w:val="18"/>
              </w:rPr>
              <w:t>Updated code title and exceptions</w:t>
            </w:r>
          </w:p>
        </w:tc>
        <w:tc>
          <w:tcPr>
            <w:tcW w:w="1802" w:type="dxa"/>
            <w:shd w:val="clear" w:color="auto" w:fill="E2EFD9" w:themeFill="accent6" w:themeFillTint="33"/>
            <w:vAlign w:val="center"/>
          </w:tcPr>
          <w:p w14:paraId="41B71235" w14:textId="1D0803EB" w:rsidR="00D539C0" w:rsidRPr="000B3E23" w:rsidRDefault="003B16B3" w:rsidP="00EC2FC3">
            <w:pPr>
              <w:tabs>
                <w:tab w:val="left" w:pos="1138"/>
              </w:tabs>
              <w:spacing w:before="9" w:after="60"/>
              <w:rPr>
                <w:rFonts w:ascii="Arial" w:eastAsia="Times New Roman" w:hAnsi="Arial" w:cs="Arial"/>
                <w:sz w:val="18"/>
                <w:szCs w:val="18"/>
              </w:rPr>
            </w:pPr>
            <w:r w:rsidRPr="003B16B3">
              <w:rPr>
                <w:rFonts w:ascii="Arial" w:eastAsia="Times New Roman" w:hAnsi="Arial" w:cs="Arial"/>
                <w:b/>
                <w:sz w:val="18"/>
                <w:szCs w:val="18"/>
              </w:rPr>
              <w:t xml:space="preserve">Accept Change </w:t>
            </w:r>
          </w:p>
        </w:tc>
        <w:tc>
          <w:tcPr>
            <w:tcW w:w="1980" w:type="dxa"/>
            <w:gridSpan w:val="2"/>
            <w:vAlign w:val="center"/>
          </w:tcPr>
          <w:p w14:paraId="27425458" w14:textId="77777777" w:rsidR="00D539C0" w:rsidRPr="000B3E23" w:rsidRDefault="00D539C0" w:rsidP="00EC2FC3">
            <w:pPr>
              <w:tabs>
                <w:tab w:val="left" w:pos="1138"/>
              </w:tabs>
              <w:spacing w:before="9" w:after="60"/>
              <w:rPr>
                <w:rFonts w:ascii="Arial" w:eastAsia="Times New Roman" w:hAnsi="Arial" w:cs="Arial"/>
                <w:color w:val="00B0F0"/>
                <w:sz w:val="18"/>
                <w:szCs w:val="18"/>
              </w:rPr>
            </w:pPr>
          </w:p>
        </w:tc>
        <w:tc>
          <w:tcPr>
            <w:tcW w:w="1890" w:type="dxa"/>
            <w:vAlign w:val="center"/>
          </w:tcPr>
          <w:p w14:paraId="3823F15D" w14:textId="6C79EA66" w:rsidR="00D539C0" w:rsidRPr="000B3E23" w:rsidRDefault="00D539C0" w:rsidP="00EC2FC3">
            <w:pPr>
              <w:tabs>
                <w:tab w:val="left" w:pos="1138"/>
              </w:tabs>
              <w:spacing w:before="9" w:after="60"/>
              <w:rPr>
                <w:rFonts w:ascii="Arial" w:eastAsia="Times New Roman" w:hAnsi="Arial" w:cs="Arial"/>
                <w:color w:val="00B0F0"/>
                <w:sz w:val="18"/>
                <w:szCs w:val="18"/>
              </w:rPr>
            </w:pPr>
          </w:p>
        </w:tc>
      </w:tr>
      <w:tr w:rsidR="00D539C0" w:rsidRPr="000B3E23" w14:paraId="7BFB3041" w14:textId="77777777" w:rsidTr="000E6985">
        <w:tc>
          <w:tcPr>
            <w:tcW w:w="1077" w:type="dxa"/>
            <w:vMerge/>
          </w:tcPr>
          <w:p w14:paraId="73639E1B"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C20C4AF" w14:textId="77777777" w:rsidR="00D539C0" w:rsidRPr="000B3E23" w:rsidRDefault="00D539C0" w:rsidP="009F06B0">
            <w:pPr>
              <w:tabs>
                <w:tab w:val="left" w:pos="1138"/>
              </w:tabs>
              <w:spacing w:before="9" w:after="60"/>
              <w:rPr>
                <w:rFonts w:ascii="Arial" w:eastAsia="Times New Roman" w:hAnsi="Arial" w:cs="Arial"/>
                <w:sz w:val="18"/>
                <w:szCs w:val="18"/>
              </w:rPr>
            </w:pPr>
            <w:r w:rsidRPr="000B3E23">
              <w:rPr>
                <w:rFonts w:ascii="Arial" w:eastAsia="Times New Roman" w:hAnsi="Arial" w:cs="Arial"/>
                <w:color w:val="00B0F0"/>
                <w:sz w:val="18"/>
                <w:szCs w:val="18"/>
              </w:rPr>
              <w:t xml:space="preserve">509.12 Appliances Requiring Draft Hoods. Vented </w:t>
            </w:r>
            <w:r w:rsidRPr="000B3E23">
              <w:rPr>
                <w:rFonts w:ascii="Arial" w:eastAsia="Times New Roman" w:hAnsi="Arial" w:cs="Arial"/>
                <w:sz w:val="18"/>
                <w:szCs w:val="18"/>
              </w:rPr>
              <w:t xml:space="preserve">appliances shall be installed with draft hoods. </w:t>
            </w:r>
          </w:p>
          <w:p w14:paraId="4FB55E9B" w14:textId="241F90BB" w:rsidR="00D539C0" w:rsidRPr="000B3E23" w:rsidRDefault="00D539C0" w:rsidP="009F06B0">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color w:val="00B0F0"/>
                <w:sz w:val="18"/>
                <w:szCs w:val="18"/>
              </w:rPr>
              <w:t xml:space="preserve">Exception: Dual oven-type combination ranges; direct vent </w:t>
            </w:r>
            <w:r w:rsidRPr="000B3E23">
              <w:rPr>
                <w:rFonts w:ascii="Arial" w:eastAsia="Times New Roman" w:hAnsi="Arial" w:cs="Arial"/>
                <w:sz w:val="18"/>
                <w:szCs w:val="18"/>
              </w:rPr>
              <w:t xml:space="preserve">appliances; fan-assisted combustion system appliances; appliances </w:t>
            </w:r>
            <w:r w:rsidRPr="000B3E23">
              <w:rPr>
                <w:rFonts w:ascii="Arial" w:eastAsia="Times New Roman" w:hAnsi="Arial" w:cs="Arial"/>
                <w:color w:val="00B0F0"/>
                <w:sz w:val="18"/>
                <w:szCs w:val="18"/>
              </w:rPr>
              <w:t xml:space="preserve">requiring chimney draft for operation; single-firebox boilers equipped with conversion burners with inputs greater than 400 000 Btu/h (117 kW); appliances equipped with blast, </w:t>
            </w:r>
            <w:r w:rsidRPr="000B3E23">
              <w:rPr>
                <w:rFonts w:ascii="Arial" w:eastAsia="Times New Roman" w:hAnsi="Arial" w:cs="Arial"/>
                <w:sz w:val="18"/>
                <w:szCs w:val="18"/>
              </w:rPr>
              <w:t>power, or pressure burners that are not listed for use with draft hoods; and appliances designed for forced venting. [NFPA54:12.13.1]</w:t>
            </w:r>
          </w:p>
        </w:tc>
      </w:tr>
      <w:tr w:rsidR="00D539C0" w:rsidRPr="000B3E23" w14:paraId="631BFF90" w14:textId="77777777" w:rsidTr="000E6985">
        <w:tc>
          <w:tcPr>
            <w:tcW w:w="1077" w:type="dxa"/>
            <w:vMerge/>
          </w:tcPr>
          <w:p w14:paraId="28A15144"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1C4A44D" w14:textId="7BD6D1AC"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Automatically Operated Vent Dampers</w:t>
            </w:r>
          </w:p>
        </w:tc>
        <w:tc>
          <w:tcPr>
            <w:tcW w:w="1164" w:type="dxa"/>
            <w:gridSpan w:val="2"/>
            <w:vAlign w:val="center"/>
          </w:tcPr>
          <w:p w14:paraId="1FE00A06" w14:textId="45119A4F"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509.14</w:t>
            </w:r>
          </w:p>
        </w:tc>
        <w:tc>
          <w:tcPr>
            <w:tcW w:w="1260" w:type="dxa"/>
            <w:gridSpan w:val="3"/>
            <w:vAlign w:val="center"/>
          </w:tcPr>
          <w:p w14:paraId="70ED38F5" w14:textId="5344D476"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509.14</w:t>
            </w:r>
          </w:p>
        </w:tc>
        <w:tc>
          <w:tcPr>
            <w:tcW w:w="3254" w:type="dxa"/>
            <w:gridSpan w:val="2"/>
            <w:vAlign w:val="center"/>
          </w:tcPr>
          <w:p w14:paraId="57AEF25C" w14:textId="3C4524EE"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language</w:t>
            </w:r>
          </w:p>
        </w:tc>
        <w:tc>
          <w:tcPr>
            <w:tcW w:w="1802" w:type="dxa"/>
            <w:shd w:val="clear" w:color="auto" w:fill="E2EFD9" w:themeFill="accent6" w:themeFillTint="33"/>
            <w:vAlign w:val="center"/>
          </w:tcPr>
          <w:p w14:paraId="6D9487DD" w14:textId="0F11429F" w:rsidR="00D539C0" w:rsidRPr="000B3E23" w:rsidRDefault="003B16B3" w:rsidP="005D5A25">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80" w:type="dxa"/>
            <w:gridSpan w:val="2"/>
            <w:vAlign w:val="center"/>
          </w:tcPr>
          <w:p w14:paraId="762D1E52" w14:textId="77777777" w:rsidR="00D539C0" w:rsidRPr="000B3E23" w:rsidRDefault="00D539C0" w:rsidP="005D5A25">
            <w:pPr>
              <w:tabs>
                <w:tab w:val="left" w:pos="1138"/>
              </w:tabs>
              <w:spacing w:before="9" w:after="60"/>
              <w:rPr>
                <w:rFonts w:ascii="Arial" w:eastAsia="Times New Roman" w:hAnsi="Arial" w:cs="Arial"/>
                <w:color w:val="000000"/>
                <w:sz w:val="18"/>
                <w:szCs w:val="18"/>
              </w:rPr>
            </w:pPr>
          </w:p>
        </w:tc>
        <w:tc>
          <w:tcPr>
            <w:tcW w:w="1890" w:type="dxa"/>
            <w:vAlign w:val="center"/>
          </w:tcPr>
          <w:p w14:paraId="1456DAFE" w14:textId="350DE987" w:rsidR="00D539C0" w:rsidRPr="000B3E23" w:rsidRDefault="00D539C0" w:rsidP="005D5A25">
            <w:pPr>
              <w:tabs>
                <w:tab w:val="left" w:pos="1138"/>
              </w:tabs>
              <w:spacing w:before="9" w:after="60"/>
              <w:rPr>
                <w:rFonts w:ascii="Arial" w:eastAsia="Times New Roman" w:hAnsi="Arial" w:cs="Arial"/>
                <w:color w:val="000000"/>
                <w:sz w:val="18"/>
                <w:szCs w:val="18"/>
              </w:rPr>
            </w:pPr>
          </w:p>
        </w:tc>
      </w:tr>
      <w:tr w:rsidR="00D539C0" w:rsidRPr="000B3E23" w14:paraId="69EED2A1" w14:textId="77777777" w:rsidTr="000E6985">
        <w:tc>
          <w:tcPr>
            <w:tcW w:w="1077" w:type="dxa"/>
            <w:vMerge/>
          </w:tcPr>
          <w:p w14:paraId="487B8485"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597C1B3"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509.14 Automatically Operated Vent Dampers. </w:t>
            </w:r>
            <w:r w:rsidRPr="000B3E23">
              <w:rPr>
                <w:rFonts w:ascii="Arial" w:eastAsia="Times New Roman" w:hAnsi="Arial" w:cs="Arial"/>
                <w:color w:val="000000"/>
                <w:sz w:val="18"/>
                <w:szCs w:val="18"/>
              </w:rPr>
              <w:t xml:space="preserve">An </w:t>
            </w:r>
            <w:r w:rsidRPr="000B3E23">
              <w:rPr>
                <w:rFonts w:ascii="Arial" w:eastAsia="Times New Roman" w:hAnsi="Arial" w:cs="Arial"/>
                <w:color w:val="00B0F0"/>
                <w:sz w:val="18"/>
                <w:szCs w:val="18"/>
              </w:rPr>
              <w:t>automatically operated vent damper shall be listed. [NFPA54:12.15]</w:t>
            </w:r>
          </w:p>
        </w:tc>
      </w:tr>
      <w:bookmarkEnd w:id="7"/>
      <w:tr w:rsidR="00D539C0" w:rsidRPr="000B3E23" w14:paraId="709DFD7A" w14:textId="77777777" w:rsidTr="000E6985">
        <w:tc>
          <w:tcPr>
            <w:tcW w:w="1077" w:type="dxa"/>
            <w:vMerge/>
          </w:tcPr>
          <w:p w14:paraId="0A136C31"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62A5763" w14:textId="735D911D"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Obstructions</w:t>
            </w:r>
          </w:p>
        </w:tc>
        <w:tc>
          <w:tcPr>
            <w:tcW w:w="1164" w:type="dxa"/>
            <w:gridSpan w:val="2"/>
            <w:vAlign w:val="center"/>
          </w:tcPr>
          <w:p w14:paraId="416744A9" w14:textId="5848534C"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509.15</w:t>
            </w:r>
          </w:p>
        </w:tc>
        <w:tc>
          <w:tcPr>
            <w:tcW w:w="1260" w:type="dxa"/>
            <w:gridSpan w:val="3"/>
            <w:vAlign w:val="center"/>
          </w:tcPr>
          <w:p w14:paraId="31C1DD1D" w14:textId="3E44D642"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509.15</w:t>
            </w:r>
          </w:p>
        </w:tc>
        <w:tc>
          <w:tcPr>
            <w:tcW w:w="3254" w:type="dxa"/>
            <w:gridSpan w:val="2"/>
            <w:vAlign w:val="center"/>
          </w:tcPr>
          <w:p w14:paraId="754C7394" w14:textId="4550D139"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Updated Code Exceptions </w:t>
            </w:r>
          </w:p>
        </w:tc>
        <w:tc>
          <w:tcPr>
            <w:tcW w:w="1802" w:type="dxa"/>
            <w:shd w:val="clear" w:color="auto" w:fill="E2EFD9" w:themeFill="accent6" w:themeFillTint="33"/>
            <w:vAlign w:val="center"/>
          </w:tcPr>
          <w:p w14:paraId="10FAF100" w14:textId="35DF397C" w:rsidR="00D539C0" w:rsidRPr="000B3E23" w:rsidRDefault="003B16B3" w:rsidP="005D5A25">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05FC46C6" w14:textId="77777777" w:rsidR="00D539C0" w:rsidRPr="000B3E23" w:rsidRDefault="00D539C0" w:rsidP="005D5A25">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3A33CF21" w14:textId="77777777" w:rsidR="00D539C0" w:rsidRPr="000B3E23" w:rsidRDefault="00D539C0" w:rsidP="005D5A25">
            <w:pPr>
              <w:tabs>
                <w:tab w:val="left" w:pos="1138"/>
              </w:tabs>
              <w:spacing w:before="9" w:after="60"/>
              <w:rPr>
                <w:rFonts w:ascii="Arial" w:eastAsia="Times New Roman" w:hAnsi="Arial" w:cs="Arial"/>
                <w:color w:val="000000"/>
                <w:sz w:val="18"/>
                <w:szCs w:val="18"/>
              </w:rPr>
            </w:pPr>
          </w:p>
        </w:tc>
      </w:tr>
      <w:tr w:rsidR="00D539C0" w:rsidRPr="000B3E23" w14:paraId="65FD024C" w14:textId="77777777" w:rsidTr="000E6985">
        <w:tc>
          <w:tcPr>
            <w:tcW w:w="1077" w:type="dxa"/>
            <w:vMerge/>
          </w:tcPr>
          <w:p w14:paraId="78121F03" w14:textId="77777777" w:rsidR="00D539C0" w:rsidRPr="000B3E23" w:rsidRDefault="00D539C0" w:rsidP="005D5A25">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A3CB34B" w14:textId="33B718A2"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509.15 Obstructions. </w:t>
            </w:r>
            <w:r w:rsidRPr="000B3E23">
              <w:rPr>
                <w:rFonts w:ascii="Arial" w:eastAsia="Times New Roman" w:hAnsi="Arial" w:cs="Arial"/>
                <w:color w:val="000000"/>
                <w:sz w:val="18"/>
                <w:szCs w:val="18"/>
              </w:rPr>
              <w:t>Devices that retard the flow of vent gases shall not be installed in a vent connector, chimney, or vent. The following shall not be considered as obstructions:</w:t>
            </w:r>
          </w:p>
          <w:p w14:paraId="35B7322B"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(1) Draft regulators and safety controls specifically listed for installation in venting systems and installed in accordance with the manufacturer’s installation instructions.</w:t>
            </w:r>
          </w:p>
          <w:p w14:paraId="500C6101"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(2) Approved draft regulators and safety controls designed </w:t>
            </w:r>
            <w:r w:rsidRPr="000B3E23">
              <w:rPr>
                <w:rFonts w:ascii="Arial" w:eastAsia="Times New Roman" w:hAnsi="Arial" w:cs="Arial"/>
                <w:color w:val="00B0F0"/>
                <w:sz w:val="18"/>
                <w:szCs w:val="18"/>
              </w:rPr>
              <w:t>and installed in accordance with engineering methods.</w:t>
            </w:r>
          </w:p>
          <w:p w14:paraId="05F244D9" w14:textId="77777777"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(3) Listed heat reclaimers and automatically operated vent </w:t>
            </w:r>
            <w:r w:rsidRPr="000B3E23">
              <w:rPr>
                <w:rFonts w:ascii="Arial" w:eastAsia="Times New Roman" w:hAnsi="Arial" w:cs="Arial"/>
                <w:color w:val="00B0F0"/>
                <w:sz w:val="18"/>
                <w:szCs w:val="18"/>
              </w:rPr>
              <w:t>dampers installed in accordance with the manufacturers’ installation instructions</w:t>
            </w:r>
            <w:r w:rsidRPr="000B3E23">
              <w:rPr>
                <w:rFonts w:ascii="Arial" w:eastAsia="Times New Roman" w:hAnsi="Arial" w:cs="Arial"/>
                <w:color w:val="000000"/>
                <w:sz w:val="18"/>
                <w:szCs w:val="18"/>
              </w:rPr>
              <w:t>.</w:t>
            </w:r>
          </w:p>
          <w:p w14:paraId="3A47F85F" w14:textId="77777777" w:rsidR="00D539C0" w:rsidRPr="000B3E23" w:rsidRDefault="00D539C0" w:rsidP="005D5A25">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color w:val="000000"/>
                <w:sz w:val="18"/>
                <w:szCs w:val="18"/>
              </w:rPr>
              <w:t xml:space="preserve">(4) Vent dampers serving listed appliances installed in </w:t>
            </w:r>
            <w:r w:rsidRPr="000B3E23">
              <w:rPr>
                <w:rFonts w:ascii="Arial" w:eastAsia="Times New Roman" w:hAnsi="Arial" w:cs="Arial"/>
                <w:color w:val="00B0F0"/>
                <w:sz w:val="18"/>
                <w:szCs w:val="18"/>
              </w:rPr>
              <w:t>accordance with Section 510.1 or Section 510.2 or engineering methods.</w:t>
            </w:r>
          </w:p>
          <w:p w14:paraId="76102F8C" w14:textId="20B56F90" w:rsidR="00D539C0" w:rsidRPr="000B3E23" w:rsidRDefault="00D539C0"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 Approved economizers, heat reclaimers, and recuperators installed in venting systems of appliances not required to be equipped with draft hoods, provided the appliance manufacturer’s instructions cover the installation of such a device in the venting system and performance in accordance with Section 509.3 and Section 509.3.1 is obtained. [NFPA 54:12.16]</w:t>
            </w:r>
          </w:p>
        </w:tc>
      </w:tr>
      <w:tr w:rsidR="003678E6" w:rsidRPr="000B3E23" w14:paraId="27F167A6" w14:textId="77777777" w:rsidTr="00AB659E">
        <w:tc>
          <w:tcPr>
            <w:tcW w:w="1077" w:type="dxa"/>
            <w:vMerge w:val="restart"/>
          </w:tcPr>
          <w:p w14:paraId="364E01F0"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bookmarkStart w:id="9" w:name="_Hlk188627925"/>
            <w:bookmarkStart w:id="10" w:name="_Hlk188627965"/>
            <w:bookmarkEnd w:id="8"/>
          </w:p>
        </w:tc>
        <w:tc>
          <w:tcPr>
            <w:tcW w:w="2711" w:type="dxa"/>
            <w:gridSpan w:val="2"/>
            <w:vAlign w:val="center"/>
          </w:tcPr>
          <w:p w14:paraId="69AD3657" w14:textId="1628BF6E"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Additional Requirements to Single Appliance Vent.</w:t>
            </w:r>
          </w:p>
        </w:tc>
        <w:tc>
          <w:tcPr>
            <w:tcW w:w="1164" w:type="dxa"/>
            <w:gridSpan w:val="2"/>
            <w:vAlign w:val="center"/>
          </w:tcPr>
          <w:p w14:paraId="350AA5DC" w14:textId="5395A472"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w:t>
            </w:r>
          </w:p>
        </w:tc>
        <w:tc>
          <w:tcPr>
            <w:tcW w:w="1260" w:type="dxa"/>
            <w:gridSpan w:val="3"/>
            <w:vAlign w:val="center"/>
          </w:tcPr>
          <w:p w14:paraId="7489C53B" w14:textId="11F7A6E8"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w:t>
            </w:r>
          </w:p>
        </w:tc>
        <w:tc>
          <w:tcPr>
            <w:tcW w:w="3254" w:type="dxa"/>
            <w:gridSpan w:val="2"/>
            <w:vAlign w:val="center"/>
          </w:tcPr>
          <w:p w14:paraId="6460603E" w14:textId="303F2AC7"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60591572" w14:textId="1FA3E616"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549897F8"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7D0AF1F6" w14:textId="71CFCA58"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66DC28B1" w14:textId="77777777" w:rsidTr="000E6985">
        <w:tc>
          <w:tcPr>
            <w:tcW w:w="1077" w:type="dxa"/>
            <w:vMerge/>
          </w:tcPr>
          <w:p w14:paraId="732219C0"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E42E1C4" w14:textId="77777777" w:rsidR="00CA4BFD" w:rsidRPr="000B3E23" w:rsidRDefault="00CA4BFD"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510.1 Additional Requirements to Single Appliance Vent. </w:t>
            </w:r>
            <w:r w:rsidRPr="000B3E23">
              <w:rPr>
                <w:rFonts w:ascii="Arial" w:eastAsia="Times New Roman" w:hAnsi="Arial" w:cs="Arial"/>
                <w:color w:val="00B0F0"/>
                <w:sz w:val="18"/>
                <w:szCs w:val="18"/>
              </w:rPr>
              <w:t xml:space="preserve">Venting Table 510.1.2(1) through Table 510.1.2(6) </w:t>
            </w:r>
            <w:r w:rsidRPr="000B3E23">
              <w:rPr>
                <w:rFonts w:ascii="Arial" w:eastAsia="Times New Roman" w:hAnsi="Arial" w:cs="Arial"/>
                <w:color w:val="000000"/>
                <w:sz w:val="18"/>
                <w:szCs w:val="18"/>
              </w:rPr>
              <w:t>shall not be used where obstructions are installed in the venting system. The installation of vents serving listed appliances with vent dampers shall be in accordance with the appliance manufacturer’s instructions or in accordance with the following:</w:t>
            </w:r>
          </w:p>
        </w:tc>
      </w:tr>
      <w:tr w:rsidR="003678E6" w:rsidRPr="000B3E23" w14:paraId="20801A22" w14:textId="77777777" w:rsidTr="00AB659E">
        <w:tc>
          <w:tcPr>
            <w:tcW w:w="1077" w:type="dxa"/>
            <w:vMerge/>
          </w:tcPr>
          <w:p w14:paraId="2711FE52"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8565877" w14:textId="5EAF605E"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Corrugated Chimney Liners</w:t>
            </w:r>
          </w:p>
        </w:tc>
        <w:tc>
          <w:tcPr>
            <w:tcW w:w="1164" w:type="dxa"/>
            <w:gridSpan w:val="2"/>
            <w:vAlign w:val="center"/>
          </w:tcPr>
          <w:p w14:paraId="238CD4C7" w14:textId="7730B63C"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510.1.6</w:t>
            </w:r>
          </w:p>
        </w:tc>
        <w:tc>
          <w:tcPr>
            <w:tcW w:w="1260" w:type="dxa"/>
            <w:gridSpan w:val="3"/>
            <w:vAlign w:val="center"/>
          </w:tcPr>
          <w:p w14:paraId="6CCBA065" w14:textId="5693A0CD"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510.1.6</w:t>
            </w:r>
          </w:p>
        </w:tc>
        <w:tc>
          <w:tcPr>
            <w:tcW w:w="3254" w:type="dxa"/>
            <w:gridSpan w:val="2"/>
            <w:vAlign w:val="center"/>
          </w:tcPr>
          <w:p w14:paraId="5AD5352E" w14:textId="7253D768"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40661488" w14:textId="56E1783F"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272E71AF"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3BCC1CF8" w14:textId="188CEF94"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10D58930" w14:textId="77777777" w:rsidTr="000E6985">
        <w:tc>
          <w:tcPr>
            <w:tcW w:w="1077" w:type="dxa"/>
            <w:vMerge/>
          </w:tcPr>
          <w:p w14:paraId="6D773B21"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2244459" w14:textId="77777777" w:rsidR="00CA4BFD" w:rsidRPr="000B3E23" w:rsidRDefault="00CA4BFD"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510.1.6 Corrugated Chimney Liners. </w:t>
            </w:r>
            <w:r w:rsidRPr="000B3E23">
              <w:rPr>
                <w:rFonts w:ascii="Arial" w:eastAsia="Times New Roman" w:hAnsi="Arial" w:cs="Arial"/>
                <w:color w:val="00B0F0"/>
                <w:sz w:val="18"/>
                <w:szCs w:val="18"/>
              </w:rPr>
              <w:t xml:space="preserve">Listed corrugated </w:t>
            </w:r>
            <w:r w:rsidRPr="000B3E23">
              <w:rPr>
                <w:rFonts w:ascii="Arial" w:eastAsia="Times New Roman" w:hAnsi="Arial" w:cs="Arial"/>
                <w:color w:val="000000"/>
                <w:sz w:val="18"/>
                <w:szCs w:val="18"/>
              </w:rPr>
              <w:t>metallic chimney liner systems in masonry chimneys shall be sized by using Table 510.1.2(1) or Table 510.1.2(2) for Type B vents with the maximum capacity reduced by 20 percent (0.80 x maximum capacity) and the minimum capacity as shown in Table 510.1.2(1) or</w:t>
            </w:r>
          </w:p>
          <w:p w14:paraId="145EB86A" w14:textId="77777777" w:rsidR="00CA4BFD" w:rsidRPr="000B3E23" w:rsidRDefault="00CA4BFD"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Table 510.1.2(2). Corrugated metallic liner systems installed with bends or offsets shall have their maximum capacity further reduced in accordance with Section 10.1.2. The 20 percent reduction for corrugated metallic chimney liner systems includes an allowance for one long radius 90 degree (1.57 rad) turn at the bottom of the liner. [NFPA54:13.1.7]</w:t>
            </w:r>
          </w:p>
        </w:tc>
      </w:tr>
      <w:tr w:rsidR="003678E6" w:rsidRPr="000B3E23" w14:paraId="32C05A75" w14:textId="77777777" w:rsidTr="00AB659E">
        <w:trPr>
          <w:trHeight w:val="827"/>
        </w:trPr>
        <w:tc>
          <w:tcPr>
            <w:tcW w:w="1077" w:type="dxa"/>
            <w:vMerge/>
          </w:tcPr>
          <w:p w14:paraId="6AFC9F45"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8771A0A" w14:textId="37767194"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Vertical Vent Upsizing Using the 7 Times Rule</w:t>
            </w:r>
          </w:p>
        </w:tc>
        <w:tc>
          <w:tcPr>
            <w:tcW w:w="1164" w:type="dxa"/>
            <w:gridSpan w:val="2"/>
            <w:vAlign w:val="center"/>
          </w:tcPr>
          <w:p w14:paraId="0C2EFB21" w14:textId="55F01C52"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510.1.8</w:t>
            </w:r>
          </w:p>
        </w:tc>
        <w:tc>
          <w:tcPr>
            <w:tcW w:w="1260" w:type="dxa"/>
            <w:gridSpan w:val="3"/>
            <w:vAlign w:val="center"/>
          </w:tcPr>
          <w:p w14:paraId="0164E075" w14:textId="7BCDA94D"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510.1.8</w:t>
            </w:r>
          </w:p>
        </w:tc>
        <w:tc>
          <w:tcPr>
            <w:tcW w:w="3254" w:type="dxa"/>
            <w:gridSpan w:val="2"/>
            <w:vAlign w:val="center"/>
          </w:tcPr>
          <w:p w14:paraId="16039637" w14:textId="6395A481"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22A667D1" w14:textId="20E6F060"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64E985DE"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6DC17C09" w14:textId="3AC4520F"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428736A6" w14:textId="77777777" w:rsidTr="000E6985">
        <w:tc>
          <w:tcPr>
            <w:tcW w:w="1077" w:type="dxa"/>
            <w:vMerge/>
          </w:tcPr>
          <w:p w14:paraId="185B17A4"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9A6BFF2" w14:textId="77777777" w:rsidR="00CA4BFD" w:rsidRPr="000B3E23" w:rsidRDefault="00CA4BFD"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510.1.8 Vertical Vent Upsizing Using the 7 Times Rule</w:t>
            </w:r>
            <w:r w:rsidRPr="000B3E23">
              <w:rPr>
                <w:rFonts w:ascii="Arial" w:eastAsia="Times New Roman" w:hAnsi="Arial" w:cs="Arial"/>
                <w:b/>
                <w:bCs/>
                <w:color w:val="000000"/>
                <w:sz w:val="18"/>
                <w:szCs w:val="18"/>
              </w:rPr>
              <w:t xml:space="preserve">. </w:t>
            </w:r>
            <w:r w:rsidRPr="000B3E23">
              <w:rPr>
                <w:rFonts w:ascii="Arial" w:eastAsia="Times New Roman" w:hAnsi="Arial" w:cs="Arial"/>
                <w:color w:val="000000"/>
                <w:sz w:val="18"/>
                <w:szCs w:val="18"/>
              </w:rPr>
              <w:t>Where the vertical vent has a larger diameter than the vent connector, the vertical vent diameter shall be used to determine the minimum vent capacity, and the connector diameter shall be used to determine the maximum vent capacity. The flow area of the vertical vent</w:t>
            </w:r>
          </w:p>
          <w:p w14:paraId="0D1EB129" w14:textId="77777777" w:rsidR="00CA4BFD" w:rsidRPr="000B3E23" w:rsidRDefault="00CA4BFD"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shall not exceed seven times the flow area of the listed appliance categorized vent area, flue collar area, or draft hood outlet area unless designed in accordance with</w:t>
            </w:r>
          </w:p>
          <w:p w14:paraId="6D7F2A50" w14:textId="77777777" w:rsidR="00CA4BFD" w:rsidRPr="000B3E23" w:rsidRDefault="00CA4BFD" w:rsidP="005D5A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B0F0"/>
                <w:sz w:val="18"/>
                <w:szCs w:val="18"/>
              </w:rPr>
              <w:t>engineering methods. [NFPA 54:13.1.9]</w:t>
            </w:r>
          </w:p>
        </w:tc>
      </w:tr>
      <w:bookmarkEnd w:id="9"/>
      <w:bookmarkEnd w:id="10"/>
      <w:tr w:rsidR="003678E6" w:rsidRPr="000B3E23" w14:paraId="2AE7BE35" w14:textId="77777777" w:rsidTr="00AB659E">
        <w:trPr>
          <w:trHeight w:val="557"/>
        </w:trPr>
        <w:tc>
          <w:tcPr>
            <w:tcW w:w="1077" w:type="dxa"/>
            <w:vMerge/>
          </w:tcPr>
          <w:p w14:paraId="5848543F"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9D4DBD6" w14:textId="2057DB7E"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Multiple Vertical Vent Sizes</w:t>
            </w:r>
          </w:p>
        </w:tc>
        <w:tc>
          <w:tcPr>
            <w:tcW w:w="1164" w:type="dxa"/>
            <w:gridSpan w:val="2"/>
            <w:vAlign w:val="center"/>
          </w:tcPr>
          <w:p w14:paraId="2602909D" w14:textId="7AE1C71A"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510.1.13</w:t>
            </w:r>
          </w:p>
        </w:tc>
        <w:tc>
          <w:tcPr>
            <w:tcW w:w="1260" w:type="dxa"/>
            <w:gridSpan w:val="3"/>
            <w:vAlign w:val="center"/>
          </w:tcPr>
          <w:p w14:paraId="4B7291C7" w14:textId="770448C6"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510.1.13</w:t>
            </w:r>
          </w:p>
        </w:tc>
        <w:tc>
          <w:tcPr>
            <w:tcW w:w="3254" w:type="dxa"/>
            <w:gridSpan w:val="2"/>
            <w:vAlign w:val="center"/>
          </w:tcPr>
          <w:p w14:paraId="054F68B9" w14:textId="4EF2E6DF" w:rsidR="003678E6" w:rsidRPr="000B3E23" w:rsidRDefault="003678E6"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5271241F" w14:textId="21572F32"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5983ABD3"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2B63B371" w14:textId="6B266382"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45B07B33" w14:textId="77777777" w:rsidTr="000E6985">
        <w:tc>
          <w:tcPr>
            <w:tcW w:w="1077" w:type="dxa"/>
            <w:vMerge/>
          </w:tcPr>
          <w:p w14:paraId="1778CE06"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0847CB2"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510.1.13 Multiple Vertical Vent Sizes. </w:t>
            </w:r>
            <w:r w:rsidRPr="000B3E23">
              <w:rPr>
                <w:rFonts w:ascii="Arial" w:eastAsia="Times New Roman" w:hAnsi="Arial" w:cs="Arial"/>
                <w:color w:val="00B0F0"/>
                <w:sz w:val="18"/>
                <w:szCs w:val="18"/>
              </w:rPr>
              <w:t xml:space="preserve">In a single run </w:t>
            </w:r>
            <w:r w:rsidRPr="000B3E23">
              <w:rPr>
                <w:rFonts w:ascii="Arial" w:eastAsia="Times New Roman" w:hAnsi="Arial" w:cs="Arial"/>
                <w:color w:val="000000"/>
                <w:sz w:val="18"/>
                <w:szCs w:val="18"/>
              </w:rPr>
              <w:t>of vent or vent connector, more than one diameter and type shall be permitted to be used, provided that all the sizes and types are permitted by the tables. [NFPA54:13.1.14]</w:t>
            </w:r>
          </w:p>
        </w:tc>
      </w:tr>
      <w:tr w:rsidR="003678E6" w:rsidRPr="000B3E23" w14:paraId="3E24E198" w14:textId="77777777" w:rsidTr="00AB659E">
        <w:trPr>
          <w:trHeight w:val="422"/>
        </w:trPr>
        <w:tc>
          <w:tcPr>
            <w:tcW w:w="1077" w:type="dxa"/>
            <w:vMerge/>
          </w:tcPr>
          <w:p w14:paraId="1E7338C2"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5552D2A" w14:textId="51C5789B"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Sizing Vents</w:t>
            </w:r>
          </w:p>
        </w:tc>
        <w:tc>
          <w:tcPr>
            <w:tcW w:w="1164" w:type="dxa"/>
            <w:gridSpan w:val="2"/>
            <w:vAlign w:val="center"/>
          </w:tcPr>
          <w:p w14:paraId="6FB2710F" w14:textId="62963F5F"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510</w:t>
            </w:r>
            <w:r w:rsidRPr="000B3E23">
              <w:rPr>
                <w:rFonts w:ascii="Arial" w:eastAsia="Times New Roman" w:hAnsi="Arial" w:cs="Arial"/>
                <w:color w:val="000000"/>
                <w:sz w:val="18"/>
                <w:szCs w:val="18"/>
              </w:rPr>
              <w:t>.1.16</w:t>
            </w:r>
          </w:p>
        </w:tc>
        <w:tc>
          <w:tcPr>
            <w:tcW w:w="1260" w:type="dxa"/>
            <w:gridSpan w:val="3"/>
            <w:vAlign w:val="center"/>
          </w:tcPr>
          <w:p w14:paraId="2BA82D42" w14:textId="390A0E8E"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510.1.16</w:t>
            </w:r>
          </w:p>
        </w:tc>
        <w:tc>
          <w:tcPr>
            <w:tcW w:w="3254" w:type="dxa"/>
            <w:gridSpan w:val="2"/>
            <w:vAlign w:val="center"/>
          </w:tcPr>
          <w:p w14:paraId="6DDD0A86" w14:textId="70AF246F"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53E9B6CE" w14:textId="02BC1C71"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4816EE0D"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32B7542C" w14:textId="1A8B4017"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735F49F9" w14:textId="77777777" w:rsidTr="000E6985">
        <w:tc>
          <w:tcPr>
            <w:tcW w:w="1077" w:type="dxa"/>
            <w:vMerge/>
          </w:tcPr>
          <w:p w14:paraId="27EF543E"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37FA811"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510.1.16 Sizing Vents Not Covered by Tables. </w:t>
            </w:r>
            <w:r w:rsidRPr="000B3E23">
              <w:rPr>
                <w:rFonts w:ascii="Arial" w:eastAsia="Times New Roman" w:hAnsi="Arial" w:cs="Arial"/>
                <w:color w:val="00B0F0"/>
                <w:sz w:val="18"/>
                <w:szCs w:val="18"/>
              </w:rPr>
              <w:t xml:space="preserve">Where a vent height is lower than 6 feet (1829 mm) </w:t>
            </w:r>
            <w:r w:rsidRPr="000B3E23">
              <w:rPr>
                <w:rFonts w:ascii="Arial" w:eastAsia="Times New Roman" w:hAnsi="Arial" w:cs="Arial"/>
                <w:color w:val="000000"/>
                <w:sz w:val="18"/>
                <w:szCs w:val="18"/>
              </w:rPr>
              <w:t xml:space="preserve">or higher than shown in Table 510.1.2(1) through Table </w:t>
            </w:r>
            <w:r w:rsidRPr="000B3E23">
              <w:rPr>
                <w:rFonts w:ascii="Arial" w:eastAsia="Times New Roman" w:hAnsi="Arial" w:cs="Arial"/>
                <w:color w:val="00B0F0"/>
                <w:sz w:val="18"/>
                <w:szCs w:val="18"/>
              </w:rPr>
              <w:t>510.2(9), an engineering method shall be used to calculate the vent capacity. [NFPA 54:13.1.17</w:t>
            </w:r>
          </w:p>
        </w:tc>
      </w:tr>
      <w:tr w:rsidR="003678E6" w:rsidRPr="000B3E23" w14:paraId="3949E8E1" w14:textId="77777777" w:rsidTr="00AB659E">
        <w:trPr>
          <w:trHeight w:val="890"/>
        </w:trPr>
        <w:tc>
          <w:tcPr>
            <w:tcW w:w="1077" w:type="dxa"/>
            <w:vMerge/>
          </w:tcPr>
          <w:p w14:paraId="29A5BF55"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6A9ECAE" w14:textId="2745E73A"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Additional Requirements to Multiple-Appliance Vent</w:t>
            </w:r>
          </w:p>
        </w:tc>
        <w:tc>
          <w:tcPr>
            <w:tcW w:w="1164" w:type="dxa"/>
            <w:gridSpan w:val="2"/>
            <w:vAlign w:val="center"/>
          </w:tcPr>
          <w:p w14:paraId="4FE9B005" w14:textId="1DF06C51"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w:t>
            </w:r>
          </w:p>
        </w:tc>
        <w:tc>
          <w:tcPr>
            <w:tcW w:w="1260" w:type="dxa"/>
            <w:gridSpan w:val="3"/>
            <w:vAlign w:val="center"/>
          </w:tcPr>
          <w:p w14:paraId="53127D5E" w14:textId="16A01E6A"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w:t>
            </w:r>
          </w:p>
        </w:tc>
        <w:tc>
          <w:tcPr>
            <w:tcW w:w="3254" w:type="dxa"/>
            <w:gridSpan w:val="2"/>
            <w:vAlign w:val="center"/>
          </w:tcPr>
          <w:p w14:paraId="076058EB" w14:textId="0A1D77C2"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163FD3B7" w14:textId="573644CB"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29A9CAA1"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71CF5056" w14:textId="2362A61C"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78A895E8" w14:textId="77777777" w:rsidTr="00C37C00">
        <w:trPr>
          <w:trHeight w:val="3320"/>
        </w:trPr>
        <w:tc>
          <w:tcPr>
            <w:tcW w:w="1077" w:type="dxa"/>
            <w:vMerge/>
          </w:tcPr>
          <w:p w14:paraId="6377E078"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8EB488B"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510.2 Additional Requirements to Multiple-Appliance Vent. </w:t>
            </w:r>
            <w:r w:rsidRPr="000B3E23">
              <w:rPr>
                <w:rFonts w:ascii="Arial" w:eastAsia="Times New Roman" w:hAnsi="Arial" w:cs="Arial"/>
                <w:color w:val="00B0F0"/>
                <w:sz w:val="18"/>
                <w:szCs w:val="18"/>
              </w:rPr>
              <w:t xml:space="preserve">Venting Table 510.2(1) through Table 510.2(9) shall not </w:t>
            </w:r>
            <w:r w:rsidRPr="000B3E23">
              <w:rPr>
                <w:rFonts w:ascii="Arial" w:eastAsia="Times New Roman" w:hAnsi="Arial" w:cs="Arial"/>
                <w:color w:val="000000"/>
                <w:sz w:val="18"/>
                <w:szCs w:val="18"/>
              </w:rPr>
              <w:t>be used where obstructions are installed in the venting system. The installation of vents serving listed appliances with vent dampers shall be in accordance with the appliance manufacturer’s instructions, or in accordance with the following:</w:t>
            </w:r>
          </w:p>
          <w:p w14:paraId="454AB405"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(1) The maximum capacity of the vent connector shall be determined using the NAT Max column.</w:t>
            </w:r>
          </w:p>
          <w:p w14:paraId="5DE8EE25"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(2) The maximum capacity of the vertical vent or chimney shall be determined using the FAN + NAT column when the second appliance is a fan-assisted appliance, or the NAT + NAT column when the second appliance is equipped with a draft hood. (3) The minimum capacity shall be determined as if the appliance were a fan-assisted appliance, as follows:</w:t>
            </w:r>
          </w:p>
          <w:p w14:paraId="4C04E279"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 The minimum capacity of the vent connector shall be determined using the FAN Min column.</w:t>
            </w:r>
          </w:p>
          <w:p w14:paraId="72711E69"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(b) The FAN + FAN column shall be used when the second appliance is a fan-assisted appliance, and the FAN + NAT column shall be used when the second appliance is equipped with a draft hood, to determine whether the vertical vent or chimney configuration is not permitted (NA). Where the vent configuration is NA, the vent configuration shall not be </w:t>
            </w:r>
            <w:proofErr w:type="gramStart"/>
            <w:r w:rsidRPr="000B3E23">
              <w:rPr>
                <w:rFonts w:ascii="Arial" w:eastAsia="Times New Roman" w:hAnsi="Arial" w:cs="Arial"/>
                <w:color w:val="000000"/>
                <w:sz w:val="18"/>
                <w:szCs w:val="18"/>
              </w:rPr>
              <w:t>permitted</w:t>
            </w:r>
            <w:proofErr w:type="gramEnd"/>
            <w:r w:rsidRPr="000B3E23">
              <w:rPr>
                <w:rFonts w:ascii="Arial" w:eastAsia="Times New Roman" w:hAnsi="Arial" w:cs="Arial"/>
                <w:color w:val="000000"/>
                <w:sz w:val="18"/>
                <w:szCs w:val="18"/>
              </w:rPr>
              <w:t xml:space="preserve"> and an alternative venting configuration shall be utilized. [NFPA 54:13.2.1]</w:t>
            </w:r>
          </w:p>
        </w:tc>
      </w:tr>
      <w:tr w:rsidR="003678E6" w:rsidRPr="000B3E23" w14:paraId="2CCE70FF" w14:textId="77777777" w:rsidTr="00AB659E">
        <w:trPr>
          <w:trHeight w:val="602"/>
        </w:trPr>
        <w:tc>
          <w:tcPr>
            <w:tcW w:w="1077" w:type="dxa"/>
            <w:vMerge/>
          </w:tcPr>
          <w:p w14:paraId="768BD78B"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DD8EFD9" w14:textId="2037BB50"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Vent Connector Rise</w:t>
            </w:r>
          </w:p>
        </w:tc>
        <w:tc>
          <w:tcPr>
            <w:tcW w:w="1164" w:type="dxa"/>
            <w:gridSpan w:val="2"/>
            <w:vAlign w:val="center"/>
          </w:tcPr>
          <w:p w14:paraId="36763784" w14:textId="4825D032"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510.2.11</w:t>
            </w:r>
          </w:p>
        </w:tc>
        <w:tc>
          <w:tcPr>
            <w:tcW w:w="1260" w:type="dxa"/>
            <w:gridSpan w:val="3"/>
            <w:vAlign w:val="center"/>
          </w:tcPr>
          <w:p w14:paraId="703C9B24" w14:textId="3FD032FB"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510.2.11</w:t>
            </w:r>
          </w:p>
        </w:tc>
        <w:tc>
          <w:tcPr>
            <w:tcW w:w="3254" w:type="dxa"/>
            <w:gridSpan w:val="2"/>
            <w:vAlign w:val="center"/>
          </w:tcPr>
          <w:p w14:paraId="6018AC43" w14:textId="6E4DBA8A"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2D956DAB" w14:textId="35413690"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589CFF1A"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19F37B50" w14:textId="654501CB"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280BE88B" w14:textId="77777777" w:rsidTr="00C37C00">
        <w:trPr>
          <w:trHeight w:val="800"/>
        </w:trPr>
        <w:tc>
          <w:tcPr>
            <w:tcW w:w="1077" w:type="dxa"/>
            <w:vMerge/>
          </w:tcPr>
          <w:p w14:paraId="06D1C4AD"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bookmarkStart w:id="11" w:name="_Hlk191309559"/>
          </w:p>
        </w:tc>
        <w:tc>
          <w:tcPr>
            <w:tcW w:w="14061" w:type="dxa"/>
            <w:gridSpan w:val="13"/>
            <w:vAlign w:val="center"/>
          </w:tcPr>
          <w:p w14:paraId="3872D2C0"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510.2.11 Vent Connector Rise. </w:t>
            </w:r>
            <w:r w:rsidRPr="000B3E23">
              <w:rPr>
                <w:rFonts w:ascii="Arial" w:eastAsia="Times New Roman" w:hAnsi="Arial" w:cs="Arial"/>
                <w:color w:val="00B0F0"/>
                <w:sz w:val="18"/>
                <w:szCs w:val="18"/>
              </w:rPr>
              <w:t>The vent connector rise (</w:t>
            </w:r>
            <w:r w:rsidRPr="000B3E23">
              <w:rPr>
                <w:rFonts w:ascii="Arial" w:eastAsia="Times New Roman" w:hAnsi="Arial" w:cs="Arial"/>
                <w:i/>
                <w:iCs/>
                <w:color w:val="00B0F0"/>
                <w:sz w:val="18"/>
                <w:szCs w:val="18"/>
              </w:rPr>
              <w:t>R</w:t>
            </w:r>
            <w:r w:rsidRPr="000B3E23">
              <w:rPr>
                <w:rFonts w:ascii="Arial" w:eastAsia="Times New Roman" w:hAnsi="Arial" w:cs="Arial"/>
                <w:color w:val="00B0F0"/>
                <w:sz w:val="18"/>
                <w:szCs w:val="18"/>
              </w:rPr>
              <w:t xml:space="preserve">) for each appliance shall be measured from </w:t>
            </w:r>
            <w:r w:rsidRPr="000B3E23">
              <w:rPr>
                <w:rFonts w:ascii="Arial" w:eastAsia="Times New Roman" w:hAnsi="Arial" w:cs="Arial"/>
                <w:color w:val="000000"/>
                <w:sz w:val="18"/>
                <w:szCs w:val="18"/>
              </w:rPr>
              <w:t>the draft hood outlet or flue collar to the centerline where the vent gas streams come together. {NFPA 54:13.2.12}</w:t>
            </w:r>
          </w:p>
        </w:tc>
      </w:tr>
      <w:bookmarkEnd w:id="11"/>
      <w:tr w:rsidR="003678E6" w:rsidRPr="000B3E23" w14:paraId="2D6D9CE8" w14:textId="77777777" w:rsidTr="00AB659E">
        <w:trPr>
          <w:trHeight w:val="620"/>
        </w:trPr>
        <w:tc>
          <w:tcPr>
            <w:tcW w:w="1077" w:type="dxa"/>
            <w:vMerge/>
          </w:tcPr>
          <w:p w14:paraId="6BE4D956"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572A4F7" w14:textId="62F56821" w:rsidR="003678E6" w:rsidRPr="000B3E23" w:rsidRDefault="003678E6"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Vent Height</w:t>
            </w:r>
          </w:p>
        </w:tc>
        <w:tc>
          <w:tcPr>
            <w:tcW w:w="1164" w:type="dxa"/>
            <w:gridSpan w:val="2"/>
            <w:vAlign w:val="center"/>
          </w:tcPr>
          <w:p w14:paraId="5A2F60C9" w14:textId="59F781CE"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510.2.12</w:t>
            </w:r>
          </w:p>
        </w:tc>
        <w:tc>
          <w:tcPr>
            <w:tcW w:w="1260" w:type="dxa"/>
            <w:gridSpan w:val="3"/>
            <w:vAlign w:val="center"/>
          </w:tcPr>
          <w:p w14:paraId="66A0DCAE" w14:textId="4871DB69"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510.2.12</w:t>
            </w:r>
          </w:p>
        </w:tc>
        <w:tc>
          <w:tcPr>
            <w:tcW w:w="3254" w:type="dxa"/>
            <w:gridSpan w:val="2"/>
            <w:vAlign w:val="center"/>
          </w:tcPr>
          <w:p w14:paraId="443EDB00" w14:textId="7DFBCE0E"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3A645608" w14:textId="5C3C145D"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3645523D"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1C70C621" w14:textId="293EB225"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132A8E7A" w14:textId="77777777" w:rsidTr="00C37C00">
        <w:trPr>
          <w:trHeight w:val="800"/>
        </w:trPr>
        <w:tc>
          <w:tcPr>
            <w:tcW w:w="1077" w:type="dxa"/>
            <w:vMerge/>
          </w:tcPr>
          <w:p w14:paraId="61293D9B"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62D4E89"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510.2.12 Vent Height. </w:t>
            </w:r>
            <w:r w:rsidRPr="000B3E23">
              <w:rPr>
                <w:rFonts w:ascii="Arial" w:eastAsia="Times New Roman" w:hAnsi="Arial" w:cs="Arial"/>
                <w:color w:val="00B0F0"/>
                <w:sz w:val="18"/>
                <w:szCs w:val="18"/>
              </w:rPr>
              <w:t>The available total height (</w:t>
            </w:r>
            <w:r w:rsidRPr="000B3E23">
              <w:rPr>
                <w:rFonts w:ascii="Arial" w:eastAsia="Times New Roman" w:hAnsi="Arial" w:cs="Arial"/>
                <w:i/>
                <w:iCs/>
                <w:color w:val="00B0F0"/>
                <w:sz w:val="18"/>
                <w:szCs w:val="18"/>
              </w:rPr>
              <w:t>H</w:t>
            </w:r>
            <w:r w:rsidRPr="000B3E23">
              <w:rPr>
                <w:rFonts w:ascii="Arial" w:eastAsia="Times New Roman" w:hAnsi="Arial" w:cs="Arial"/>
                <w:color w:val="00B0F0"/>
                <w:sz w:val="18"/>
                <w:szCs w:val="18"/>
              </w:rPr>
              <w:t xml:space="preserve">) for multiple appliances on the same floor shall be measured </w:t>
            </w:r>
            <w:r w:rsidRPr="000B3E23">
              <w:rPr>
                <w:rFonts w:ascii="Arial" w:eastAsia="Times New Roman" w:hAnsi="Arial" w:cs="Arial"/>
                <w:color w:val="000000"/>
                <w:sz w:val="18"/>
                <w:szCs w:val="18"/>
              </w:rPr>
              <w:t>from the highest draft hood outlet or flue collar up to the level of the outlet of the common vent. [NFPA54:13.2.13]</w:t>
            </w:r>
          </w:p>
        </w:tc>
      </w:tr>
      <w:tr w:rsidR="003678E6" w:rsidRPr="000B3E23" w14:paraId="1DBB5DD5" w14:textId="77777777" w:rsidTr="00AB659E">
        <w:trPr>
          <w:trHeight w:val="530"/>
        </w:trPr>
        <w:tc>
          <w:tcPr>
            <w:tcW w:w="1077" w:type="dxa"/>
            <w:vMerge/>
          </w:tcPr>
          <w:p w14:paraId="62A89458"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84FCC62" w14:textId="50A8E2CF" w:rsidR="003678E6" w:rsidRPr="000B3E23" w:rsidRDefault="003678E6"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Multistory Vent Height</w:t>
            </w:r>
          </w:p>
        </w:tc>
        <w:tc>
          <w:tcPr>
            <w:tcW w:w="1164" w:type="dxa"/>
            <w:gridSpan w:val="2"/>
            <w:vAlign w:val="center"/>
          </w:tcPr>
          <w:p w14:paraId="2860B254" w14:textId="5D0030E3"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510.2.13</w:t>
            </w:r>
          </w:p>
        </w:tc>
        <w:tc>
          <w:tcPr>
            <w:tcW w:w="1260" w:type="dxa"/>
            <w:gridSpan w:val="3"/>
            <w:vAlign w:val="center"/>
          </w:tcPr>
          <w:p w14:paraId="20A61B8E" w14:textId="133E35A4"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510.2.13</w:t>
            </w:r>
          </w:p>
        </w:tc>
        <w:tc>
          <w:tcPr>
            <w:tcW w:w="3254" w:type="dxa"/>
            <w:gridSpan w:val="2"/>
            <w:vAlign w:val="center"/>
          </w:tcPr>
          <w:p w14:paraId="1F7BE4AA" w14:textId="481AE4E5"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6F000B92" w14:textId="02299FD9"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6FC8DA9F"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0777E5E6" w14:textId="435B865F"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547BCC9F" w14:textId="77777777" w:rsidTr="00C37C00">
        <w:trPr>
          <w:trHeight w:val="845"/>
        </w:trPr>
        <w:tc>
          <w:tcPr>
            <w:tcW w:w="1077" w:type="dxa"/>
            <w:vMerge/>
          </w:tcPr>
          <w:p w14:paraId="380B6D7A"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973A488" w14:textId="77777777" w:rsidR="00CA4BFD" w:rsidRPr="000B3E23" w:rsidRDefault="00CA4BFD" w:rsidP="00773DDF">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510.2.13 Multistory Vent Height. </w:t>
            </w:r>
            <w:r w:rsidRPr="000B3E23">
              <w:rPr>
                <w:rFonts w:ascii="Arial" w:eastAsia="Times New Roman" w:hAnsi="Arial" w:cs="Arial"/>
                <w:color w:val="00B0F0"/>
                <w:sz w:val="18"/>
                <w:szCs w:val="18"/>
              </w:rPr>
              <w:t xml:space="preserve">Where appliances are located on more than one floor, the available total </w:t>
            </w:r>
            <w:r w:rsidRPr="000B3E23">
              <w:rPr>
                <w:rFonts w:ascii="Arial" w:eastAsia="Times New Roman" w:hAnsi="Arial" w:cs="Arial"/>
                <w:color w:val="000000"/>
                <w:sz w:val="18"/>
                <w:szCs w:val="18"/>
              </w:rPr>
              <w:t>height (</w:t>
            </w:r>
            <w:r w:rsidRPr="000B3E23">
              <w:rPr>
                <w:rFonts w:ascii="Arial" w:eastAsia="Times New Roman" w:hAnsi="Arial" w:cs="Arial"/>
                <w:i/>
                <w:iCs/>
                <w:color w:val="000000"/>
                <w:sz w:val="18"/>
                <w:szCs w:val="18"/>
              </w:rPr>
              <w:t>H</w:t>
            </w:r>
            <w:r w:rsidRPr="000B3E23">
              <w:rPr>
                <w:rFonts w:ascii="Arial" w:eastAsia="Times New Roman" w:hAnsi="Arial" w:cs="Arial"/>
                <w:color w:val="000000"/>
                <w:sz w:val="18"/>
                <w:szCs w:val="18"/>
              </w:rPr>
              <w:t>) for each segment of the system shall be the vertical distance between the highest draft hood outlet or flue collar entering that segment and the centerline of the next higher interconnection tee. [NFPA 54:13.2.14]</w:t>
            </w:r>
          </w:p>
        </w:tc>
      </w:tr>
      <w:tr w:rsidR="003678E6" w:rsidRPr="000B3E23" w14:paraId="5A1AB40A" w14:textId="77777777" w:rsidTr="00AB659E">
        <w:trPr>
          <w:trHeight w:val="665"/>
        </w:trPr>
        <w:tc>
          <w:tcPr>
            <w:tcW w:w="1077" w:type="dxa"/>
            <w:vMerge/>
          </w:tcPr>
          <w:p w14:paraId="2C65DA16"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A6C4E2A" w14:textId="09B2B822" w:rsidR="003678E6" w:rsidRPr="000B3E23" w:rsidRDefault="003678E6"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Multistory Type B Vents Required</w:t>
            </w:r>
          </w:p>
        </w:tc>
        <w:tc>
          <w:tcPr>
            <w:tcW w:w="1164" w:type="dxa"/>
            <w:gridSpan w:val="2"/>
            <w:vAlign w:val="center"/>
          </w:tcPr>
          <w:p w14:paraId="07FF88BD" w14:textId="14287D06"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510.2.15</w:t>
            </w:r>
          </w:p>
        </w:tc>
        <w:tc>
          <w:tcPr>
            <w:tcW w:w="1260" w:type="dxa"/>
            <w:gridSpan w:val="3"/>
            <w:vAlign w:val="center"/>
          </w:tcPr>
          <w:p w14:paraId="712D6837" w14:textId="0B5D7A37"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510.2.15</w:t>
            </w:r>
          </w:p>
        </w:tc>
        <w:tc>
          <w:tcPr>
            <w:tcW w:w="3254" w:type="dxa"/>
            <w:gridSpan w:val="2"/>
            <w:vAlign w:val="center"/>
          </w:tcPr>
          <w:p w14:paraId="7603F09A" w14:textId="4DA10723"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10323012" w14:textId="17A23C3F"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706ADA35"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4E4221E2" w14:textId="51D06911"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3D1E49E0" w14:textId="77777777" w:rsidTr="00C37C00">
        <w:trPr>
          <w:trHeight w:val="800"/>
        </w:trPr>
        <w:tc>
          <w:tcPr>
            <w:tcW w:w="1077" w:type="dxa"/>
            <w:vMerge/>
          </w:tcPr>
          <w:p w14:paraId="4D79D4C6"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5E49468" w14:textId="77777777" w:rsidR="00CA4BFD" w:rsidRPr="000B3E23" w:rsidRDefault="00CA4BFD" w:rsidP="009303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510.2.15 Multistory Type B Vents Required. </w:t>
            </w:r>
            <w:r w:rsidRPr="000B3E23">
              <w:rPr>
                <w:rFonts w:ascii="Arial" w:eastAsia="Times New Roman" w:hAnsi="Arial" w:cs="Arial"/>
                <w:color w:val="00B0F0"/>
                <w:sz w:val="18"/>
                <w:szCs w:val="18"/>
              </w:rPr>
              <w:t xml:space="preserve">Where </w:t>
            </w:r>
            <w:r w:rsidRPr="000B3E23">
              <w:rPr>
                <w:rFonts w:ascii="Arial" w:eastAsia="Times New Roman" w:hAnsi="Arial" w:cs="Arial"/>
                <w:color w:val="000000"/>
                <w:sz w:val="18"/>
                <w:szCs w:val="18"/>
              </w:rPr>
              <w:t>used in multistory systems, vertical common vents shall be Type B double wall and shall be installed with a listed vent cap. [NFPA 54:13.2.16]</w:t>
            </w:r>
          </w:p>
        </w:tc>
      </w:tr>
      <w:tr w:rsidR="003678E6" w:rsidRPr="000B3E23" w14:paraId="649C0A61" w14:textId="77777777" w:rsidTr="00AB659E">
        <w:trPr>
          <w:trHeight w:val="890"/>
        </w:trPr>
        <w:tc>
          <w:tcPr>
            <w:tcW w:w="1077" w:type="dxa"/>
            <w:vMerge/>
          </w:tcPr>
          <w:p w14:paraId="4E04E606"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CF9513E" w14:textId="3C968783" w:rsidR="003678E6" w:rsidRPr="000B3E23" w:rsidRDefault="003678E6"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Multistory Vent Offsets and Capacity</w:t>
            </w:r>
          </w:p>
        </w:tc>
        <w:tc>
          <w:tcPr>
            <w:tcW w:w="1164" w:type="dxa"/>
            <w:gridSpan w:val="2"/>
            <w:vAlign w:val="center"/>
          </w:tcPr>
          <w:p w14:paraId="73AE81ED" w14:textId="5BDFF185"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510.2.16</w:t>
            </w:r>
          </w:p>
        </w:tc>
        <w:tc>
          <w:tcPr>
            <w:tcW w:w="1260" w:type="dxa"/>
            <w:gridSpan w:val="3"/>
            <w:vAlign w:val="center"/>
          </w:tcPr>
          <w:p w14:paraId="08BB491A" w14:textId="3E46D9F8"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510.2.16</w:t>
            </w:r>
          </w:p>
        </w:tc>
        <w:tc>
          <w:tcPr>
            <w:tcW w:w="3254" w:type="dxa"/>
            <w:gridSpan w:val="2"/>
            <w:vAlign w:val="center"/>
          </w:tcPr>
          <w:p w14:paraId="13F0226B" w14:textId="0C1529D5"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Code Section Title</w:t>
            </w:r>
          </w:p>
        </w:tc>
        <w:tc>
          <w:tcPr>
            <w:tcW w:w="1802" w:type="dxa"/>
            <w:shd w:val="clear" w:color="auto" w:fill="FBE4D5" w:themeFill="accent2" w:themeFillTint="33"/>
            <w:vAlign w:val="center"/>
          </w:tcPr>
          <w:p w14:paraId="7E6530A5" w14:textId="17E81218"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0B08189D"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50A4FD73" w14:textId="607A6062"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63EBDF4B" w14:textId="77777777" w:rsidTr="00C37C00">
        <w:trPr>
          <w:trHeight w:val="2420"/>
        </w:trPr>
        <w:tc>
          <w:tcPr>
            <w:tcW w:w="1077" w:type="dxa"/>
            <w:vMerge/>
          </w:tcPr>
          <w:p w14:paraId="514710C4"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E5B0DC4" w14:textId="77777777" w:rsidR="00CA4BFD" w:rsidRPr="000B3E23" w:rsidRDefault="00CA4BFD" w:rsidP="009303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510.2.16 Multistory Vent Offsets and Capacity. </w:t>
            </w:r>
            <w:r w:rsidRPr="000B3E23">
              <w:rPr>
                <w:rFonts w:ascii="Arial" w:eastAsia="Times New Roman" w:hAnsi="Arial" w:cs="Arial"/>
                <w:color w:val="000000"/>
                <w:sz w:val="18"/>
                <w:szCs w:val="18"/>
              </w:rPr>
              <w:t xml:space="preserve">Offsets in multistory common vent systems shall be limited to a single offset in each system, and systems with an offset shall comply with </w:t>
            </w:r>
            <w:proofErr w:type="gramStart"/>
            <w:r w:rsidRPr="000B3E23">
              <w:rPr>
                <w:rFonts w:ascii="Arial" w:eastAsia="Times New Roman" w:hAnsi="Arial" w:cs="Arial"/>
                <w:color w:val="000000"/>
                <w:sz w:val="18"/>
                <w:szCs w:val="18"/>
              </w:rPr>
              <w:t>all of</w:t>
            </w:r>
            <w:proofErr w:type="gramEnd"/>
            <w:r w:rsidRPr="000B3E23">
              <w:rPr>
                <w:rFonts w:ascii="Arial" w:eastAsia="Times New Roman" w:hAnsi="Arial" w:cs="Arial"/>
                <w:color w:val="000000"/>
                <w:sz w:val="18"/>
                <w:szCs w:val="18"/>
              </w:rPr>
              <w:t xml:space="preserve"> the following:</w:t>
            </w:r>
          </w:p>
          <w:p w14:paraId="762BD484" w14:textId="77777777" w:rsidR="00CA4BFD" w:rsidRPr="000B3E23" w:rsidRDefault="00CA4BFD" w:rsidP="009303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(1) The offset angle shall not exceed 45 degrees (0.79 rad) from vertical.</w:t>
            </w:r>
          </w:p>
          <w:p w14:paraId="0A84D4A0" w14:textId="77777777" w:rsidR="00CA4BFD" w:rsidRPr="000B3E23" w:rsidRDefault="00CA4BFD" w:rsidP="009303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(2) The horizontal length of the offset shall not exceed 18 inches per inch (18 mm/mm) of common vent diameter of the segment in which the offset is located.</w:t>
            </w:r>
          </w:p>
          <w:p w14:paraId="24DDBD97" w14:textId="77777777" w:rsidR="00CA4BFD" w:rsidRPr="000B3E23" w:rsidRDefault="00CA4BFD" w:rsidP="009303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(3) For the segment of the common vertical vent containing the offset, the common vent capacity listed in the common venting tables shall be reduced by 20 percent (0.80 x maximum common vent capacity).</w:t>
            </w:r>
          </w:p>
          <w:p w14:paraId="69BF1DEC" w14:textId="77777777" w:rsidR="00CA4BFD" w:rsidRPr="000B3E23" w:rsidRDefault="00CA4BFD" w:rsidP="009303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(4) A multistory common vent shall not be reduced in size above the offset. [NFPA 54:13.2.17]</w:t>
            </w:r>
          </w:p>
        </w:tc>
      </w:tr>
      <w:tr w:rsidR="003678E6" w:rsidRPr="000B3E23" w14:paraId="415E96FC" w14:textId="77777777" w:rsidTr="00AB659E">
        <w:trPr>
          <w:trHeight w:val="620"/>
        </w:trPr>
        <w:tc>
          <w:tcPr>
            <w:tcW w:w="1077" w:type="dxa"/>
            <w:vMerge/>
          </w:tcPr>
          <w:p w14:paraId="6AE2240C" w14:textId="77777777" w:rsidR="003678E6" w:rsidRPr="000B3E23" w:rsidRDefault="003678E6"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08DDE78" w14:textId="62F89C37" w:rsidR="003678E6" w:rsidRPr="000B3E23" w:rsidRDefault="003678E6"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Vertical Vent Size Limitation</w:t>
            </w:r>
          </w:p>
        </w:tc>
        <w:tc>
          <w:tcPr>
            <w:tcW w:w="1164" w:type="dxa"/>
            <w:gridSpan w:val="2"/>
            <w:vAlign w:val="center"/>
          </w:tcPr>
          <w:p w14:paraId="5D9C49AE" w14:textId="44DE4C48"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510.2.17</w:t>
            </w:r>
          </w:p>
        </w:tc>
        <w:tc>
          <w:tcPr>
            <w:tcW w:w="1260" w:type="dxa"/>
            <w:gridSpan w:val="3"/>
            <w:vAlign w:val="center"/>
          </w:tcPr>
          <w:p w14:paraId="4FC378DE" w14:textId="28BC7B40" w:rsidR="003678E6" w:rsidRPr="000B3E23" w:rsidRDefault="003678E6"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510.2.17</w:t>
            </w:r>
          </w:p>
        </w:tc>
        <w:tc>
          <w:tcPr>
            <w:tcW w:w="3254" w:type="dxa"/>
            <w:gridSpan w:val="2"/>
            <w:vAlign w:val="center"/>
          </w:tcPr>
          <w:p w14:paraId="1900CE18" w14:textId="096DFF5F"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Reference section updated</w:t>
            </w:r>
          </w:p>
        </w:tc>
        <w:tc>
          <w:tcPr>
            <w:tcW w:w="1802" w:type="dxa"/>
            <w:shd w:val="clear" w:color="auto" w:fill="FBE4D5" w:themeFill="accent2" w:themeFillTint="33"/>
            <w:vAlign w:val="center"/>
          </w:tcPr>
          <w:p w14:paraId="4EEF2258" w14:textId="60B2BF5A" w:rsidR="003678E6" w:rsidRPr="000B3E23" w:rsidRDefault="003678E6"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47056994" w14:textId="77777777" w:rsidR="003678E6" w:rsidRPr="000B3E23" w:rsidRDefault="003678E6"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35B023EA" w14:textId="192CA31D" w:rsidR="003678E6" w:rsidRPr="000B3E23" w:rsidRDefault="00AB659E" w:rsidP="00AB659E">
            <w:pPr>
              <w:tabs>
                <w:tab w:val="left" w:pos="1138"/>
              </w:tabs>
              <w:spacing w:before="9" w:after="60"/>
              <w:rPr>
                <w:rFonts w:ascii="Arial" w:eastAsia="Times New Roman" w:hAnsi="Arial" w:cs="Arial"/>
                <w:color w:val="000000"/>
                <w:sz w:val="18"/>
                <w:szCs w:val="18"/>
              </w:rPr>
            </w:pPr>
            <w:r w:rsidRPr="00AB659E">
              <w:rPr>
                <w:rFonts w:ascii="Arial" w:eastAsia="Times New Roman" w:hAnsi="Arial" w:cs="Arial"/>
                <w:color w:val="000000"/>
                <w:sz w:val="18"/>
                <w:szCs w:val="18"/>
              </w:rPr>
              <w:t>Existing amendment</w:t>
            </w:r>
          </w:p>
        </w:tc>
      </w:tr>
      <w:tr w:rsidR="00CA4BFD" w:rsidRPr="000B3E23" w14:paraId="3F197F70" w14:textId="77777777" w:rsidTr="00C37C00">
        <w:trPr>
          <w:trHeight w:val="1133"/>
        </w:trPr>
        <w:tc>
          <w:tcPr>
            <w:tcW w:w="1077" w:type="dxa"/>
            <w:vMerge/>
          </w:tcPr>
          <w:p w14:paraId="64D30641" w14:textId="77777777" w:rsidR="00CA4BFD" w:rsidRPr="000B3E23" w:rsidRDefault="00CA4BFD"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EA3DB1C" w14:textId="77777777" w:rsidR="00CA4BFD" w:rsidRPr="000B3E23" w:rsidRDefault="00CA4BFD" w:rsidP="00930325">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510.2.17 Vertical Vent Size Limitation. </w:t>
            </w:r>
            <w:r w:rsidRPr="000B3E23">
              <w:rPr>
                <w:rFonts w:ascii="Arial" w:eastAsia="Times New Roman" w:hAnsi="Arial" w:cs="Arial"/>
                <w:color w:val="000000"/>
                <w:sz w:val="18"/>
                <w:szCs w:val="18"/>
              </w:rPr>
              <w:t xml:space="preserve">Where two or more appliances are connected to a vertical vent or chimney, the flow area of the largest section of vertical vent or chimney shall not exceed seven times the smallest listed appliance categorized vent areas, flue collar area, or draft hood outlet area unless designed in </w:t>
            </w:r>
            <w:r w:rsidRPr="000B3E23">
              <w:rPr>
                <w:rFonts w:ascii="Arial" w:eastAsia="Times New Roman" w:hAnsi="Arial" w:cs="Arial"/>
                <w:color w:val="00B0F0"/>
                <w:sz w:val="18"/>
                <w:szCs w:val="18"/>
              </w:rPr>
              <w:t>accordance with engineering methods. [NFPA 54:13.2.18]</w:t>
            </w:r>
          </w:p>
        </w:tc>
      </w:tr>
      <w:tr w:rsidR="00AB659E" w:rsidRPr="000B3E23" w14:paraId="3C13DE31" w14:textId="77777777" w:rsidTr="00BD5206">
        <w:tc>
          <w:tcPr>
            <w:tcW w:w="1077" w:type="dxa"/>
            <w:vMerge/>
          </w:tcPr>
          <w:p w14:paraId="503AC35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9654176" w14:textId="1C4AC14F"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Two-Stage/Modulating Appliances</w:t>
            </w:r>
          </w:p>
        </w:tc>
        <w:tc>
          <w:tcPr>
            <w:tcW w:w="1164" w:type="dxa"/>
            <w:gridSpan w:val="2"/>
            <w:vAlign w:val="center"/>
          </w:tcPr>
          <w:p w14:paraId="3C8D500B" w14:textId="44A4AE5E"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510.2.18</w:t>
            </w:r>
          </w:p>
        </w:tc>
        <w:tc>
          <w:tcPr>
            <w:tcW w:w="1260" w:type="dxa"/>
            <w:gridSpan w:val="3"/>
            <w:vAlign w:val="center"/>
          </w:tcPr>
          <w:p w14:paraId="1444795C" w14:textId="42C1B50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510.2.18</w:t>
            </w:r>
          </w:p>
        </w:tc>
        <w:tc>
          <w:tcPr>
            <w:tcW w:w="3254" w:type="dxa"/>
            <w:gridSpan w:val="2"/>
            <w:vAlign w:val="center"/>
          </w:tcPr>
          <w:p w14:paraId="21F07D37" w14:textId="4218CCA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Section </w:t>
            </w:r>
            <w:r>
              <w:rPr>
                <w:rFonts w:ascii="Arial" w:eastAsia="Times New Roman" w:hAnsi="Arial" w:cs="Arial"/>
                <w:color w:val="000000"/>
                <w:sz w:val="18"/>
                <w:szCs w:val="18"/>
              </w:rPr>
              <w:t>Title update. Maximum vent connector tables updated</w:t>
            </w:r>
          </w:p>
        </w:tc>
        <w:tc>
          <w:tcPr>
            <w:tcW w:w="1802" w:type="dxa"/>
            <w:shd w:val="clear" w:color="auto" w:fill="FBE4D5" w:themeFill="accent2" w:themeFillTint="33"/>
            <w:vAlign w:val="center"/>
          </w:tcPr>
          <w:p w14:paraId="220062B3" w14:textId="40EA9D9E"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kern w:val="0"/>
                <w:sz w:val="20"/>
                <w:szCs w:val="20"/>
                <w14:ligatures w14:val="none"/>
              </w:rPr>
              <w:t>Do not adopt</w:t>
            </w:r>
          </w:p>
        </w:tc>
        <w:tc>
          <w:tcPr>
            <w:tcW w:w="1957" w:type="dxa"/>
            <w:vAlign w:val="center"/>
          </w:tcPr>
          <w:p w14:paraId="03D73DF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shd w:val="clear" w:color="auto" w:fill="C45911" w:themeFill="accent2" w:themeFillShade="BF"/>
            <w:vAlign w:val="center"/>
          </w:tcPr>
          <w:p w14:paraId="737073B5" w14:textId="6A20EE50"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b/>
                <w:bCs/>
                <w:color w:val="000000"/>
                <w:sz w:val="18"/>
                <w:szCs w:val="18"/>
              </w:rPr>
              <w:t xml:space="preserve">Existing amendment </w:t>
            </w:r>
          </w:p>
        </w:tc>
      </w:tr>
      <w:tr w:rsidR="00AB659E" w:rsidRPr="000B3E23" w14:paraId="419B5271" w14:textId="77777777" w:rsidTr="00C37C00">
        <w:trPr>
          <w:trHeight w:val="1115"/>
        </w:trPr>
        <w:tc>
          <w:tcPr>
            <w:tcW w:w="1077" w:type="dxa"/>
            <w:vMerge/>
          </w:tcPr>
          <w:p w14:paraId="613FC5F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69A1EC5" w14:textId="7A25F95B"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510.2.18 Two-Stage/Modulating Appliances. </w:t>
            </w:r>
            <w:r w:rsidRPr="000B3E23">
              <w:rPr>
                <w:rFonts w:ascii="Arial" w:eastAsia="Times New Roman" w:hAnsi="Arial" w:cs="Arial"/>
                <w:color w:val="000000"/>
                <w:sz w:val="18"/>
                <w:szCs w:val="18"/>
              </w:rPr>
              <w:t>The minimum vent connector capacity (FAN Min) of appliances with more than one input rate shall be determined from the tables and shall be less than the lowest appliance input rating. The maximum vent connector capacity (FAN Max or NAT Max) shall be determined from the tables and shall be greater than the highest appliance input rating. [NFPA 54:13.2.19]</w:t>
            </w:r>
          </w:p>
        </w:tc>
      </w:tr>
      <w:tr w:rsidR="00AB659E" w:rsidRPr="000B3E23" w14:paraId="7097A798" w14:textId="77777777" w:rsidTr="00A41799">
        <w:tc>
          <w:tcPr>
            <w:tcW w:w="15138" w:type="dxa"/>
            <w:gridSpan w:val="14"/>
            <w:shd w:val="clear" w:color="000000" w:fill="D0CECE"/>
            <w:vAlign w:val="center"/>
          </w:tcPr>
          <w:p w14:paraId="25EAA67D"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Chapter 6 Water Supply and Distribution</w:t>
            </w:r>
          </w:p>
        </w:tc>
      </w:tr>
      <w:tr w:rsidR="00AB659E" w:rsidRPr="000B3E23" w14:paraId="27963441" w14:textId="77777777" w:rsidTr="00490242">
        <w:trPr>
          <w:trHeight w:val="368"/>
        </w:trPr>
        <w:tc>
          <w:tcPr>
            <w:tcW w:w="1077" w:type="dxa"/>
            <w:vMerge w:val="restart"/>
          </w:tcPr>
          <w:p w14:paraId="13045E71" w14:textId="38F0A781"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hyperlink r:id="rId22" w:history="1">
              <w:r w:rsidRPr="00C37C00">
                <w:rPr>
                  <w:rStyle w:val="Hyperlink"/>
                  <w:rFonts w:ascii="Arial" w:eastAsia="Times New Roman" w:hAnsi="Arial" w:cs="Arial"/>
                  <w:kern w:val="0"/>
                  <w:sz w:val="18"/>
                  <w:szCs w:val="18"/>
                  <w14:ligatures w14:val="none"/>
                </w:rPr>
                <w:t>51-56-0600</w:t>
              </w:r>
            </w:hyperlink>
          </w:p>
        </w:tc>
        <w:tc>
          <w:tcPr>
            <w:tcW w:w="2711" w:type="dxa"/>
            <w:gridSpan w:val="2"/>
            <w:vAlign w:val="center"/>
          </w:tcPr>
          <w:p w14:paraId="24C618A9" w14:textId="2553E473" w:rsidR="00AB659E" w:rsidRPr="000B3E23" w:rsidRDefault="00AB659E"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Approval of Devices or Assemblies</w:t>
            </w:r>
          </w:p>
        </w:tc>
        <w:tc>
          <w:tcPr>
            <w:tcW w:w="1164" w:type="dxa"/>
            <w:gridSpan w:val="2"/>
            <w:vAlign w:val="center"/>
          </w:tcPr>
          <w:p w14:paraId="5EACC1CA" w14:textId="2A9C84BB" w:rsidR="00AB659E" w:rsidRPr="000B3E23" w:rsidRDefault="00AB659E"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603.2</w:t>
            </w:r>
          </w:p>
        </w:tc>
        <w:tc>
          <w:tcPr>
            <w:tcW w:w="1260" w:type="dxa"/>
            <w:gridSpan w:val="3"/>
            <w:vAlign w:val="center"/>
          </w:tcPr>
          <w:p w14:paraId="24935DA4" w14:textId="72F8F209" w:rsidR="00AB659E" w:rsidRPr="000B3E23" w:rsidRDefault="00AB659E"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603.2</w:t>
            </w:r>
          </w:p>
        </w:tc>
        <w:tc>
          <w:tcPr>
            <w:tcW w:w="3254" w:type="dxa"/>
            <w:gridSpan w:val="2"/>
            <w:vAlign w:val="center"/>
          </w:tcPr>
          <w:p w14:paraId="447C2EB3" w14:textId="2516E1CA" w:rsidR="00AB659E" w:rsidRPr="004D1D0F" w:rsidRDefault="00AB659E" w:rsidP="00AB659E">
            <w:pPr>
              <w:tabs>
                <w:tab w:val="left" w:pos="1138"/>
              </w:tabs>
              <w:spacing w:before="9" w:after="60"/>
              <w:rPr>
                <w:rFonts w:ascii="Arial" w:eastAsia="Times New Roman" w:hAnsi="Arial" w:cs="Arial"/>
                <w:color w:val="000000"/>
                <w:sz w:val="18"/>
                <w:szCs w:val="18"/>
              </w:rPr>
            </w:pPr>
            <w:r w:rsidRPr="004D1D0F">
              <w:rPr>
                <w:rFonts w:ascii="Arial" w:eastAsia="Times New Roman" w:hAnsi="Arial" w:cs="Arial"/>
                <w:color w:val="000000"/>
                <w:sz w:val="18"/>
                <w:szCs w:val="18"/>
              </w:rPr>
              <w:t>Updated reference section</w:t>
            </w:r>
          </w:p>
        </w:tc>
        <w:tc>
          <w:tcPr>
            <w:tcW w:w="1802" w:type="dxa"/>
            <w:shd w:val="clear" w:color="auto" w:fill="FBE4D5" w:themeFill="accent2" w:themeFillTint="33"/>
            <w:vAlign w:val="center"/>
          </w:tcPr>
          <w:p w14:paraId="6B1865DC" w14:textId="4AAEDF12" w:rsidR="00AB659E" w:rsidRPr="000B3E23" w:rsidRDefault="00AB659E" w:rsidP="00AB659E">
            <w:pPr>
              <w:tabs>
                <w:tab w:val="left" w:pos="1138"/>
              </w:tabs>
              <w:spacing w:before="9" w:after="60"/>
              <w:rPr>
                <w:rFonts w:ascii="Arial" w:eastAsia="Times New Roman" w:hAnsi="Arial" w:cs="Arial"/>
                <w:b/>
                <w:bCs/>
                <w:color w:val="000000"/>
                <w:sz w:val="18"/>
                <w:szCs w:val="18"/>
              </w:rPr>
            </w:pPr>
            <w:r>
              <w:rPr>
                <w:rFonts w:ascii="Arial" w:eastAsia="Times New Roman" w:hAnsi="Arial" w:cs="Arial"/>
                <w:b/>
                <w:bCs/>
                <w:color w:val="000000"/>
                <w:sz w:val="18"/>
                <w:szCs w:val="18"/>
              </w:rPr>
              <w:t>Do not adopt</w:t>
            </w:r>
          </w:p>
        </w:tc>
        <w:tc>
          <w:tcPr>
            <w:tcW w:w="1980" w:type="dxa"/>
            <w:gridSpan w:val="2"/>
            <w:vAlign w:val="center"/>
          </w:tcPr>
          <w:p w14:paraId="2208AB26" w14:textId="77777777" w:rsidR="00AB659E" w:rsidRPr="000B3E23" w:rsidRDefault="00AB659E" w:rsidP="00AB659E">
            <w:pPr>
              <w:tabs>
                <w:tab w:val="left" w:pos="1138"/>
              </w:tabs>
              <w:spacing w:before="9" w:after="60"/>
              <w:rPr>
                <w:rFonts w:ascii="Arial" w:eastAsia="Times New Roman" w:hAnsi="Arial" w:cs="Arial"/>
                <w:b/>
                <w:bCs/>
                <w:color w:val="000000"/>
                <w:sz w:val="18"/>
                <w:szCs w:val="18"/>
              </w:rPr>
            </w:pPr>
          </w:p>
        </w:tc>
        <w:tc>
          <w:tcPr>
            <w:tcW w:w="1890" w:type="dxa"/>
            <w:shd w:val="clear" w:color="auto" w:fill="C45911" w:themeFill="accent2" w:themeFillShade="BF"/>
            <w:vAlign w:val="center"/>
          </w:tcPr>
          <w:p w14:paraId="29A7DB56" w14:textId="3DC981B3" w:rsidR="00AB659E" w:rsidRPr="000B3E23" w:rsidRDefault="00AB659E" w:rsidP="00AB659E">
            <w:pPr>
              <w:tabs>
                <w:tab w:val="left" w:pos="1138"/>
              </w:tabs>
              <w:spacing w:before="9" w:after="60"/>
              <w:rPr>
                <w:rFonts w:ascii="Arial" w:eastAsia="Times New Roman" w:hAnsi="Arial" w:cs="Arial"/>
                <w:b/>
                <w:bCs/>
                <w:color w:val="000000"/>
                <w:sz w:val="18"/>
                <w:szCs w:val="18"/>
              </w:rPr>
            </w:pPr>
            <w:r>
              <w:rPr>
                <w:rFonts w:ascii="Arial" w:eastAsia="Times New Roman" w:hAnsi="Arial" w:cs="Arial"/>
                <w:b/>
                <w:bCs/>
                <w:color w:val="000000"/>
                <w:sz w:val="18"/>
                <w:szCs w:val="18"/>
              </w:rPr>
              <w:t xml:space="preserve">Existing amendment </w:t>
            </w:r>
          </w:p>
        </w:tc>
      </w:tr>
      <w:tr w:rsidR="00AB659E" w:rsidRPr="000B3E23" w14:paraId="482171EC" w14:textId="77777777" w:rsidTr="00C37C00">
        <w:trPr>
          <w:trHeight w:val="2627"/>
        </w:trPr>
        <w:tc>
          <w:tcPr>
            <w:tcW w:w="1077" w:type="dxa"/>
            <w:vMerge/>
          </w:tcPr>
          <w:p w14:paraId="0505631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AB6259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603.2 Approval of Devices or Assemblies. </w:t>
            </w:r>
            <w:r w:rsidRPr="000B3E23">
              <w:rPr>
                <w:rFonts w:ascii="Arial" w:eastAsia="Times New Roman" w:hAnsi="Arial" w:cs="Arial"/>
                <w:color w:val="000000"/>
                <w:sz w:val="18"/>
                <w:szCs w:val="18"/>
              </w:rPr>
              <w:t xml:space="preserve">Before a device or an assembly is installed for the prevention of backflow, it shall have first been approved by the Authority Having Jurisdiction. Devices or assemblies shall be tested in accordance with recognized standards or other standards acceptable to the Authority Having Jurisdiction. Backflow prevention devices and assemblies shall comply with Table 603.2, except for specific applications and provisions as stated in Section 603.5.1 through Section 603.5.22. Devices or assemblies installed in a potable water supply system for protection against backflow shall be maintained in good working condition by the person or persons having control of such devices or assemblies. Such devices or assemblies shall be tested at the time of installation, repair, or relocation and not less than on an annual schedule thereafter, or more often where required by the Authority Having Jurisdiction. Where found to be defective or inoperative, the device or assembly shall be repaired or replaced. No device or assembly shall be removed from use or </w:t>
            </w:r>
            <w:proofErr w:type="gramStart"/>
            <w:r w:rsidRPr="000B3E23">
              <w:rPr>
                <w:rFonts w:ascii="Arial" w:eastAsia="Times New Roman" w:hAnsi="Arial" w:cs="Arial"/>
                <w:color w:val="000000"/>
                <w:sz w:val="18"/>
                <w:szCs w:val="18"/>
              </w:rPr>
              <w:t>relocated</w:t>
            </w:r>
            <w:proofErr w:type="gramEnd"/>
            <w:r w:rsidRPr="000B3E23">
              <w:rPr>
                <w:rFonts w:ascii="Arial" w:eastAsia="Times New Roman" w:hAnsi="Arial" w:cs="Arial"/>
                <w:color w:val="000000"/>
                <w:sz w:val="18"/>
                <w:szCs w:val="18"/>
              </w:rPr>
              <w:t xml:space="preserve"> or other device or assembly substituted, without the approval of the</w:t>
            </w:r>
          </w:p>
          <w:p w14:paraId="78CC13D3" w14:textId="06A099AF"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Authority Having Jurisdiction. Testing or maintenance shall be performed by a certified </w:t>
            </w:r>
            <w:r w:rsidRPr="000B3E23">
              <w:rPr>
                <w:rFonts w:ascii="Arial" w:eastAsia="Times New Roman" w:hAnsi="Arial" w:cs="Arial"/>
                <w:color w:val="00B0F0"/>
                <w:sz w:val="18"/>
                <w:szCs w:val="18"/>
              </w:rPr>
              <w:t>backflow assembly tester or repairer certified in accordance with SSE/IAPMO/ANSI Series 5000 or any other additional certification approved by the Authority Having Jurisdiction.</w:t>
            </w:r>
          </w:p>
        </w:tc>
      </w:tr>
      <w:tr w:rsidR="00AB659E" w:rsidRPr="000B3E23" w14:paraId="0B9A27F4" w14:textId="77777777" w:rsidTr="00490242">
        <w:tc>
          <w:tcPr>
            <w:tcW w:w="1077" w:type="dxa"/>
          </w:tcPr>
          <w:p w14:paraId="461C56B5" w14:textId="44F538A0"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hyperlink r:id="rId23" w:history="1">
              <w:r w:rsidRPr="00C37C00">
                <w:rPr>
                  <w:rStyle w:val="Hyperlink"/>
                  <w:rFonts w:ascii="Arial" w:eastAsia="Times New Roman" w:hAnsi="Arial" w:cs="Arial"/>
                  <w:kern w:val="0"/>
                  <w:sz w:val="18"/>
                  <w:szCs w:val="18"/>
                  <w14:ligatures w14:val="none"/>
                </w:rPr>
                <w:t>51-56-0600</w:t>
              </w:r>
            </w:hyperlink>
          </w:p>
        </w:tc>
        <w:tc>
          <w:tcPr>
            <w:tcW w:w="2711" w:type="dxa"/>
            <w:gridSpan w:val="2"/>
            <w:vAlign w:val="center"/>
          </w:tcPr>
          <w:p w14:paraId="48372DC7" w14:textId="20922492"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BACKFLOW PREVENTION DEVICES, ASSEMBLIES, AND METHODS</w:t>
            </w:r>
          </w:p>
        </w:tc>
        <w:tc>
          <w:tcPr>
            <w:tcW w:w="1164" w:type="dxa"/>
            <w:gridSpan w:val="2"/>
            <w:vAlign w:val="center"/>
          </w:tcPr>
          <w:p w14:paraId="07E404D6" w14:textId="378B8F7E"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TABLE 603.2</w:t>
            </w:r>
          </w:p>
        </w:tc>
        <w:tc>
          <w:tcPr>
            <w:tcW w:w="1260" w:type="dxa"/>
            <w:gridSpan w:val="3"/>
            <w:vAlign w:val="center"/>
          </w:tcPr>
          <w:p w14:paraId="519A3B8A" w14:textId="7A0724F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TABLE 603.2</w:t>
            </w:r>
          </w:p>
        </w:tc>
        <w:tc>
          <w:tcPr>
            <w:tcW w:w="3254" w:type="dxa"/>
            <w:gridSpan w:val="2"/>
            <w:vAlign w:val="center"/>
          </w:tcPr>
          <w:p w14:paraId="24EB0702" w14:textId="46928325"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Added requirements carbonated beverage</w:t>
            </w:r>
          </w:p>
        </w:tc>
        <w:tc>
          <w:tcPr>
            <w:tcW w:w="1802" w:type="dxa"/>
            <w:shd w:val="clear" w:color="auto" w:fill="5B9BD5" w:themeFill="accent5"/>
            <w:vAlign w:val="center"/>
          </w:tcPr>
          <w:p w14:paraId="6778A473" w14:textId="253EAB18"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b/>
                <w:color w:val="000000"/>
                <w:sz w:val="18"/>
                <w:szCs w:val="18"/>
              </w:rPr>
              <w:t xml:space="preserve">Adopt with existing amendment </w:t>
            </w:r>
          </w:p>
        </w:tc>
        <w:tc>
          <w:tcPr>
            <w:tcW w:w="1957" w:type="dxa"/>
            <w:vAlign w:val="center"/>
          </w:tcPr>
          <w:p w14:paraId="1A49CFF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1CBCA1D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0007D461" w14:textId="77777777" w:rsidTr="000E6985">
        <w:tc>
          <w:tcPr>
            <w:tcW w:w="1077" w:type="dxa"/>
          </w:tcPr>
          <w:p w14:paraId="33FB638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4E25179E" w14:textId="68A55C79" w:rsidR="00AB659E" w:rsidRPr="000B3E23" w:rsidRDefault="00AB659E" w:rsidP="00AB659E">
            <w:pPr>
              <w:tabs>
                <w:tab w:val="left" w:pos="1138"/>
              </w:tabs>
              <w:spacing w:before="9" w:after="60"/>
              <w:rPr>
                <w:rFonts w:ascii="Arial" w:eastAsia="Times New Roman" w:hAnsi="Arial" w:cs="Arial"/>
                <w:color w:val="000000"/>
                <w:sz w:val="18"/>
                <w:szCs w:val="18"/>
              </w:rPr>
            </w:pPr>
            <w:r w:rsidRPr="00961509">
              <w:rPr>
                <w:rFonts w:ascii="Arial" w:eastAsia="Times New Roman" w:hAnsi="Arial" w:cs="Arial"/>
                <w:noProof/>
                <w:color w:val="000000"/>
                <w:sz w:val="18"/>
                <w:szCs w:val="18"/>
              </w:rPr>
              <w:drawing>
                <wp:inline distT="0" distB="0" distL="0" distR="0" wp14:anchorId="2AD96ED7" wp14:editId="064CDF50">
                  <wp:extent cx="4779034" cy="6220001"/>
                  <wp:effectExtent l="0" t="0" r="2540" b="9525"/>
                  <wp:docPr id="1590483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483912" name=""/>
                          <pic:cNvPicPr/>
                        </pic:nvPicPr>
                        <pic:blipFill>
                          <a:blip r:embed="rId24"/>
                          <a:stretch>
                            <a:fillRect/>
                          </a:stretch>
                        </pic:blipFill>
                        <pic:spPr>
                          <a:xfrm>
                            <a:off x="0" y="0"/>
                            <a:ext cx="4781831" cy="6223641"/>
                          </a:xfrm>
                          <a:prstGeom prst="rect">
                            <a:avLst/>
                          </a:prstGeom>
                        </pic:spPr>
                      </pic:pic>
                    </a:graphicData>
                  </a:graphic>
                </wp:inline>
              </w:drawing>
            </w:r>
          </w:p>
        </w:tc>
      </w:tr>
      <w:tr w:rsidR="00AB659E" w:rsidRPr="000B3E23" w14:paraId="78069FDE" w14:textId="77777777" w:rsidTr="000E6985">
        <w:tc>
          <w:tcPr>
            <w:tcW w:w="1077" w:type="dxa"/>
            <w:vMerge w:val="restart"/>
          </w:tcPr>
          <w:p w14:paraId="175B9DC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0C105C2" w14:textId="3CD89427" w:rsidR="00AB659E" w:rsidRPr="000B3E23" w:rsidRDefault="00AB659E" w:rsidP="00AB659E">
            <w:pPr>
              <w:tabs>
                <w:tab w:val="left" w:pos="1138"/>
              </w:tabs>
              <w:spacing w:before="9" w:after="60"/>
              <w:rPr>
                <w:rFonts w:ascii="Arial" w:eastAsia="Times New Roman" w:hAnsi="Arial" w:cs="Arial"/>
                <w:color w:val="000000"/>
                <w:sz w:val="18"/>
                <w:szCs w:val="18"/>
              </w:rPr>
            </w:pPr>
            <w:r w:rsidRPr="00961509">
              <w:rPr>
                <w:rFonts w:ascii="Arial" w:eastAsia="Times New Roman" w:hAnsi="Arial" w:cs="Arial"/>
                <w:noProof/>
                <w:color w:val="000000"/>
                <w:sz w:val="18"/>
                <w:szCs w:val="18"/>
              </w:rPr>
              <w:drawing>
                <wp:inline distT="0" distB="0" distL="0" distR="0" wp14:anchorId="45279EC7" wp14:editId="5BB879AD">
                  <wp:extent cx="5203825" cy="6858000"/>
                  <wp:effectExtent l="0" t="0" r="0" b="0"/>
                  <wp:docPr id="1968296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96752" name=""/>
                          <pic:cNvPicPr/>
                        </pic:nvPicPr>
                        <pic:blipFill>
                          <a:blip r:embed="rId25"/>
                          <a:stretch>
                            <a:fillRect/>
                          </a:stretch>
                        </pic:blipFill>
                        <pic:spPr>
                          <a:xfrm>
                            <a:off x="0" y="0"/>
                            <a:ext cx="5203825" cy="6858000"/>
                          </a:xfrm>
                          <a:prstGeom prst="rect">
                            <a:avLst/>
                          </a:prstGeom>
                        </pic:spPr>
                      </pic:pic>
                    </a:graphicData>
                  </a:graphic>
                </wp:inline>
              </w:drawing>
            </w:r>
          </w:p>
        </w:tc>
      </w:tr>
      <w:tr w:rsidR="00AB659E" w:rsidRPr="000B3E23" w14:paraId="374743CB" w14:textId="77777777" w:rsidTr="00490242">
        <w:tc>
          <w:tcPr>
            <w:tcW w:w="1077" w:type="dxa"/>
            <w:vMerge/>
          </w:tcPr>
          <w:p w14:paraId="312FF0E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73A6F85" w14:textId="602333CF"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Testing</w:t>
            </w:r>
          </w:p>
        </w:tc>
        <w:tc>
          <w:tcPr>
            <w:tcW w:w="1164" w:type="dxa"/>
            <w:gridSpan w:val="2"/>
            <w:vAlign w:val="center"/>
          </w:tcPr>
          <w:p w14:paraId="37D4F65E" w14:textId="7AC96239"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603.4.2</w:t>
            </w:r>
          </w:p>
        </w:tc>
        <w:tc>
          <w:tcPr>
            <w:tcW w:w="1260" w:type="dxa"/>
            <w:gridSpan w:val="3"/>
            <w:vAlign w:val="center"/>
          </w:tcPr>
          <w:p w14:paraId="7FFC3EB3" w14:textId="546F38B1"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603.4.2</w:t>
            </w:r>
          </w:p>
        </w:tc>
        <w:tc>
          <w:tcPr>
            <w:tcW w:w="3254" w:type="dxa"/>
            <w:gridSpan w:val="2"/>
            <w:vAlign w:val="center"/>
          </w:tcPr>
          <w:p w14:paraId="0AFE4EF8" w14:textId="65359984"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reference location</w:t>
            </w:r>
          </w:p>
        </w:tc>
        <w:tc>
          <w:tcPr>
            <w:tcW w:w="1802" w:type="dxa"/>
            <w:shd w:val="clear" w:color="auto" w:fill="5B9BD5" w:themeFill="accent5"/>
            <w:vAlign w:val="center"/>
          </w:tcPr>
          <w:p w14:paraId="59282FF9" w14:textId="71E9227F"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b/>
                <w:color w:val="000000"/>
                <w:sz w:val="18"/>
                <w:szCs w:val="18"/>
              </w:rPr>
              <w:t>Adopt with existing amendment</w:t>
            </w:r>
          </w:p>
        </w:tc>
        <w:tc>
          <w:tcPr>
            <w:tcW w:w="1957" w:type="dxa"/>
            <w:vAlign w:val="center"/>
          </w:tcPr>
          <w:p w14:paraId="75C53FEA"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2B31F9C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1CE8FA4B" w14:textId="77777777" w:rsidTr="00E913FC">
        <w:trPr>
          <w:trHeight w:val="1655"/>
        </w:trPr>
        <w:tc>
          <w:tcPr>
            <w:tcW w:w="1077" w:type="dxa"/>
            <w:vMerge/>
          </w:tcPr>
          <w:p w14:paraId="4400A50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7C8C98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603.4.2 Testing. </w:t>
            </w:r>
            <w:r w:rsidRPr="000B3E23">
              <w:rPr>
                <w:rFonts w:ascii="Arial" w:eastAsia="Times New Roman" w:hAnsi="Arial" w:cs="Arial"/>
                <w:color w:val="000000"/>
                <w:sz w:val="18"/>
                <w:szCs w:val="18"/>
              </w:rPr>
              <w:t xml:space="preserve">The premise owner or responsible person shall have the backflow prevention assembly tested by a certified backflow assembly tester at the time of installation, repair, or relocation and not less than on an annual schedule thereafter, or more often where required by the Authority Having Jurisdiction. The periodic  testing shall be performed in accordance with the procedures </w:t>
            </w:r>
            <w:r w:rsidRPr="000B3E23">
              <w:rPr>
                <w:rFonts w:ascii="Arial" w:eastAsia="Times New Roman" w:hAnsi="Arial" w:cs="Arial"/>
                <w:color w:val="00B0F0"/>
                <w:sz w:val="18"/>
                <w:szCs w:val="18"/>
              </w:rPr>
              <w:t xml:space="preserve">referenced in ASSE/IAPMO/ANSI Series 5000 by a </w:t>
            </w:r>
            <w:r w:rsidRPr="000B3E23">
              <w:rPr>
                <w:rFonts w:ascii="Arial" w:eastAsia="Times New Roman" w:hAnsi="Arial" w:cs="Arial"/>
                <w:color w:val="000000"/>
                <w:sz w:val="18"/>
                <w:szCs w:val="18"/>
              </w:rPr>
              <w:t>tester qualified in accordance with those standards. The field test kit used shall comply with ASSE 1064.</w:t>
            </w:r>
          </w:p>
        </w:tc>
      </w:tr>
      <w:tr w:rsidR="00AB659E" w:rsidRPr="000B3E23" w14:paraId="77805BE1" w14:textId="77777777" w:rsidTr="00490242">
        <w:tc>
          <w:tcPr>
            <w:tcW w:w="1077" w:type="dxa"/>
            <w:vMerge/>
          </w:tcPr>
          <w:p w14:paraId="30D6E17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E938FDB" w14:textId="34D21C2C"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Protection from Lawn Sprinklers and Irrigation Systems</w:t>
            </w:r>
          </w:p>
        </w:tc>
        <w:tc>
          <w:tcPr>
            <w:tcW w:w="1164" w:type="dxa"/>
            <w:gridSpan w:val="2"/>
            <w:vAlign w:val="center"/>
          </w:tcPr>
          <w:p w14:paraId="3E029C4D" w14:textId="28B8BBC6"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603.5.6</w:t>
            </w:r>
          </w:p>
        </w:tc>
        <w:tc>
          <w:tcPr>
            <w:tcW w:w="1260" w:type="dxa"/>
            <w:gridSpan w:val="3"/>
            <w:vAlign w:val="center"/>
          </w:tcPr>
          <w:p w14:paraId="0533045A" w14:textId="6274DE21"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603.5.6</w:t>
            </w:r>
          </w:p>
        </w:tc>
        <w:tc>
          <w:tcPr>
            <w:tcW w:w="3254" w:type="dxa"/>
            <w:gridSpan w:val="2"/>
            <w:vAlign w:val="center"/>
          </w:tcPr>
          <w:p w14:paraId="113AA406" w14:textId="49CCD1F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Added new device requirement</w:t>
            </w:r>
          </w:p>
        </w:tc>
        <w:tc>
          <w:tcPr>
            <w:tcW w:w="1802" w:type="dxa"/>
            <w:shd w:val="clear" w:color="auto" w:fill="5B9BD5" w:themeFill="accent5"/>
            <w:vAlign w:val="center"/>
          </w:tcPr>
          <w:p w14:paraId="11B33DEB" w14:textId="16E717BB" w:rsidR="00AB659E" w:rsidRPr="000B3E23" w:rsidRDefault="00AB659E" w:rsidP="00AB659E">
            <w:pPr>
              <w:tabs>
                <w:tab w:val="left" w:pos="1138"/>
              </w:tabs>
              <w:spacing w:before="9" w:after="60"/>
              <w:rPr>
                <w:rFonts w:ascii="Arial" w:eastAsia="Times New Roman" w:hAnsi="Arial" w:cs="Arial"/>
                <w:color w:val="000000"/>
                <w:sz w:val="18"/>
                <w:szCs w:val="18"/>
              </w:rPr>
            </w:pPr>
            <w:r w:rsidRPr="00490242">
              <w:rPr>
                <w:rFonts w:ascii="Arial" w:eastAsia="Times New Roman" w:hAnsi="Arial" w:cs="Arial"/>
                <w:b/>
                <w:color w:val="000000"/>
                <w:sz w:val="18"/>
                <w:szCs w:val="18"/>
              </w:rPr>
              <w:t>Adopt with existing amendment</w:t>
            </w:r>
          </w:p>
        </w:tc>
        <w:tc>
          <w:tcPr>
            <w:tcW w:w="1957" w:type="dxa"/>
            <w:vAlign w:val="center"/>
          </w:tcPr>
          <w:p w14:paraId="245B1BA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5640300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0E89927C" w14:textId="77777777" w:rsidTr="00E913FC">
        <w:trPr>
          <w:trHeight w:val="2546"/>
        </w:trPr>
        <w:tc>
          <w:tcPr>
            <w:tcW w:w="1077" w:type="dxa"/>
            <w:vMerge/>
          </w:tcPr>
          <w:p w14:paraId="1251BBE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4A3503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603.5.6 Protection from Lawn Sprinklers and Irrigation Systems. </w:t>
            </w:r>
            <w:r w:rsidRPr="000B3E23">
              <w:rPr>
                <w:rFonts w:ascii="Arial" w:eastAsia="Times New Roman" w:hAnsi="Arial" w:cs="Arial"/>
                <w:color w:val="000000"/>
                <w:sz w:val="18"/>
                <w:szCs w:val="18"/>
              </w:rPr>
              <w:t xml:space="preserve">Potable water supplies to systems having no pumps or connections for pumping equipment, </w:t>
            </w:r>
            <w:proofErr w:type="spellStart"/>
            <w:r w:rsidRPr="000B3E23">
              <w:rPr>
                <w:rFonts w:ascii="Arial" w:eastAsia="Times New Roman" w:hAnsi="Arial" w:cs="Arial"/>
                <w:color w:val="000000"/>
                <w:sz w:val="18"/>
                <w:szCs w:val="18"/>
              </w:rPr>
              <w:t>nd</w:t>
            </w:r>
            <w:proofErr w:type="spellEnd"/>
            <w:r w:rsidRPr="000B3E23">
              <w:rPr>
                <w:rFonts w:ascii="Arial" w:eastAsia="Times New Roman" w:hAnsi="Arial" w:cs="Arial"/>
                <w:color w:val="000000"/>
                <w:sz w:val="18"/>
                <w:szCs w:val="18"/>
              </w:rPr>
              <w:t xml:space="preserve"> no chemical injection or provisions for chemical injection, shall be protected from backflow by one of the following devices:</w:t>
            </w:r>
          </w:p>
          <w:p w14:paraId="6849DF2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(1) Atmospheric vacuum breaker (AVB)</w:t>
            </w:r>
          </w:p>
          <w:p w14:paraId="7503587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(2) Pressure vacuum breaker backflow prevention assembly (PVB)</w:t>
            </w:r>
          </w:p>
          <w:p w14:paraId="1C670536"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(3) Spill-resistant pressure vacuum breaker (SVB)</w:t>
            </w:r>
          </w:p>
          <w:p w14:paraId="373FB2D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(4) Reduced-pressure </w:t>
            </w:r>
            <w:proofErr w:type="gramStart"/>
            <w:r w:rsidRPr="000B3E23">
              <w:rPr>
                <w:rFonts w:ascii="Arial" w:eastAsia="Times New Roman" w:hAnsi="Arial" w:cs="Arial"/>
                <w:color w:val="000000"/>
                <w:sz w:val="18"/>
                <w:szCs w:val="18"/>
              </w:rPr>
              <w:t>principle</w:t>
            </w:r>
            <w:proofErr w:type="gramEnd"/>
            <w:r w:rsidRPr="000B3E23">
              <w:rPr>
                <w:rFonts w:ascii="Arial" w:eastAsia="Times New Roman" w:hAnsi="Arial" w:cs="Arial"/>
                <w:color w:val="000000"/>
                <w:sz w:val="18"/>
                <w:szCs w:val="18"/>
              </w:rPr>
              <w:t xml:space="preserve"> backflow prevention assembly (RP) </w:t>
            </w:r>
          </w:p>
          <w:p w14:paraId="21BDEF1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B0F0"/>
                <w:sz w:val="18"/>
                <w:szCs w:val="18"/>
              </w:rPr>
              <w:t>(5) A valve complying with IAPMO PS 72</w:t>
            </w:r>
          </w:p>
        </w:tc>
      </w:tr>
      <w:tr w:rsidR="00AB659E" w:rsidRPr="000B3E23" w14:paraId="1070D299" w14:textId="77777777" w:rsidTr="00490242">
        <w:tc>
          <w:tcPr>
            <w:tcW w:w="1077" w:type="dxa"/>
            <w:vMerge/>
          </w:tcPr>
          <w:p w14:paraId="4EC545B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1102678" w14:textId="2473119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Beverage Dispensers</w:t>
            </w:r>
          </w:p>
        </w:tc>
        <w:tc>
          <w:tcPr>
            <w:tcW w:w="1164" w:type="dxa"/>
            <w:gridSpan w:val="2"/>
            <w:vAlign w:val="center"/>
          </w:tcPr>
          <w:p w14:paraId="63A08AC8" w14:textId="55F27582"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603.5.12</w:t>
            </w:r>
          </w:p>
        </w:tc>
        <w:tc>
          <w:tcPr>
            <w:tcW w:w="1260" w:type="dxa"/>
            <w:gridSpan w:val="3"/>
            <w:vAlign w:val="center"/>
          </w:tcPr>
          <w:p w14:paraId="20F8F58C" w14:textId="4B7F364A"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603.5.12</w:t>
            </w:r>
          </w:p>
        </w:tc>
        <w:tc>
          <w:tcPr>
            <w:tcW w:w="3254" w:type="dxa"/>
            <w:gridSpan w:val="2"/>
            <w:vAlign w:val="center"/>
          </w:tcPr>
          <w:p w14:paraId="09F0C777" w14:textId="0BC948D5"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requirements for Beverage Dispensers</w:t>
            </w:r>
          </w:p>
        </w:tc>
        <w:tc>
          <w:tcPr>
            <w:tcW w:w="1802" w:type="dxa"/>
            <w:shd w:val="clear" w:color="auto" w:fill="5B9BD5" w:themeFill="accent5"/>
            <w:vAlign w:val="center"/>
          </w:tcPr>
          <w:p w14:paraId="7520DE45" w14:textId="7D29AD32" w:rsidR="00AB659E" w:rsidRPr="000B3E23" w:rsidRDefault="00AB659E" w:rsidP="00AB659E">
            <w:pPr>
              <w:tabs>
                <w:tab w:val="left" w:pos="1138"/>
              </w:tabs>
              <w:spacing w:before="9" w:after="60"/>
              <w:rPr>
                <w:rFonts w:ascii="Arial" w:eastAsia="Times New Roman" w:hAnsi="Arial" w:cs="Arial"/>
                <w:color w:val="000000"/>
                <w:sz w:val="18"/>
                <w:szCs w:val="18"/>
              </w:rPr>
            </w:pPr>
            <w:r w:rsidRPr="00490242">
              <w:rPr>
                <w:rFonts w:ascii="Arial" w:eastAsia="Times New Roman" w:hAnsi="Arial" w:cs="Arial"/>
                <w:b/>
                <w:color w:val="000000"/>
                <w:sz w:val="18"/>
                <w:szCs w:val="18"/>
              </w:rPr>
              <w:t>Adopt with existing amendment</w:t>
            </w:r>
          </w:p>
        </w:tc>
        <w:tc>
          <w:tcPr>
            <w:tcW w:w="1957" w:type="dxa"/>
            <w:vAlign w:val="center"/>
          </w:tcPr>
          <w:p w14:paraId="08FBE63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42BAB9A5"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52227211" w14:textId="77777777" w:rsidTr="000E6985">
        <w:tc>
          <w:tcPr>
            <w:tcW w:w="1077" w:type="dxa"/>
            <w:vMerge/>
          </w:tcPr>
          <w:p w14:paraId="534C016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5DE0995"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603.5.12 Beverage Dispensers. </w:t>
            </w:r>
            <w:r w:rsidRPr="000B3E23">
              <w:rPr>
                <w:rFonts w:ascii="Arial" w:eastAsia="Times New Roman" w:hAnsi="Arial" w:cs="Arial"/>
                <w:color w:val="000000"/>
                <w:sz w:val="18"/>
                <w:szCs w:val="18"/>
              </w:rPr>
              <w:t>Potable water s</w:t>
            </w:r>
            <w:r w:rsidRPr="000B3E23">
              <w:rPr>
                <w:rFonts w:ascii="Arial" w:eastAsia="Times New Roman" w:hAnsi="Arial" w:cs="Arial"/>
                <w:color w:val="00B0F0"/>
                <w:sz w:val="18"/>
                <w:szCs w:val="18"/>
              </w:rPr>
              <w:t>upply to carbonated beverage dispensers shall be protected</w:t>
            </w:r>
            <w:r w:rsidRPr="000B3E23">
              <w:rPr>
                <w:rFonts w:ascii="Arial" w:eastAsia="Times New Roman" w:hAnsi="Arial" w:cs="Arial"/>
                <w:color w:val="000000"/>
                <w:sz w:val="18"/>
                <w:szCs w:val="18"/>
              </w:rPr>
              <w:t xml:space="preserve"> by an air gap or a vented backflow preventer that complies with ASSE 1022. For carbonated beverage dispensers, piping material installed downstream of the backflow preventer shall not be affected by carbon dioxide </w:t>
            </w:r>
            <w:r w:rsidRPr="000B3E23">
              <w:rPr>
                <w:rFonts w:ascii="Arial" w:eastAsia="Times New Roman" w:hAnsi="Arial" w:cs="Arial"/>
                <w:color w:val="00B0F0"/>
                <w:sz w:val="18"/>
                <w:szCs w:val="18"/>
              </w:rPr>
              <w:t>gas. Non-carbonated beverage dispensers, such as ice makers and coffee machines, shall be protected by an air gap or dual check backflow preventer that comply with ASSE 1032 or ASSE 1024.</w:t>
            </w:r>
          </w:p>
        </w:tc>
      </w:tr>
      <w:tr w:rsidR="00AB659E" w:rsidRPr="000B3E23" w14:paraId="5FD48BF4" w14:textId="77777777" w:rsidTr="000E6985">
        <w:tc>
          <w:tcPr>
            <w:tcW w:w="1077" w:type="dxa"/>
            <w:vMerge/>
          </w:tcPr>
          <w:p w14:paraId="0E7EE75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57CF2E8" w14:textId="19EA9322"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Garbage Can Washers</w:t>
            </w:r>
          </w:p>
        </w:tc>
        <w:tc>
          <w:tcPr>
            <w:tcW w:w="1164" w:type="dxa"/>
            <w:gridSpan w:val="2"/>
            <w:vAlign w:val="center"/>
          </w:tcPr>
          <w:p w14:paraId="157F7803" w14:textId="1A22A509"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(N/A)</w:t>
            </w:r>
          </w:p>
        </w:tc>
        <w:tc>
          <w:tcPr>
            <w:tcW w:w="1260" w:type="dxa"/>
            <w:gridSpan w:val="3"/>
            <w:vAlign w:val="center"/>
          </w:tcPr>
          <w:p w14:paraId="562BDABD" w14:textId="3CA7BFFF"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603.5.19</w:t>
            </w:r>
          </w:p>
        </w:tc>
        <w:tc>
          <w:tcPr>
            <w:tcW w:w="3254" w:type="dxa"/>
            <w:gridSpan w:val="2"/>
            <w:vAlign w:val="center"/>
          </w:tcPr>
          <w:p w14:paraId="6B7361B8" w14:textId="60FA6FC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New Section added</w:t>
            </w:r>
          </w:p>
        </w:tc>
        <w:tc>
          <w:tcPr>
            <w:tcW w:w="1802" w:type="dxa"/>
            <w:shd w:val="clear" w:color="auto" w:fill="E2EFD9" w:themeFill="accent6" w:themeFillTint="33"/>
            <w:vAlign w:val="center"/>
          </w:tcPr>
          <w:p w14:paraId="4478C09C" w14:textId="24CE2D93"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678208B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02966CB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6C0B34CD" w14:textId="77777777" w:rsidTr="000E6985">
        <w:tc>
          <w:tcPr>
            <w:tcW w:w="1077" w:type="dxa"/>
            <w:vMerge/>
          </w:tcPr>
          <w:p w14:paraId="7809FEA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27C77C3" w14:textId="77777777" w:rsidR="00AB659E" w:rsidRPr="000B3E23" w:rsidRDefault="00AB659E" w:rsidP="00AB659E">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603.5.19 Garbage Can Washers. </w:t>
            </w:r>
            <w:r w:rsidRPr="000B3E23">
              <w:rPr>
                <w:rFonts w:ascii="Arial" w:eastAsia="Times New Roman" w:hAnsi="Arial" w:cs="Arial"/>
                <w:color w:val="00B0F0"/>
                <w:sz w:val="18"/>
                <w:szCs w:val="18"/>
              </w:rPr>
              <w:t>Where garbage can washers are connected to a potable water supply system, the connection shall be protected against backflow in accordance with Table 603.2.</w:t>
            </w:r>
          </w:p>
        </w:tc>
      </w:tr>
      <w:tr w:rsidR="00AB659E" w:rsidRPr="000B3E23" w14:paraId="503FBB14" w14:textId="77777777" w:rsidTr="00E913FC">
        <w:trPr>
          <w:trHeight w:val="818"/>
        </w:trPr>
        <w:tc>
          <w:tcPr>
            <w:tcW w:w="1077" w:type="dxa"/>
            <w:vMerge/>
          </w:tcPr>
          <w:p w14:paraId="04F588D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A8EACF0" w14:textId="03D0D00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Plumbing Fixture Fittings</w:t>
            </w:r>
          </w:p>
        </w:tc>
        <w:tc>
          <w:tcPr>
            <w:tcW w:w="1164" w:type="dxa"/>
            <w:gridSpan w:val="2"/>
            <w:vAlign w:val="center"/>
          </w:tcPr>
          <w:p w14:paraId="2E8D6C6C" w14:textId="51E8B643"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603.5.19</w:t>
            </w:r>
          </w:p>
        </w:tc>
        <w:tc>
          <w:tcPr>
            <w:tcW w:w="1260" w:type="dxa"/>
            <w:gridSpan w:val="3"/>
            <w:vAlign w:val="center"/>
          </w:tcPr>
          <w:p w14:paraId="02854108" w14:textId="566C3E93"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603.5.20</w:t>
            </w:r>
          </w:p>
        </w:tc>
        <w:tc>
          <w:tcPr>
            <w:tcW w:w="3254" w:type="dxa"/>
            <w:gridSpan w:val="2"/>
            <w:vAlign w:val="center"/>
          </w:tcPr>
          <w:p w14:paraId="4D1C828F" w14:textId="618CC1C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Section moved</w:t>
            </w:r>
          </w:p>
        </w:tc>
        <w:tc>
          <w:tcPr>
            <w:tcW w:w="1802" w:type="dxa"/>
            <w:shd w:val="clear" w:color="auto" w:fill="E2EFD9" w:themeFill="accent6" w:themeFillTint="33"/>
            <w:vAlign w:val="center"/>
          </w:tcPr>
          <w:p w14:paraId="59C979B2" w14:textId="51F7C894"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214E9907"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5F51629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75C80091" w14:textId="77777777" w:rsidTr="000E6985">
        <w:tc>
          <w:tcPr>
            <w:tcW w:w="1077" w:type="dxa"/>
            <w:vMerge/>
          </w:tcPr>
          <w:p w14:paraId="37F8DD0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1438166" w14:textId="2D54F040"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B0F0"/>
                <w:sz w:val="18"/>
                <w:szCs w:val="18"/>
              </w:rPr>
              <w:t xml:space="preserve">&gt;&gt; </w:t>
            </w:r>
            <w:r w:rsidRPr="000B3E23">
              <w:rPr>
                <w:rFonts w:ascii="Arial" w:eastAsia="Times New Roman" w:hAnsi="Arial" w:cs="Arial"/>
                <w:b/>
                <w:bCs/>
                <w:color w:val="000000"/>
                <w:sz w:val="18"/>
                <w:szCs w:val="18"/>
              </w:rPr>
              <w:t xml:space="preserve">603.5.20 Plumbing Fixture Fittings. </w:t>
            </w:r>
            <w:r w:rsidRPr="000B3E23">
              <w:rPr>
                <w:rFonts w:ascii="Arial" w:eastAsia="Times New Roman" w:hAnsi="Arial" w:cs="Arial"/>
                <w:color w:val="000000"/>
                <w:sz w:val="18"/>
                <w:szCs w:val="18"/>
              </w:rPr>
              <w:t>Plumbing fixture fittings with integral backflow protection shall comply with ASME A112.18.1/CSA B125.1.</w:t>
            </w:r>
            <w:r w:rsidRPr="000B3E23">
              <w:rPr>
                <w:rFonts w:ascii="Arial" w:hAnsi="Arial" w:cs="Arial"/>
                <w:sz w:val="18"/>
                <w:szCs w:val="18"/>
              </w:rPr>
              <w:t xml:space="preserve"> </w:t>
            </w:r>
            <w:r w:rsidRPr="000B3E23">
              <w:rPr>
                <w:rFonts w:ascii="Arial" w:eastAsia="Times New Roman" w:hAnsi="Arial" w:cs="Arial"/>
                <w:color w:val="00B0F0"/>
                <w:sz w:val="18"/>
                <w:szCs w:val="18"/>
              </w:rPr>
              <w:t>&gt;&gt;</w:t>
            </w:r>
          </w:p>
        </w:tc>
      </w:tr>
      <w:tr w:rsidR="00AB659E" w:rsidRPr="000B3E23" w14:paraId="15BEB5DE" w14:textId="77777777" w:rsidTr="000E6985">
        <w:tc>
          <w:tcPr>
            <w:tcW w:w="1077" w:type="dxa"/>
            <w:vMerge/>
          </w:tcPr>
          <w:p w14:paraId="21D2391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648C8BA" w14:textId="0425A7ED" w:rsidR="00AB659E" w:rsidRPr="000B3E23" w:rsidRDefault="00AB659E" w:rsidP="00AB659E">
            <w:pPr>
              <w:tabs>
                <w:tab w:val="left" w:pos="1138"/>
              </w:tabs>
              <w:spacing w:before="9" w:after="60"/>
              <w:rPr>
                <w:rFonts w:ascii="Arial" w:eastAsia="Times New Roman" w:hAnsi="Arial" w:cs="Arial"/>
                <w:b/>
                <w:bCs/>
                <w:sz w:val="18"/>
                <w:szCs w:val="18"/>
              </w:rPr>
            </w:pPr>
            <w:r w:rsidRPr="000B3E23">
              <w:rPr>
                <w:rFonts w:ascii="Arial" w:eastAsia="Times New Roman" w:hAnsi="Arial" w:cs="Arial"/>
                <w:b/>
                <w:bCs/>
                <w:sz w:val="18"/>
                <w:szCs w:val="18"/>
              </w:rPr>
              <w:t>Swimming Pools,</w:t>
            </w:r>
          </w:p>
        </w:tc>
        <w:tc>
          <w:tcPr>
            <w:tcW w:w="1164" w:type="dxa"/>
            <w:gridSpan w:val="2"/>
            <w:vAlign w:val="center"/>
          </w:tcPr>
          <w:p w14:paraId="3149441D" w14:textId="0E8A73E7" w:rsidR="00AB659E" w:rsidRPr="000B3E23" w:rsidRDefault="00AB659E" w:rsidP="00AB659E">
            <w:pPr>
              <w:tabs>
                <w:tab w:val="left" w:pos="1138"/>
              </w:tabs>
              <w:spacing w:before="9" w:after="60"/>
              <w:rPr>
                <w:rFonts w:ascii="Arial" w:eastAsia="Times New Roman" w:hAnsi="Arial" w:cs="Arial"/>
                <w:b/>
                <w:bCs/>
                <w:sz w:val="18"/>
                <w:szCs w:val="18"/>
              </w:rPr>
            </w:pPr>
            <w:r w:rsidRPr="000B3E23">
              <w:rPr>
                <w:rFonts w:ascii="Arial" w:eastAsia="Times New Roman" w:hAnsi="Arial" w:cs="Arial"/>
                <w:b/>
                <w:bCs/>
                <w:sz w:val="18"/>
                <w:szCs w:val="18"/>
              </w:rPr>
              <w:t>603.5.20</w:t>
            </w:r>
          </w:p>
        </w:tc>
        <w:tc>
          <w:tcPr>
            <w:tcW w:w="1260" w:type="dxa"/>
            <w:gridSpan w:val="3"/>
            <w:vAlign w:val="center"/>
          </w:tcPr>
          <w:p w14:paraId="62C6DD62" w14:textId="65AB0684" w:rsidR="00AB659E" w:rsidRPr="000B3E23" w:rsidRDefault="00AB659E" w:rsidP="00AB659E">
            <w:pPr>
              <w:tabs>
                <w:tab w:val="left" w:pos="1138"/>
              </w:tabs>
              <w:spacing w:before="9" w:after="60"/>
              <w:rPr>
                <w:rFonts w:ascii="Arial" w:eastAsia="Times New Roman" w:hAnsi="Arial" w:cs="Arial"/>
                <w:b/>
                <w:bCs/>
                <w:sz w:val="18"/>
                <w:szCs w:val="18"/>
              </w:rPr>
            </w:pPr>
            <w:r w:rsidRPr="000B3E23">
              <w:rPr>
                <w:rFonts w:ascii="Arial" w:eastAsia="Times New Roman" w:hAnsi="Arial" w:cs="Arial"/>
                <w:b/>
                <w:bCs/>
                <w:sz w:val="18"/>
                <w:szCs w:val="18"/>
              </w:rPr>
              <w:t>603.5.21</w:t>
            </w:r>
          </w:p>
        </w:tc>
        <w:tc>
          <w:tcPr>
            <w:tcW w:w="3254" w:type="dxa"/>
            <w:gridSpan w:val="2"/>
            <w:vAlign w:val="center"/>
          </w:tcPr>
          <w:p w14:paraId="0227D212" w14:textId="13226051" w:rsidR="00AB659E" w:rsidRPr="000B3E23" w:rsidRDefault="00AB659E" w:rsidP="00AB659E">
            <w:pPr>
              <w:tabs>
                <w:tab w:val="left" w:pos="1138"/>
              </w:tabs>
              <w:spacing w:before="9" w:after="60"/>
              <w:rPr>
                <w:rFonts w:ascii="Arial" w:eastAsia="Times New Roman" w:hAnsi="Arial" w:cs="Arial"/>
                <w:b/>
                <w:bCs/>
                <w:sz w:val="18"/>
                <w:szCs w:val="18"/>
              </w:rPr>
            </w:pPr>
            <w:r w:rsidRPr="000B3E23">
              <w:rPr>
                <w:rFonts w:ascii="Arial" w:eastAsia="Times New Roman" w:hAnsi="Arial" w:cs="Arial"/>
                <w:b/>
                <w:bCs/>
                <w:sz w:val="18"/>
                <w:szCs w:val="18"/>
              </w:rPr>
              <w:t>Section moved</w:t>
            </w:r>
          </w:p>
        </w:tc>
        <w:tc>
          <w:tcPr>
            <w:tcW w:w="1802" w:type="dxa"/>
            <w:shd w:val="clear" w:color="auto" w:fill="E2EFD9" w:themeFill="accent6" w:themeFillTint="33"/>
            <w:vAlign w:val="center"/>
          </w:tcPr>
          <w:p w14:paraId="4CB2AB5E" w14:textId="2B8BE573" w:rsidR="00AB659E" w:rsidRPr="000B3E23" w:rsidRDefault="00AB659E" w:rsidP="00AB659E">
            <w:pPr>
              <w:tabs>
                <w:tab w:val="left" w:pos="1138"/>
              </w:tabs>
              <w:spacing w:before="9" w:after="60"/>
              <w:rPr>
                <w:rFonts w:ascii="Arial" w:eastAsia="Times New Roman" w:hAnsi="Arial" w:cs="Arial"/>
                <w:b/>
                <w:bCs/>
                <w:sz w:val="18"/>
                <w:szCs w:val="18"/>
              </w:rPr>
            </w:pPr>
            <w:r w:rsidRPr="003B16B3">
              <w:rPr>
                <w:rFonts w:ascii="Arial" w:eastAsia="Times New Roman" w:hAnsi="Arial" w:cs="Arial"/>
                <w:b/>
                <w:bCs/>
                <w:sz w:val="18"/>
                <w:szCs w:val="18"/>
              </w:rPr>
              <w:t xml:space="preserve">Accept Change </w:t>
            </w:r>
          </w:p>
        </w:tc>
        <w:tc>
          <w:tcPr>
            <w:tcW w:w="1980" w:type="dxa"/>
            <w:gridSpan w:val="2"/>
            <w:vAlign w:val="center"/>
          </w:tcPr>
          <w:p w14:paraId="7D652324" w14:textId="77777777" w:rsidR="00AB659E" w:rsidRPr="000B3E23" w:rsidRDefault="00AB659E" w:rsidP="00AB659E">
            <w:pPr>
              <w:tabs>
                <w:tab w:val="left" w:pos="1138"/>
              </w:tabs>
              <w:spacing w:before="9" w:after="60"/>
              <w:rPr>
                <w:rFonts w:ascii="Arial" w:eastAsia="Times New Roman" w:hAnsi="Arial" w:cs="Arial"/>
                <w:b/>
                <w:bCs/>
                <w:color w:val="00B0F0"/>
                <w:sz w:val="18"/>
                <w:szCs w:val="18"/>
              </w:rPr>
            </w:pPr>
          </w:p>
        </w:tc>
        <w:tc>
          <w:tcPr>
            <w:tcW w:w="1890" w:type="dxa"/>
            <w:vAlign w:val="center"/>
          </w:tcPr>
          <w:p w14:paraId="18E49F44" w14:textId="2FE52EFF" w:rsidR="00AB659E" w:rsidRPr="000B3E23" w:rsidRDefault="00AB659E" w:rsidP="00AB659E">
            <w:pPr>
              <w:tabs>
                <w:tab w:val="left" w:pos="1138"/>
              </w:tabs>
              <w:spacing w:before="9" w:after="60"/>
              <w:rPr>
                <w:rFonts w:ascii="Arial" w:eastAsia="Times New Roman" w:hAnsi="Arial" w:cs="Arial"/>
                <w:b/>
                <w:bCs/>
                <w:color w:val="00B0F0"/>
                <w:sz w:val="18"/>
                <w:szCs w:val="18"/>
              </w:rPr>
            </w:pPr>
          </w:p>
        </w:tc>
      </w:tr>
      <w:tr w:rsidR="00AB659E" w:rsidRPr="000B3E23" w14:paraId="2AFE1717" w14:textId="77777777" w:rsidTr="00E913FC">
        <w:trPr>
          <w:trHeight w:val="1394"/>
        </w:trPr>
        <w:tc>
          <w:tcPr>
            <w:tcW w:w="1077" w:type="dxa"/>
            <w:vMerge/>
          </w:tcPr>
          <w:p w14:paraId="265BBD2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23626EF" w14:textId="1BFD3CBA" w:rsidR="00AB659E" w:rsidRPr="000B3E23" w:rsidRDefault="00AB659E" w:rsidP="00AB659E">
            <w:pPr>
              <w:tabs>
                <w:tab w:val="left" w:pos="1138"/>
              </w:tabs>
              <w:spacing w:before="9" w:after="60"/>
              <w:rPr>
                <w:rFonts w:ascii="Arial" w:eastAsia="Times New Roman" w:hAnsi="Arial" w:cs="Arial"/>
                <w:sz w:val="18"/>
                <w:szCs w:val="18"/>
              </w:rPr>
            </w:pPr>
            <w:r w:rsidRPr="000B3E23">
              <w:rPr>
                <w:rFonts w:ascii="Arial" w:eastAsia="Times New Roman" w:hAnsi="Arial" w:cs="Arial"/>
                <w:b/>
                <w:bCs/>
                <w:color w:val="00B0F0"/>
                <w:sz w:val="18"/>
                <w:szCs w:val="18"/>
              </w:rPr>
              <w:t xml:space="preserve">&gt;&gt; </w:t>
            </w:r>
            <w:r w:rsidRPr="000B3E23">
              <w:rPr>
                <w:rFonts w:ascii="Arial" w:eastAsia="Times New Roman" w:hAnsi="Arial" w:cs="Arial"/>
                <w:b/>
                <w:bCs/>
                <w:sz w:val="18"/>
                <w:szCs w:val="18"/>
              </w:rPr>
              <w:t>603.5.21 Swimming Pools</w:t>
            </w:r>
            <w:r w:rsidRPr="000B3E23">
              <w:rPr>
                <w:rFonts w:ascii="Arial" w:eastAsia="Times New Roman" w:hAnsi="Arial" w:cs="Arial"/>
                <w:sz w:val="18"/>
                <w:szCs w:val="18"/>
              </w:rPr>
              <w:t>, Spas, and Hot Tubs. Potable water supply to swimming pools, spas, and hot tubs shall be protected by an air gap or a reduced pressure</w:t>
            </w:r>
          </w:p>
          <w:p w14:paraId="757B6404" w14:textId="77777777" w:rsidR="00AB659E" w:rsidRPr="000B3E23" w:rsidRDefault="00AB659E" w:rsidP="00AB659E">
            <w:pPr>
              <w:tabs>
                <w:tab w:val="left" w:pos="1138"/>
              </w:tabs>
              <w:spacing w:before="9" w:after="60"/>
              <w:rPr>
                <w:rFonts w:ascii="Arial" w:eastAsia="Times New Roman" w:hAnsi="Arial" w:cs="Arial"/>
                <w:sz w:val="18"/>
                <w:szCs w:val="18"/>
              </w:rPr>
            </w:pPr>
            <w:r w:rsidRPr="000B3E23">
              <w:rPr>
                <w:rFonts w:ascii="Arial" w:eastAsia="Times New Roman" w:hAnsi="Arial" w:cs="Arial"/>
                <w:sz w:val="18"/>
                <w:szCs w:val="18"/>
              </w:rPr>
              <w:t>principle backflow preventer in accordance with the following:</w:t>
            </w:r>
          </w:p>
          <w:p w14:paraId="411B778D" w14:textId="33844C99" w:rsidR="00AB659E" w:rsidRPr="000B3E23" w:rsidRDefault="00AB659E" w:rsidP="00AB659E">
            <w:pPr>
              <w:tabs>
                <w:tab w:val="left" w:pos="1138"/>
              </w:tabs>
              <w:spacing w:before="9" w:after="60"/>
              <w:rPr>
                <w:rFonts w:ascii="Arial" w:eastAsia="Times New Roman" w:hAnsi="Arial" w:cs="Arial"/>
                <w:sz w:val="18"/>
                <w:szCs w:val="18"/>
              </w:rPr>
            </w:pPr>
            <w:r w:rsidRPr="000B3E23">
              <w:rPr>
                <w:rFonts w:ascii="Arial" w:eastAsia="Times New Roman" w:hAnsi="Arial" w:cs="Arial"/>
                <w:sz w:val="18"/>
                <w:szCs w:val="18"/>
              </w:rPr>
              <w:t>(1) The unit is equipped with a submerged fill line.</w:t>
            </w:r>
          </w:p>
          <w:p w14:paraId="2874FC41" w14:textId="67E3A7F2" w:rsidR="00AB659E" w:rsidRPr="000B3E23" w:rsidRDefault="00AB659E" w:rsidP="00AB659E">
            <w:pPr>
              <w:tabs>
                <w:tab w:val="left" w:pos="1138"/>
              </w:tabs>
              <w:spacing w:before="9" w:after="60"/>
              <w:rPr>
                <w:rFonts w:ascii="Arial" w:eastAsia="Times New Roman" w:hAnsi="Arial" w:cs="Arial"/>
                <w:b/>
                <w:bCs/>
                <w:color w:val="00B0F0"/>
                <w:sz w:val="18"/>
                <w:szCs w:val="18"/>
              </w:rPr>
            </w:pPr>
            <w:r w:rsidRPr="000B3E23">
              <w:rPr>
                <w:rFonts w:ascii="Arial" w:eastAsia="Times New Roman" w:hAnsi="Arial" w:cs="Arial"/>
                <w:sz w:val="18"/>
                <w:szCs w:val="18"/>
              </w:rPr>
              <w:t>(2) The potable water supply is directly connected to the unit circulation system.</w:t>
            </w:r>
            <w:r w:rsidRPr="000B3E23">
              <w:rPr>
                <w:rFonts w:ascii="Arial" w:hAnsi="Arial" w:cs="Arial"/>
                <w:sz w:val="18"/>
                <w:szCs w:val="18"/>
              </w:rPr>
              <w:t xml:space="preserve"> </w:t>
            </w:r>
            <w:r w:rsidRPr="000B3E23">
              <w:rPr>
                <w:rFonts w:ascii="Arial" w:eastAsia="Times New Roman" w:hAnsi="Arial" w:cs="Arial"/>
                <w:color w:val="00B0F0"/>
                <w:sz w:val="18"/>
                <w:szCs w:val="18"/>
              </w:rPr>
              <w:t>&gt;&gt;</w:t>
            </w:r>
          </w:p>
        </w:tc>
      </w:tr>
      <w:tr w:rsidR="00AB659E" w:rsidRPr="000B3E23" w14:paraId="661CDC6F" w14:textId="77777777" w:rsidTr="00D12CB1">
        <w:trPr>
          <w:trHeight w:val="1160"/>
        </w:trPr>
        <w:tc>
          <w:tcPr>
            <w:tcW w:w="1077" w:type="dxa"/>
            <w:vMerge/>
          </w:tcPr>
          <w:p w14:paraId="14CAA4B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D1D41C4" w14:textId="77C2829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Chemical Dispensers</w:t>
            </w:r>
          </w:p>
        </w:tc>
        <w:tc>
          <w:tcPr>
            <w:tcW w:w="1164" w:type="dxa"/>
            <w:gridSpan w:val="2"/>
            <w:vAlign w:val="center"/>
          </w:tcPr>
          <w:p w14:paraId="2670D4C5" w14:textId="0D3D49BA"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603.5.21</w:t>
            </w:r>
          </w:p>
        </w:tc>
        <w:tc>
          <w:tcPr>
            <w:tcW w:w="1260" w:type="dxa"/>
            <w:gridSpan w:val="3"/>
            <w:vAlign w:val="center"/>
          </w:tcPr>
          <w:p w14:paraId="519F57DE" w14:textId="356DD874"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603.5.22</w:t>
            </w:r>
          </w:p>
        </w:tc>
        <w:tc>
          <w:tcPr>
            <w:tcW w:w="3254" w:type="dxa"/>
            <w:gridSpan w:val="2"/>
            <w:vAlign w:val="center"/>
          </w:tcPr>
          <w:p w14:paraId="68FAB25E" w14:textId="4480CFE2"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Section moved and new backflow requirements</w:t>
            </w:r>
          </w:p>
        </w:tc>
        <w:tc>
          <w:tcPr>
            <w:tcW w:w="1802" w:type="dxa"/>
            <w:shd w:val="clear" w:color="auto" w:fill="E2EFD9" w:themeFill="accent6" w:themeFillTint="33"/>
            <w:vAlign w:val="center"/>
          </w:tcPr>
          <w:p w14:paraId="7499AE5D" w14:textId="3C69177D"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46C32D68"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48B1BFE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55C396AF" w14:textId="77777777" w:rsidTr="00D12CB1">
        <w:trPr>
          <w:trHeight w:val="3500"/>
        </w:trPr>
        <w:tc>
          <w:tcPr>
            <w:tcW w:w="1077" w:type="dxa"/>
            <w:vMerge/>
          </w:tcPr>
          <w:p w14:paraId="7C41796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6DB072F" w14:textId="77777777" w:rsidR="00AB659E" w:rsidRPr="000B3E23" w:rsidRDefault="00AB659E" w:rsidP="00AB659E">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b/>
                <w:bCs/>
                <w:color w:val="00B0F0"/>
                <w:sz w:val="18"/>
                <w:szCs w:val="18"/>
              </w:rPr>
              <w:t>&gt;&gt;</w:t>
            </w:r>
            <w:r w:rsidRPr="000B3E23">
              <w:rPr>
                <w:rFonts w:ascii="Arial" w:eastAsia="Times New Roman" w:hAnsi="Arial" w:cs="Arial"/>
                <w:b/>
                <w:bCs/>
                <w:color w:val="000000"/>
                <w:sz w:val="18"/>
                <w:szCs w:val="18"/>
              </w:rPr>
              <w:t xml:space="preserve"> 603.5.22 Chemical Dispensers. </w:t>
            </w:r>
            <w:r w:rsidRPr="000B3E23">
              <w:rPr>
                <w:rFonts w:ascii="Arial" w:eastAsia="Times New Roman" w:hAnsi="Arial" w:cs="Arial"/>
                <w:color w:val="000000"/>
                <w:sz w:val="18"/>
                <w:szCs w:val="18"/>
              </w:rPr>
              <w:t xml:space="preserve">The water supply to chemical dispensers shall be protected against backflow </w:t>
            </w:r>
            <w:r w:rsidRPr="000B3E23">
              <w:rPr>
                <w:rFonts w:ascii="Arial" w:eastAsia="Times New Roman" w:hAnsi="Arial" w:cs="Arial"/>
                <w:color w:val="00B0F0"/>
                <w:sz w:val="18"/>
                <w:szCs w:val="18"/>
              </w:rPr>
              <w:t>by one of the following:</w:t>
            </w:r>
          </w:p>
          <w:p w14:paraId="4BAF7AB4" w14:textId="77777777" w:rsidR="00AB659E" w:rsidRPr="000B3E23" w:rsidRDefault="00AB659E" w:rsidP="00AB659E">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color w:val="00B0F0"/>
                <w:sz w:val="18"/>
                <w:szCs w:val="18"/>
              </w:rPr>
              <w:t>(1) The chemical dispenser shall comply with ANSI/CAN/ASSE/IAPMO 1055. Where an installation involves a water source coming from a faucet with an integrated vacuum breaker device, a pressure bleed device conforming to IAPMO PS 104 shall be used to protect the vacuum breaker device.</w:t>
            </w:r>
          </w:p>
          <w:p w14:paraId="26032322" w14:textId="77777777" w:rsidR="00AB659E" w:rsidRPr="000B3E23" w:rsidRDefault="00AB659E" w:rsidP="00AB659E">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color w:val="00B0F0"/>
                <w:sz w:val="18"/>
                <w:szCs w:val="18"/>
              </w:rPr>
              <w:t>(2) Water supply shall be protected by one of the following methods:</w:t>
            </w:r>
          </w:p>
          <w:p w14:paraId="61679DBA"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     (a) Air gap</w:t>
            </w:r>
          </w:p>
          <w:p w14:paraId="5F1AC24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     (b) Atmospheric vacuum breaker (AVB)</w:t>
            </w:r>
          </w:p>
          <w:p w14:paraId="209B481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     (c) Pressure vacuum breaker backflow prevention assembly (PVB)</w:t>
            </w:r>
          </w:p>
          <w:p w14:paraId="0028E28A"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     (d) Spill-resistant pressure vacuum breaker (SVB)</w:t>
            </w:r>
          </w:p>
          <w:p w14:paraId="3B876F3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     (e) Reduced-pressure </w:t>
            </w:r>
            <w:proofErr w:type="gramStart"/>
            <w:r w:rsidRPr="000B3E23">
              <w:rPr>
                <w:rFonts w:ascii="Arial" w:eastAsia="Times New Roman" w:hAnsi="Arial" w:cs="Arial"/>
                <w:color w:val="000000"/>
                <w:sz w:val="18"/>
                <w:szCs w:val="18"/>
              </w:rPr>
              <w:t>principle</w:t>
            </w:r>
            <w:proofErr w:type="gramEnd"/>
            <w:r w:rsidRPr="000B3E23">
              <w:rPr>
                <w:rFonts w:ascii="Arial" w:eastAsia="Times New Roman" w:hAnsi="Arial" w:cs="Arial"/>
                <w:color w:val="000000"/>
                <w:sz w:val="18"/>
                <w:szCs w:val="18"/>
              </w:rPr>
              <w:t xml:space="preserve"> backflow prevention assembly (RP)</w:t>
            </w:r>
          </w:p>
        </w:tc>
      </w:tr>
      <w:tr w:rsidR="00AB659E" w:rsidRPr="000B3E23" w14:paraId="5C8A92CD" w14:textId="77777777" w:rsidTr="00D12CB1">
        <w:trPr>
          <w:trHeight w:val="1070"/>
        </w:trPr>
        <w:tc>
          <w:tcPr>
            <w:tcW w:w="1077" w:type="dxa"/>
            <w:vMerge/>
          </w:tcPr>
          <w:p w14:paraId="4B7894C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BF0BB5C" w14:textId="4C351E5D" w:rsidR="00AB659E" w:rsidRPr="000B3E23" w:rsidRDefault="00AB659E"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Pipe, Tube, and Fittings</w:t>
            </w:r>
          </w:p>
        </w:tc>
        <w:tc>
          <w:tcPr>
            <w:tcW w:w="1164" w:type="dxa"/>
            <w:gridSpan w:val="2"/>
            <w:vAlign w:val="center"/>
          </w:tcPr>
          <w:p w14:paraId="0D50982F" w14:textId="3B2C0A02"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604.1</w:t>
            </w:r>
          </w:p>
        </w:tc>
        <w:tc>
          <w:tcPr>
            <w:tcW w:w="1260" w:type="dxa"/>
            <w:gridSpan w:val="3"/>
            <w:vAlign w:val="center"/>
          </w:tcPr>
          <w:p w14:paraId="67EAFBF1" w14:textId="77BA58C6"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604.1</w:t>
            </w:r>
          </w:p>
        </w:tc>
        <w:tc>
          <w:tcPr>
            <w:tcW w:w="3254" w:type="dxa"/>
            <w:gridSpan w:val="2"/>
            <w:vAlign w:val="center"/>
          </w:tcPr>
          <w:p w14:paraId="3CD04795" w14:textId="616256CC"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Added new reference page</w:t>
            </w:r>
          </w:p>
        </w:tc>
        <w:tc>
          <w:tcPr>
            <w:tcW w:w="1802" w:type="dxa"/>
            <w:shd w:val="clear" w:color="auto" w:fill="E2EFD9" w:themeFill="accent6" w:themeFillTint="33"/>
            <w:vAlign w:val="center"/>
          </w:tcPr>
          <w:p w14:paraId="1D5702B6" w14:textId="54734A2E"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2E0FC2F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2DB6E561"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CFC6C8C" w14:textId="77777777" w:rsidTr="00D12CB1">
        <w:trPr>
          <w:trHeight w:val="2060"/>
        </w:trPr>
        <w:tc>
          <w:tcPr>
            <w:tcW w:w="1077" w:type="dxa"/>
            <w:vMerge/>
          </w:tcPr>
          <w:p w14:paraId="4B2EB72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A348C6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604.1 Pipe, Tube, and Fittings. </w:t>
            </w:r>
            <w:r w:rsidRPr="000B3E23">
              <w:rPr>
                <w:rFonts w:ascii="Arial" w:eastAsia="Times New Roman" w:hAnsi="Arial" w:cs="Arial"/>
                <w:color w:val="000000"/>
                <w:sz w:val="18"/>
                <w:szCs w:val="18"/>
              </w:rPr>
              <w:t xml:space="preserve">Pipe, tube, fittings, solvent cement, thread sealants, solders, and flux used in potable water systems intended to supply drinking water </w:t>
            </w:r>
            <w:r w:rsidRPr="000B3E23">
              <w:rPr>
                <w:rFonts w:ascii="Arial" w:eastAsia="Times New Roman" w:hAnsi="Arial" w:cs="Arial"/>
                <w:color w:val="00B0F0"/>
                <w:sz w:val="18"/>
                <w:szCs w:val="18"/>
              </w:rPr>
              <w:t xml:space="preserve">shall comply with NSF/ANSI/CAN 61. Where pipe fittings and valves </w:t>
            </w:r>
            <w:r w:rsidRPr="000B3E23">
              <w:rPr>
                <w:rFonts w:ascii="Arial" w:eastAsia="Times New Roman" w:hAnsi="Arial" w:cs="Arial"/>
                <w:color w:val="000000"/>
                <w:sz w:val="18"/>
                <w:szCs w:val="18"/>
              </w:rPr>
              <w:t xml:space="preserve">are made from copper alloys containing more than 15 percent zinc by weight and are used in plastic piping systems, they shall be resistant to dezincification and stress corrosion </w:t>
            </w:r>
            <w:r w:rsidRPr="000B3E23">
              <w:rPr>
                <w:rFonts w:ascii="Arial" w:eastAsia="Times New Roman" w:hAnsi="Arial" w:cs="Arial"/>
                <w:color w:val="00B0F0"/>
                <w:sz w:val="18"/>
                <w:szCs w:val="18"/>
              </w:rPr>
              <w:t xml:space="preserve">cracking in compliance with NSF/ANSI 14. </w:t>
            </w:r>
            <w:r w:rsidRPr="000B3E23">
              <w:rPr>
                <w:rFonts w:ascii="Arial" w:eastAsia="Times New Roman" w:hAnsi="Arial" w:cs="Arial"/>
                <w:color w:val="000000"/>
                <w:sz w:val="18"/>
                <w:szCs w:val="18"/>
              </w:rPr>
              <w:t>Materials used in the water supply system, except valves and similar devices, shall be of a like material, except where otherwise approved by the Authority Having Jurisdiction. Materials for building water piping and building supply piping shall comply with the applicable standards referenced in Table 604.1.</w:t>
            </w:r>
          </w:p>
        </w:tc>
      </w:tr>
      <w:tr w:rsidR="00AB659E" w:rsidRPr="000B3E23" w14:paraId="54E6A2DA" w14:textId="77777777" w:rsidTr="00D12CB1">
        <w:trPr>
          <w:trHeight w:val="800"/>
        </w:trPr>
        <w:tc>
          <w:tcPr>
            <w:tcW w:w="1077" w:type="dxa"/>
            <w:vMerge/>
          </w:tcPr>
          <w:p w14:paraId="6ADCF1C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9334A1D" w14:textId="7CEA5C70"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Flexible Connectors</w:t>
            </w:r>
          </w:p>
        </w:tc>
        <w:tc>
          <w:tcPr>
            <w:tcW w:w="1164" w:type="dxa"/>
            <w:gridSpan w:val="2"/>
            <w:vAlign w:val="center"/>
          </w:tcPr>
          <w:p w14:paraId="7FAEFBA5" w14:textId="45E92681"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604.5</w:t>
            </w:r>
          </w:p>
        </w:tc>
        <w:tc>
          <w:tcPr>
            <w:tcW w:w="1260" w:type="dxa"/>
            <w:gridSpan w:val="3"/>
            <w:vAlign w:val="center"/>
          </w:tcPr>
          <w:p w14:paraId="76F8E339" w14:textId="1C76F96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604.5</w:t>
            </w:r>
          </w:p>
        </w:tc>
        <w:tc>
          <w:tcPr>
            <w:tcW w:w="3254" w:type="dxa"/>
            <w:gridSpan w:val="2"/>
            <w:vAlign w:val="center"/>
          </w:tcPr>
          <w:p w14:paraId="4531EC54" w14:textId="0BBD363E"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Clarified code language.</w:t>
            </w:r>
          </w:p>
        </w:tc>
        <w:tc>
          <w:tcPr>
            <w:tcW w:w="1802" w:type="dxa"/>
            <w:shd w:val="clear" w:color="auto" w:fill="E2EFD9" w:themeFill="accent6" w:themeFillTint="33"/>
            <w:vAlign w:val="center"/>
          </w:tcPr>
          <w:p w14:paraId="27443EA4" w14:textId="002DA3F8"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0023D12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791C7CA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7962DDD3" w14:textId="77777777" w:rsidTr="00D12CB1">
        <w:trPr>
          <w:trHeight w:val="890"/>
        </w:trPr>
        <w:tc>
          <w:tcPr>
            <w:tcW w:w="1077" w:type="dxa"/>
            <w:vMerge/>
          </w:tcPr>
          <w:p w14:paraId="2F02766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C858598"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604.5 Flexible Connectors. </w:t>
            </w:r>
            <w:r w:rsidRPr="000B3E23">
              <w:rPr>
                <w:rFonts w:ascii="Arial" w:eastAsia="Times New Roman" w:hAnsi="Arial" w:cs="Arial"/>
                <w:color w:val="000000"/>
                <w:sz w:val="18"/>
                <w:szCs w:val="18"/>
              </w:rPr>
              <w:t xml:space="preserve">Flexible water connectors </w:t>
            </w:r>
            <w:r w:rsidRPr="000B3E23">
              <w:rPr>
                <w:rFonts w:ascii="Arial" w:eastAsia="Times New Roman" w:hAnsi="Arial" w:cs="Arial"/>
                <w:color w:val="00B0F0"/>
                <w:sz w:val="18"/>
                <w:szCs w:val="18"/>
              </w:rPr>
              <w:t>shall be installed in accessible locations, and where under continuous</w:t>
            </w:r>
            <w:r w:rsidRPr="000B3E23">
              <w:rPr>
                <w:rFonts w:ascii="Arial" w:eastAsia="Times New Roman" w:hAnsi="Arial" w:cs="Arial"/>
                <w:color w:val="000000"/>
                <w:sz w:val="18"/>
                <w:szCs w:val="18"/>
              </w:rPr>
              <w:t xml:space="preserve"> pressure shall comply with ASME A112.18.6/CSA B125.6. Flexible water connectors with an excess flow shutoff device shall comply with CSA B125.5/IAPMO Z600.</w:t>
            </w:r>
          </w:p>
        </w:tc>
      </w:tr>
      <w:tr w:rsidR="00AB659E" w:rsidRPr="000B3E23" w14:paraId="2A3AC5A4" w14:textId="77777777" w:rsidTr="00D12CB1">
        <w:trPr>
          <w:trHeight w:val="530"/>
        </w:trPr>
        <w:tc>
          <w:tcPr>
            <w:tcW w:w="1077" w:type="dxa"/>
            <w:vMerge/>
          </w:tcPr>
          <w:p w14:paraId="60E4DE0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726FF2C" w14:textId="1A0B9895"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Epoxy Coating</w:t>
            </w:r>
          </w:p>
        </w:tc>
        <w:tc>
          <w:tcPr>
            <w:tcW w:w="1164" w:type="dxa"/>
            <w:gridSpan w:val="2"/>
            <w:vAlign w:val="center"/>
          </w:tcPr>
          <w:p w14:paraId="3E181726" w14:textId="14630CC1"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604.9</w:t>
            </w:r>
          </w:p>
        </w:tc>
        <w:tc>
          <w:tcPr>
            <w:tcW w:w="1260" w:type="dxa"/>
            <w:gridSpan w:val="3"/>
            <w:vAlign w:val="center"/>
          </w:tcPr>
          <w:p w14:paraId="3D3CD051" w14:textId="0921A13B"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604.9</w:t>
            </w:r>
          </w:p>
        </w:tc>
        <w:tc>
          <w:tcPr>
            <w:tcW w:w="3254" w:type="dxa"/>
            <w:gridSpan w:val="2"/>
            <w:vAlign w:val="center"/>
          </w:tcPr>
          <w:p w14:paraId="61108027" w14:textId="57710A72"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Updated reference for code</w:t>
            </w:r>
          </w:p>
        </w:tc>
        <w:tc>
          <w:tcPr>
            <w:tcW w:w="1802" w:type="dxa"/>
            <w:shd w:val="clear" w:color="auto" w:fill="E2EFD9" w:themeFill="accent6" w:themeFillTint="33"/>
            <w:vAlign w:val="center"/>
          </w:tcPr>
          <w:p w14:paraId="51113202" w14:textId="56312B97"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1BB84867"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07BE4A73"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22C8A71" w14:textId="77777777" w:rsidTr="000E6985">
        <w:tc>
          <w:tcPr>
            <w:tcW w:w="1077" w:type="dxa"/>
            <w:vMerge/>
          </w:tcPr>
          <w:p w14:paraId="2BBCF05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A5CB8D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604.9 Epoxy Coating. </w:t>
            </w:r>
            <w:r w:rsidRPr="000B3E23">
              <w:rPr>
                <w:rFonts w:ascii="Arial" w:eastAsia="Times New Roman" w:hAnsi="Arial" w:cs="Arial"/>
                <w:color w:val="000000"/>
                <w:sz w:val="18"/>
                <w:szCs w:val="18"/>
              </w:rPr>
              <w:t xml:space="preserve">The epoxy coating used on existing, underground steel building supply piping shall comply </w:t>
            </w:r>
            <w:r w:rsidRPr="000B3E23">
              <w:rPr>
                <w:rFonts w:ascii="Arial" w:eastAsia="Times New Roman" w:hAnsi="Arial" w:cs="Arial"/>
                <w:color w:val="00B0F0"/>
                <w:sz w:val="18"/>
                <w:szCs w:val="18"/>
              </w:rPr>
              <w:t>with NSF/ANSI/CAN 61 and AWWA C210.</w:t>
            </w:r>
          </w:p>
        </w:tc>
      </w:tr>
      <w:tr w:rsidR="00AB659E" w:rsidRPr="000B3E23" w14:paraId="4CBC8C36" w14:textId="77777777" w:rsidTr="000E6985">
        <w:tc>
          <w:tcPr>
            <w:tcW w:w="1077" w:type="dxa"/>
            <w:vMerge/>
          </w:tcPr>
          <w:p w14:paraId="21C7E59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CBEE7B0" w14:textId="4C438376"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MATERIALS FOR BUILDING SUPPLY AND WATER DISTRIBUTION PIPING AND FITTINGS</w:t>
            </w:r>
          </w:p>
        </w:tc>
        <w:tc>
          <w:tcPr>
            <w:tcW w:w="1164" w:type="dxa"/>
            <w:gridSpan w:val="2"/>
            <w:vAlign w:val="center"/>
          </w:tcPr>
          <w:p w14:paraId="12CAEFA8" w14:textId="6AB2BF39"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TABLE 604.1</w:t>
            </w:r>
          </w:p>
        </w:tc>
        <w:tc>
          <w:tcPr>
            <w:tcW w:w="1260" w:type="dxa"/>
            <w:gridSpan w:val="3"/>
            <w:vAlign w:val="center"/>
          </w:tcPr>
          <w:p w14:paraId="0E58B3A9" w14:textId="00775BDD"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TABLE 604.1</w:t>
            </w:r>
          </w:p>
        </w:tc>
        <w:tc>
          <w:tcPr>
            <w:tcW w:w="3254" w:type="dxa"/>
            <w:gridSpan w:val="2"/>
            <w:vAlign w:val="center"/>
          </w:tcPr>
          <w:p w14:paraId="7BF113A3" w14:textId="19FE9DDE"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Updated Code </w:t>
            </w:r>
          </w:p>
        </w:tc>
        <w:tc>
          <w:tcPr>
            <w:tcW w:w="1802" w:type="dxa"/>
            <w:shd w:val="clear" w:color="auto" w:fill="E2EFD9" w:themeFill="accent6" w:themeFillTint="33"/>
            <w:vAlign w:val="center"/>
          </w:tcPr>
          <w:p w14:paraId="6A8B4BB9" w14:textId="4A388B0F"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7CE4ED9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757CB870"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5F7A7221" w14:textId="77777777" w:rsidTr="000E6985">
        <w:tc>
          <w:tcPr>
            <w:tcW w:w="1077" w:type="dxa"/>
            <w:vMerge/>
          </w:tcPr>
          <w:p w14:paraId="785BC04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2EBE9EF" w14:textId="29303C9E" w:rsidR="00AB659E" w:rsidRPr="000B3E23" w:rsidRDefault="00AB659E" w:rsidP="00AB659E">
            <w:pPr>
              <w:tabs>
                <w:tab w:val="left" w:pos="1138"/>
              </w:tabs>
              <w:spacing w:before="9" w:after="60"/>
              <w:rPr>
                <w:rFonts w:ascii="Arial" w:eastAsia="Times New Roman" w:hAnsi="Arial" w:cs="Arial"/>
                <w:color w:val="000000"/>
                <w:sz w:val="18"/>
                <w:szCs w:val="18"/>
              </w:rPr>
            </w:pPr>
            <w:r w:rsidRPr="00961509">
              <w:rPr>
                <w:rFonts w:ascii="Arial" w:eastAsia="Times New Roman" w:hAnsi="Arial" w:cs="Arial"/>
                <w:noProof/>
                <w:color w:val="000000"/>
                <w:sz w:val="18"/>
                <w:szCs w:val="18"/>
              </w:rPr>
              <w:drawing>
                <wp:inline distT="0" distB="0" distL="0" distR="0" wp14:anchorId="76842BFA" wp14:editId="161A910C">
                  <wp:extent cx="3848100" cy="5057117"/>
                  <wp:effectExtent l="0" t="0" r="0" b="0"/>
                  <wp:docPr id="586853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853883" name=""/>
                          <pic:cNvPicPr/>
                        </pic:nvPicPr>
                        <pic:blipFill>
                          <a:blip r:embed="rId26"/>
                          <a:stretch>
                            <a:fillRect/>
                          </a:stretch>
                        </pic:blipFill>
                        <pic:spPr>
                          <a:xfrm>
                            <a:off x="0" y="0"/>
                            <a:ext cx="3888826" cy="5110638"/>
                          </a:xfrm>
                          <a:prstGeom prst="rect">
                            <a:avLst/>
                          </a:prstGeom>
                        </pic:spPr>
                      </pic:pic>
                    </a:graphicData>
                  </a:graphic>
                </wp:inline>
              </w:drawing>
            </w:r>
          </w:p>
        </w:tc>
      </w:tr>
      <w:tr w:rsidR="00AB659E" w:rsidRPr="000B3E23" w14:paraId="624E41C2" w14:textId="77777777" w:rsidTr="000E6985">
        <w:tc>
          <w:tcPr>
            <w:tcW w:w="1077" w:type="dxa"/>
            <w:vMerge/>
          </w:tcPr>
          <w:p w14:paraId="7779430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20CC0EE" w14:textId="4CFC5354"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Solvent Cement Joints</w:t>
            </w:r>
          </w:p>
        </w:tc>
        <w:tc>
          <w:tcPr>
            <w:tcW w:w="1164" w:type="dxa"/>
            <w:gridSpan w:val="2"/>
            <w:vAlign w:val="center"/>
          </w:tcPr>
          <w:p w14:paraId="3E52213C" w14:textId="4D18ABAE"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605.2.2</w:t>
            </w:r>
          </w:p>
        </w:tc>
        <w:tc>
          <w:tcPr>
            <w:tcW w:w="1260" w:type="dxa"/>
            <w:gridSpan w:val="3"/>
            <w:vAlign w:val="center"/>
          </w:tcPr>
          <w:p w14:paraId="6FD1CC2B" w14:textId="61E85506"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605.2.2</w:t>
            </w:r>
          </w:p>
        </w:tc>
        <w:tc>
          <w:tcPr>
            <w:tcW w:w="3254" w:type="dxa"/>
            <w:gridSpan w:val="2"/>
            <w:vAlign w:val="center"/>
          </w:tcPr>
          <w:p w14:paraId="5E928880" w14:textId="11919F71"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Specified code</w:t>
            </w:r>
          </w:p>
        </w:tc>
        <w:tc>
          <w:tcPr>
            <w:tcW w:w="1802" w:type="dxa"/>
            <w:shd w:val="clear" w:color="auto" w:fill="E2EFD9" w:themeFill="accent6" w:themeFillTint="33"/>
            <w:vAlign w:val="center"/>
          </w:tcPr>
          <w:p w14:paraId="368B9282" w14:textId="67F4D90D"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2380504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0C959A5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97D0239" w14:textId="77777777" w:rsidTr="000E6985">
        <w:tc>
          <w:tcPr>
            <w:tcW w:w="1077" w:type="dxa"/>
            <w:vMerge/>
          </w:tcPr>
          <w:p w14:paraId="6F3DA6F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8E0F753" w14:textId="3C6C20DF"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605.2.2 Solvent Cement Joints. </w:t>
            </w:r>
            <w:r w:rsidRPr="000B3E23">
              <w:rPr>
                <w:rFonts w:ascii="Arial" w:eastAsia="Times New Roman" w:hAnsi="Arial" w:cs="Arial"/>
                <w:color w:val="000000"/>
                <w:sz w:val="18"/>
                <w:szCs w:val="18"/>
              </w:rPr>
              <w:t xml:space="preserve">Solvent cement joints for CPVC pipe and fittings shall be clean from dirt and moisture. Solvent cements shall comply with ASTM F493, requiring the use of a primer shall be orange in color. The primer shall be colored and shall comply with ASTM F656. Listed solvent cement that complies with ASTM F493 and </w:t>
            </w:r>
            <w:r w:rsidRPr="000B3E23">
              <w:rPr>
                <w:rFonts w:ascii="Arial" w:eastAsia="Times New Roman" w:hAnsi="Arial" w:cs="Arial"/>
                <w:color w:val="00B0F0"/>
                <w:sz w:val="18"/>
                <w:szCs w:val="18"/>
              </w:rPr>
              <w:t xml:space="preserve">that does not require the use of primers, yellow, green, or </w:t>
            </w:r>
            <w:r w:rsidRPr="000B3E23">
              <w:rPr>
                <w:rFonts w:ascii="Arial" w:eastAsia="Times New Roman" w:hAnsi="Arial" w:cs="Arial"/>
                <w:color w:val="000000"/>
                <w:sz w:val="18"/>
                <w:szCs w:val="18"/>
              </w:rPr>
              <w:t>red in color, shall be permitted for pipe and fittings that comply with ASTM D2846, 1⁄2 of an inch (15mm) through 2 inches (50 mm) in diameter or ASTM F442, 1⁄2 of an inch (15 mm) through 3 inches (80 mm) in diameter. Apply primer where required inside the fitting and to the depth of the fitting on pipe. Apply liberal coat of cement to the outside surface of pipe to depth of fitting and inside of fitting. Place pipe inside fitting to forcefully bottom the pipe in the socket and hold together until joint is set.</w:t>
            </w:r>
          </w:p>
        </w:tc>
      </w:tr>
      <w:tr w:rsidR="00AB659E" w:rsidRPr="000B3E23" w14:paraId="49E6F619" w14:textId="77777777" w:rsidTr="000E6985">
        <w:tc>
          <w:tcPr>
            <w:tcW w:w="1077" w:type="dxa"/>
            <w:vMerge/>
          </w:tcPr>
          <w:p w14:paraId="3BCAFAB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501B059" w14:textId="5BA96BCE" w:rsidR="00AB659E" w:rsidRPr="000B3E23" w:rsidRDefault="00AB659E"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PVC Plastic Pipe and Joints</w:t>
            </w:r>
          </w:p>
        </w:tc>
        <w:tc>
          <w:tcPr>
            <w:tcW w:w="1164" w:type="dxa"/>
            <w:gridSpan w:val="2"/>
            <w:vAlign w:val="center"/>
          </w:tcPr>
          <w:p w14:paraId="5CD72D0F" w14:textId="11F6C34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605.12</w:t>
            </w:r>
          </w:p>
        </w:tc>
        <w:tc>
          <w:tcPr>
            <w:tcW w:w="1260" w:type="dxa"/>
            <w:gridSpan w:val="3"/>
            <w:vAlign w:val="center"/>
          </w:tcPr>
          <w:p w14:paraId="45E8737D" w14:textId="6DD101DD"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605.12</w:t>
            </w:r>
          </w:p>
        </w:tc>
        <w:tc>
          <w:tcPr>
            <w:tcW w:w="3254" w:type="dxa"/>
            <w:gridSpan w:val="2"/>
            <w:vAlign w:val="center"/>
          </w:tcPr>
          <w:p w14:paraId="01A3507D" w14:textId="6403EB84"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Added new exemption</w:t>
            </w:r>
          </w:p>
        </w:tc>
        <w:tc>
          <w:tcPr>
            <w:tcW w:w="1802" w:type="dxa"/>
            <w:shd w:val="clear" w:color="auto" w:fill="E2EFD9" w:themeFill="accent6" w:themeFillTint="33"/>
            <w:vAlign w:val="center"/>
          </w:tcPr>
          <w:p w14:paraId="71538939" w14:textId="709930CE"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2CC44A4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0162E48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3BAACCC5" w14:textId="77777777" w:rsidTr="000E6985">
        <w:tc>
          <w:tcPr>
            <w:tcW w:w="1077" w:type="dxa"/>
            <w:vMerge/>
          </w:tcPr>
          <w:p w14:paraId="3C7C071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D297CE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605.12 PVC Plastic Pipe and Joints. </w:t>
            </w:r>
            <w:r w:rsidRPr="000B3E23">
              <w:rPr>
                <w:rFonts w:ascii="Arial" w:eastAsia="Times New Roman" w:hAnsi="Arial" w:cs="Arial"/>
                <w:color w:val="000000"/>
                <w:sz w:val="18"/>
                <w:szCs w:val="18"/>
              </w:rPr>
              <w:t xml:space="preserve">PVC plastic pipe and fitting joining methods shall be installed in accordance with the manufacturer’s installation instructions and </w:t>
            </w:r>
            <w:r w:rsidRPr="000B3E23">
              <w:rPr>
                <w:rFonts w:ascii="Arial" w:eastAsia="Times New Roman" w:hAnsi="Arial" w:cs="Arial"/>
                <w:color w:val="00B0F0"/>
                <w:sz w:val="18"/>
                <w:szCs w:val="18"/>
              </w:rPr>
              <w:t xml:space="preserve">shall comply with Section 605.12.1 through Section 605.12.3. PVC piping shall not be exposed to direct sunlight. </w:t>
            </w:r>
            <w:r w:rsidRPr="000B3E23">
              <w:rPr>
                <w:rFonts w:ascii="Arial" w:eastAsia="Times New Roman" w:hAnsi="Arial" w:cs="Arial"/>
                <w:b/>
                <w:bCs/>
                <w:color w:val="000000"/>
                <w:sz w:val="18"/>
                <w:szCs w:val="18"/>
              </w:rPr>
              <w:t xml:space="preserve">Exception: </w:t>
            </w:r>
            <w:r w:rsidRPr="000B3E23">
              <w:rPr>
                <w:rFonts w:ascii="Arial" w:eastAsia="Times New Roman" w:hAnsi="Arial" w:cs="Arial"/>
                <w:color w:val="000000"/>
                <w:sz w:val="18"/>
                <w:szCs w:val="18"/>
              </w:rPr>
              <w:t xml:space="preserve">PVC piping in a location exposed to direct sunlight shall not exceed 24 inches (610 mm) in length and be wrapped with not less than 0.04 of an inch (1.02 mm) thick </w:t>
            </w:r>
            <w:r w:rsidRPr="000B3E23">
              <w:rPr>
                <w:rFonts w:ascii="Arial" w:eastAsia="Times New Roman" w:hAnsi="Arial" w:cs="Arial"/>
                <w:color w:val="00B0F0"/>
                <w:sz w:val="18"/>
                <w:szCs w:val="18"/>
              </w:rPr>
              <w:t>UV resistant tape or otherwise protected from UV degradation.</w:t>
            </w:r>
          </w:p>
        </w:tc>
      </w:tr>
      <w:tr w:rsidR="00AB659E" w:rsidRPr="000B3E23" w14:paraId="62C1C178" w14:textId="77777777" w:rsidTr="000E6985">
        <w:tc>
          <w:tcPr>
            <w:tcW w:w="1077" w:type="dxa"/>
            <w:vMerge/>
          </w:tcPr>
          <w:p w14:paraId="227E636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5B93FD6" w14:textId="049E90EC" w:rsidR="00AB659E" w:rsidRPr="000B3E23" w:rsidRDefault="00AB659E"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Dielectric Unions</w:t>
            </w:r>
          </w:p>
        </w:tc>
        <w:tc>
          <w:tcPr>
            <w:tcW w:w="1164" w:type="dxa"/>
            <w:gridSpan w:val="2"/>
            <w:vAlign w:val="center"/>
          </w:tcPr>
          <w:p w14:paraId="0ED2DC85" w14:textId="2EAF2E5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605.15</w:t>
            </w:r>
          </w:p>
        </w:tc>
        <w:tc>
          <w:tcPr>
            <w:tcW w:w="1260" w:type="dxa"/>
            <w:gridSpan w:val="3"/>
            <w:vAlign w:val="center"/>
          </w:tcPr>
          <w:p w14:paraId="4A62A3BF" w14:textId="3316B283"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605.15</w:t>
            </w:r>
          </w:p>
        </w:tc>
        <w:tc>
          <w:tcPr>
            <w:tcW w:w="3254" w:type="dxa"/>
            <w:gridSpan w:val="2"/>
            <w:vAlign w:val="center"/>
          </w:tcPr>
          <w:p w14:paraId="4530B087" w14:textId="46263B9F"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Change in reference location</w:t>
            </w:r>
          </w:p>
        </w:tc>
        <w:tc>
          <w:tcPr>
            <w:tcW w:w="1802" w:type="dxa"/>
            <w:shd w:val="clear" w:color="auto" w:fill="E2EFD9" w:themeFill="accent6" w:themeFillTint="33"/>
            <w:vAlign w:val="center"/>
          </w:tcPr>
          <w:p w14:paraId="77F0F239" w14:textId="49D57229"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718963F9"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3ECD3D9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A7C636E" w14:textId="77777777" w:rsidTr="000E6985">
        <w:tc>
          <w:tcPr>
            <w:tcW w:w="1077" w:type="dxa"/>
            <w:vMerge/>
          </w:tcPr>
          <w:p w14:paraId="3E28081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0CB18A0"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605.15 Dielectric Unions. </w:t>
            </w:r>
            <w:r w:rsidRPr="000B3E23">
              <w:rPr>
                <w:rFonts w:ascii="Arial" w:eastAsia="Times New Roman" w:hAnsi="Arial" w:cs="Arial"/>
                <w:color w:val="000000"/>
                <w:sz w:val="18"/>
                <w:szCs w:val="18"/>
              </w:rPr>
              <w:t xml:space="preserve">Dielectric unions </w:t>
            </w:r>
            <w:proofErr w:type="gramStart"/>
            <w:r w:rsidRPr="000B3E23">
              <w:rPr>
                <w:rFonts w:ascii="Arial" w:eastAsia="Times New Roman" w:hAnsi="Arial" w:cs="Arial"/>
                <w:color w:val="000000"/>
                <w:sz w:val="18"/>
                <w:szCs w:val="18"/>
              </w:rPr>
              <w:t>where</w:t>
            </w:r>
            <w:proofErr w:type="gramEnd"/>
            <w:r w:rsidRPr="000B3E23">
              <w:rPr>
                <w:rFonts w:ascii="Arial" w:eastAsia="Times New Roman" w:hAnsi="Arial" w:cs="Arial"/>
                <w:color w:val="000000"/>
                <w:sz w:val="18"/>
                <w:szCs w:val="18"/>
              </w:rPr>
              <w:t xml:space="preserve"> installed at points of connection where there is a dissimilarity of metals </w:t>
            </w:r>
            <w:r w:rsidRPr="000B3E23">
              <w:rPr>
                <w:rFonts w:ascii="Arial" w:eastAsia="Times New Roman" w:hAnsi="Arial" w:cs="Arial"/>
                <w:color w:val="00B0F0"/>
                <w:sz w:val="18"/>
                <w:szCs w:val="18"/>
              </w:rPr>
              <w:t>shall be in accordance with ASSE 1079 or IAPMO PS 66.</w:t>
            </w:r>
          </w:p>
        </w:tc>
      </w:tr>
      <w:tr w:rsidR="00AB659E" w:rsidRPr="000B3E23" w14:paraId="60260B23" w14:textId="77777777" w:rsidTr="000E6985">
        <w:tc>
          <w:tcPr>
            <w:tcW w:w="1077" w:type="dxa"/>
            <w:vMerge/>
          </w:tcPr>
          <w:p w14:paraId="00FF3A5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A6F05F5" w14:textId="7C28FA26"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Copper or Copper Alloy Pipe or Tubing to Threaded Pipe Joints</w:t>
            </w:r>
          </w:p>
        </w:tc>
        <w:tc>
          <w:tcPr>
            <w:tcW w:w="1164" w:type="dxa"/>
            <w:gridSpan w:val="2"/>
            <w:vAlign w:val="center"/>
          </w:tcPr>
          <w:p w14:paraId="704471BA" w14:textId="3E4B9A2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605.16.1</w:t>
            </w:r>
          </w:p>
        </w:tc>
        <w:tc>
          <w:tcPr>
            <w:tcW w:w="1260" w:type="dxa"/>
            <w:gridSpan w:val="3"/>
            <w:vAlign w:val="center"/>
          </w:tcPr>
          <w:p w14:paraId="0CCBDD31" w14:textId="3CDA920F"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605.16.1</w:t>
            </w:r>
          </w:p>
        </w:tc>
        <w:tc>
          <w:tcPr>
            <w:tcW w:w="3254" w:type="dxa"/>
            <w:gridSpan w:val="2"/>
            <w:vAlign w:val="center"/>
          </w:tcPr>
          <w:p w14:paraId="03F15495" w14:textId="0FB0EEE5"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Change in reference location</w:t>
            </w:r>
          </w:p>
        </w:tc>
        <w:tc>
          <w:tcPr>
            <w:tcW w:w="1802" w:type="dxa"/>
            <w:shd w:val="clear" w:color="auto" w:fill="E2EFD9" w:themeFill="accent6" w:themeFillTint="33"/>
            <w:vAlign w:val="center"/>
          </w:tcPr>
          <w:p w14:paraId="5C4678F2" w14:textId="5FA618E8"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169ACB2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4B7199C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547CB3EC" w14:textId="77777777" w:rsidTr="000E6985">
        <w:tc>
          <w:tcPr>
            <w:tcW w:w="1077" w:type="dxa"/>
            <w:vMerge/>
          </w:tcPr>
          <w:p w14:paraId="2E862A5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C13F3C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605.16.1 Copper or Copper Alloy Pipe or Tubing to Threaded Pipe Joints. </w:t>
            </w:r>
            <w:r w:rsidRPr="000B3E23">
              <w:rPr>
                <w:rFonts w:ascii="Arial" w:eastAsia="Times New Roman" w:hAnsi="Arial" w:cs="Arial"/>
                <w:color w:val="000000"/>
                <w:sz w:val="18"/>
                <w:szCs w:val="18"/>
              </w:rPr>
              <w:t xml:space="preserve">Joints from copper or copper alloy pipe or tubing to threaded pipe shall be made using copper alloy adapter, copper alloy nipple [minimum 6 inches (152 mm)], dielectric fitting, or dielectric </w:t>
            </w:r>
            <w:r w:rsidRPr="000B3E23">
              <w:rPr>
                <w:rFonts w:ascii="Arial" w:eastAsia="Times New Roman" w:hAnsi="Arial" w:cs="Arial"/>
                <w:color w:val="00B0F0"/>
                <w:sz w:val="18"/>
                <w:szCs w:val="18"/>
              </w:rPr>
              <w:t>union in accordance with ASSE 1079 or IAPMO PS 66</w:t>
            </w:r>
            <w:r w:rsidRPr="000B3E23">
              <w:rPr>
                <w:rFonts w:ascii="Arial" w:eastAsia="Times New Roman" w:hAnsi="Arial" w:cs="Arial"/>
                <w:color w:val="000000"/>
                <w:sz w:val="18"/>
                <w:szCs w:val="18"/>
              </w:rPr>
              <w:t>.The joint between the copper or copper alloy pipe or tubing and the fitting shall be a soldered, brazed, flared, or press-connect joint and the connection between the threaded pipe and the fitting shall be made with a standard pipe size threaded joint.</w:t>
            </w:r>
          </w:p>
        </w:tc>
      </w:tr>
      <w:tr w:rsidR="00AB659E" w:rsidRPr="000B3E23" w14:paraId="4D1C5F82" w14:textId="77777777" w:rsidTr="000E6985">
        <w:tc>
          <w:tcPr>
            <w:tcW w:w="1077" w:type="dxa"/>
            <w:vMerge/>
          </w:tcPr>
          <w:p w14:paraId="4F0F444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7BAD540" w14:textId="6490C191"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Stainless Steel to Other Materials.</w:t>
            </w:r>
          </w:p>
        </w:tc>
        <w:tc>
          <w:tcPr>
            <w:tcW w:w="1164" w:type="dxa"/>
            <w:gridSpan w:val="2"/>
            <w:vAlign w:val="center"/>
          </w:tcPr>
          <w:p w14:paraId="7593A4FB" w14:textId="1D8CDA30"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605.16.3</w:t>
            </w:r>
          </w:p>
        </w:tc>
        <w:tc>
          <w:tcPr>
            <w:tcW w:w="1260" w:type="dxa"/>
            <w:gridSpan w:val="3"/>
            <w:vAlign w:val="center"/>
          </w:tcPr>
          <w:p w14:paraId="3C2D1BE2" w14:textId="3C1521A5"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605.16.3</w:t>
            </w:r>
          </w:p>
        </w:tc>
        <w:tc>
          <w:tcPr>
            <w:tcW w:w="3254" w:type="dxa"/>
            <w:gridSpan w:val="2"/>
            <w:vAlign w:val="center"/>
          </w:tcPr>
          <w:p w14:paraId="299379C1" w14:textId="7D276ADC"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New reference location</w:t>
            </w:r>
          </w:p>
        </w:tc>
        <w:tc>
          <w:tcPr>
            <w:tcW w:w="1802" w:type="dxa"/>
            <w:shd w:val="clear" w:color="auto" w:fill="E2EFD9" w:themeFill="accent6" w:themeFillTint="33"/>
            <w:vAlign w:val="center"/>
          </w:tcPr>
          <w:p w14:paraId="19B2B3FD" w14:textId="2EBECBC1"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77AFA056"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27A7029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4067BBB6" w14:textId="77777777" w:rsidTr="000E6985">
        <w:tc>
          <w:tcPr>
            <w:tcW w:w="1077" w:type="dxa"/>
            <w:vMerge/>
          </w:tcPr>
          <w:p w14:paraId="5488DE9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1CFEA99"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605.16.3 Stainless Steel to Other Materials. </w:t>
            </w:r>
            <w:r w:rsidRPr="000B3E23">
              <w:rPr>
                <w:rFonts w:ascii="Arial" w:eastAsia="Times New Roman" w:hAnsi="Arial" w:cs="Arial"/>
                <w:color w:val="000000"/>
                <w:sz w:val="18"/>
                <w:szCs w:val="18"/>
              </w:rPr>
              <w:t xml:space="preserve">Where connecting stainless steel pipe to other types of piping, mechanical joints of the compression type, dielectric fitting, or dielectric union in accordance with </w:t>
            </w:r>
            <w:r w:rsidRPr="000B3E23">
              <w:rPr>
                <w:rFonts w:ascii="Arial" w:eastAsia="Times New Roman" w:hAnsi="Arial" w:cs="Arial"/>
                <w:color w:val="00B0F0"/>
                <w:sz w:val="18"/>
                <w:szCs w:val="18"/>
              </w:rPr>
              <w:t>ASSE 1079 or IAPMO PS 66 and designed for the specific</w:t>
            </w:r>
            <w:r w:rsidRPr="000B3E23">
              <w:rPr>
                <w:rFonts w:ascii="Arial" w:eastAsia="Times New Roman" w:hAnsi="Arial" w:cs="Arial"/>
                <w:color w:val="000000"/>
                <w:sz w:val="18"/>
                <w:szCs w:val="18"/>
              </w:rPr>
              <w:t xml:space="preserve"> transition intended shall be used.</w:t>
            </w:r>
          </w:p>
        </w:tc>
      </w:tr>
      <w:tr w:rsidR="00AB659E" w:rsidRPr="000B3E23" w14:paraId="62E8BA67" w14:textId="77777777" w:rsidTr="000E6985">
        <w:tc>
          <w:tcPr>
            <w:tcW w:w="1077" w:type="dxa"/>
            <w:vMerge/>
          </w:tcPr>
          <w:p w14:paraId="6698FD9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644BCAF" w14:textId="491BCBFB"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General</w:t>
            </w:r>
          </w:p>
        </w:tc>
        <w:tc>
          <w:tcPr>
            <w:tcW w:w="1164" w:type="dxa"/>
            <w:gridSpan w:val="2"/>
            <w:vAlign w:val="center"/>
          </w:tcPr>
          <w:p w14:paraId="6607359A" w14:textId="2F7FE609"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606.1</w:t>
            </w:r>
          </w:p>
        </w:tc>
        <w:tc>
          <w:tcPr>
            <w:tcW w:w="1260" w:type="dxa"/>
            <w:gridSpan w:val="3"/>
            <w:vAlign w:val="center"/>
          </w:tcPr>
          <w:p w14:paraId="3DA03F58" w14:textId="034DD7C6"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606.1</w:t>
            </w:r>
          </w:p>
        </w:tc>
        <w:tc>
          <w:tcPr>
            <w:tcW w:w="3254" w:type="dxa"/>
            <w:gridSpan w:val="2"/>
            <w:vAlign w:val="center"/>
          </w:tcPr>
          <w:p w14:paraId="47AAEA1C" w14:textId="5E7270A0"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New reference and code update</w:t>
            </w:r>
          </w:p>
        </w:tc>
        <w:tc>
          <w:tcPr>
            <w:tcW w:w="1802" w:type="dxa"/>
            <w:shd w:val="clear" w:color="auto" w:fill="E2EFD9" w:themeFill="accent6" w:themeFillTint="33"/>
            <w:vAlign w:val="center"/>
          </w:tcPr>
          <w:p w14:paraId="02E41788" w14:textId="2D9C779B"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03676A57"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31674C59"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C372BAE" w14:textId="77777777" w:rsidTr="000E6985">
        <w:tc>
          <w:tcPr>
            <w:tcW w:w="1077" w:type="dxa"/>
            <w:vMerge/>
          </w:tcPr>
          <w:p w14:paraId="1543E85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934DE0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606.1 General. </w:t>
            </w:r>
            <w:r w:rsidRPr="000B3E23">
              <w:rPr>
                <w:rFonts w:ascii="Arial" w:eastAsia="Times New Roman" w:hAnsi="Arial" w:cs="Arial"/>
                <w:color w:val="000000"/>
                <w:sz w:val="18"/>
                <w:szCs w:val="18"/>
              </w:rPr>
              <w:t xml:space="preserve">Valves up to and including 2 inches (50mm) in size shall be copper alloy or other approved material. Sizes exceeding 2 inches (50 mm) shall be </w:t>
            </w:r>
            <w:proofErr w:type="spellStart"/>
            <w:r w:rsidRPr="000B3E23">
              <w:rPr>
                <w:rFonts w:ascii="Arial" w:eastAsia="Times New Roman" w:hAnsi="Arial" w:cs="Arial"/>
                <w:color w:val="000000"/>
                <w:sz w:val="18"/>
                <w:szCs w:val="18"/>
              </w:rPr>
              <w:t>ermitted</w:t>
            </w:r>
            <w:proofErr w:type="spellEnd"/>
            <w:r w:rsidRPr="000B3E23">
              <w:rPr>
                <w:rFonts w:ascii="Arial" w:eastAsia="Times New Roman" w:hAnsi="Arial" w:cs="Arial"/>
                <w:color w:val="000000"/>
                <w:sz w:val="18"/>
                <w:szCs w:val="18"/>
              </w:rPr>
              <w:t xml:space="preserve"> to </w:t>
            </w:r>
            <w:r w:rsidRPr="000B3E23">
              <w:rPr>
                <w:rFonts w:ascii="Arial" w:eastAsia="Times New Roman" w:hAnsi="Arial" w:cs="Arial"/>
                <w:sz w:val="18"/>
                <w:szCs w:val="18"/>
              </w:rPr>
              <w:t xml:space="preserve">have </w:t>
            </w:r>
            <w:r w:rsidRPr="000B3E23">
              <w:rPr>
                <w:rFonts w:ascii="Arial" w:eastAsia="Times New Roman" w:hAnsi="Arial" w:cs="Arial"/>
                <w:color w:val="00B0F0"/>
                <w:sz w:val="18"/>
                <w:szCs w:val="18"/>
              </w:rPr>
              <w:t>bodies of cast iron, copper alloy, or other approved materials</w:t>
            </w:r>
            <w:r w:rsidRPr="000B3E23">
              <w:rPr>
                <w:rFonts w:ascii="Arial" w:eastAsia="Times New Roman" w:hAnsi="Arial" w:cs="Arial"/>
                <w:color w:val="000000"/>
                <w:sz w:val="18"/>
                <w:szCs w:val="18"/>
              </w:rPr>
              <w:t xml:space="preserve">. Each gate or ball valve shall be a </w:t>
            </w:r>
            <w:proofErr w:type="spellStart"/>
            <w:r w:rsidRPr="000B3E23">
              <w:rPr>
                <w:rFonts w:ascii="Arial" w:eastAsia="Times New Roman" w:hAnsi="Arial" w:cs="Arial"/>
                <w:color w:val="000000"/>
                <w:sz w:val="18"/>
                <w:szCs w:val="18"/>
              </w:rPr>
              <w:t>fullway</w:t>
            </w:r>
            <w:proofErr w:type="spellEnd"/>
            <w:r w:rsidRPr="000B3E23">
              <w:rPr>
                <w:rFonts w:ascii="Arial" w:eastAsia="Times New Roman" w:hAnsi="Arial" w:cs="Arial"/>
                <w:color w:val="000000"/>
                <w:sz w:val="18"/>
                <w:szCs w:val="18"/>
              </w:rPr>
              <w:t xml:space="preserve"> or full-port type </w:t>
            </w:r>
            <w:r w:rsidRPr="000B3E23">
              <w:rPr>
                <w:rFonts w:ascii="Arial" w:eastAsia="Times New Roman" w:hAnsi="Arial" w:cs="Arial"/>
                <w:color w:val="00B0F0"/>
                <w:sz w:val="18"/>
                <w:szCs w:val="18"/>
              </w:rPr>
              <w:t>with working parts of the non-corrosive material. Where valves are made from copper alloys containing more than 15 percent zinc by weight and are used in plastic piping systems, they shall be resistant to dezincification and stress corrosion cracking in compliance with NSF/ANSI 14. Valves carrying water used in potable water systems shall comply with the requirements of ASME A112.4.14/CSA B124.14, ASME</w:t>
            </w:r>
            <w:r w:rsidRPr="000B3E23">
              <w:rPr>
                <w:rFonts w:ascii="Arial" w:eastAsia="Times New Roman" w:hAnsi="Arial" w:cs="Arial"/>
                <w:color w:val="000000"/>
                <w:sz w:val="18"/>
                <w:szCs w:val="18"/>
              </w:rPr>
              <w:t xml:space="preserve">B16.34, ASTM F1970, ASTM F2389, AWWA C500, </w:t>
            </w:r>
            <w:r w:rsidRPr="000B3E23">
              <w:rPr>
                <w:rFonts w:ascii="Arial" w:eastAsia="Times New Roman" w:hAnsi="Arial" w:cs="Arial"/>
                <w:color w:val="00B0F0"/>
                <w:sz w:val="18"/>
                <w:szCs w:val="18"/>
              </w:rPr>
              <w:t xml:space="preserve">AWWA C504, AWWA C507, IAPMO/ANSI Z1157, MSS </w:t>
            </w:r>
            <w:r w:rsidRPr="000B3E23">
              <w:rPr>
                <w:rFonts w:ascii="Arial" w:eastAsia="Times New Roman" w:hAnsi="Arial" w:cs="Arial"/>
                <w:color w:val="000000"/>
                <w:sz w:val="18"/>
                <w:szCs w:val="18"/>
              </w:rPr>
              <w:t>SP-67, MSS SP-70, MSS SP-71, MSS SP-72, MSS SP-78</w:t>
            </w:r>
            <w:r w:rsidRPr="000B3E23">
              <w:rPr>
                <w:rFonts w:ascii="Arial" w:eastAsia="Times New Roman" w:hAnsi="Arial" w:cs="Arial"/>
                <w:color w:val="00B0F0"/>
                <w:sz w:val="18"/>
                <w:szCs w:val="18"/>
              </w:rPr>
              <w:t>, MSS SP-80, MSS SP-110, MSS SP-122, or NSF/ANSI 359.Valves intended to supply drinking water shall also comply with the requirements of NSF/ANSI/CAN 61.</w:t>
            </w:r>
          </w:p>
        </w:tc>
      </w:tr>
      <w:tr w:rsidR="00AB659E" w:rsidRPr="000B3E23" w14:paraId="08983711" w14:textId="77777777" w:rsidTr="000E6985">
        <w:tc>
          <w:tcPr>
            <w:tcW w:w="1077" w:type="dxa"/>
            <w:vMerge/>
          </w:tcPr>
          <w:p w14:paraId="5B938A5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62E835E" w14:textId="081EB133"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Manifolds</w:t>
            </w:r>
          </w:p>
        </w:tc>
        <w:tc>
          <w:tcPr>
            <w:tcW w:w="1164" w:type="dxa"/>
            <w:gridSpan w:val="2"/>
            <w:vAlign w:val="center"/>
          </w:tcPr>
          <w:p w14:paraId="0172989A" w14:textId="68D53E49"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(N/A)</w:t>
            </w:r>
          </w:p>
        </w:tc>
        <w:tc>
          <w:tcPr>
            <w:tcW w:w="1260" w:type="dxa"/>
            <w:gridSpan w:val="3"/>
            <w:vAlign w:val="center"/>
          </w:tcPr>
          <w:p w14:paraId="2454EB31" w14:textId="20245913"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606.5.1</w:t>
            </w:r>
          </w:p>
        </w:tc>
        <w:tc>
          <w:tcPr>
            <w:tcW w:w="3254" w:type="dxa"/>
            <w:gridSpan w:val="2"/>
            <w:vAlign w:val="center"/>
          </w:tcPr>
          <w:p w14:paraId="68CF86D3" w14:textId="526F7ACE"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New </w:t>
            </w:r>
            <w:r>
              <w:rPr>
                <w:rFonts w:ascii="Arial" w:eastAsia="Times New Roman" w:hAnsi="Arial" w:cs="Arial"/>
                <w:color w:val="000000"/>
                <w:sz w:val="18"/>
                <w:szCs w:val="18"/>
              </w:rPr>
              <w:t>Code</w:t>
            </w:r>
            <w:r w:rsidRPr="000B3E23">
              <w:rPr>
                <w:rFonts w:ascii="Arial" w:eastAsia="Times New Roman" w:hAnsi="Arial" w:cs="Arial"/>
                <w:color w:val="000000"/>
                <w:sz w:val="18"/>
                <w:szCs w:val="18"/>
              </w:rPr>
              <w:t xml:space="preserve"> section added</w:t>
            </w:r>
          </w:p>
        </w:tc>
        <w:tc>
          <w:tcPr>
            <w:tcW w:w="1802" w:type="dxa"/>
            <w:shd w:val="clear" w:color="auto" w:fill="E2EFD9" w:themeFill="accent6" w:themeFillTint="33"/>
            <w:vAlign w:val="center"/>
          </w:tcPr>
          <w:p w14:paraId="7C7431B1" w14:textId="6E27FE7E"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10A33E27"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6194128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BFA31D6" w14:textId="77777777" w:rsidTr="000E6985">
        <w:tc>
          <w:tcPr>
            <w:tcW w:w="1077" w:type="dxa"/>
            <w:vMerge/>
          </w:tcPr>
          <w:p w14:paraId="52852F1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A6D3E41" w14:textId="77777777" w:rsidR="00AB659E" w:rsidRPr="000B3E23" w:rsidRDefault="00AB659E" w:rsidP="00AB659E">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606.5.1 Manifolds. </w:t>
            </w:r>
            <w:r w:rsidRPr="000B3E23">
              <w:rPr>
                <w:rFonts w:ascii="Arial" w:eastAsia="Times New Roman" w:hAnsi="Arial" w:cs="Arial"/>
                <w:color w:val="00B0F0"/>
                <w:sz w:val="18"/>
                <w:szCs w:val="18"/>
              </w:rPr>
              <w:t>Field installed manifolds for water distribution shall conform with the applicable requirements for valves, pipes, and fittings as referenced in this code. Manufactured water distribution manifolds shall be in accordance with IAPMO IGC 109.</w:t>
            </w:r>
          </w:p>
        </w:tc>
      </w:tr>
      <w:tr w:rsidR="00AB659E" w:rsidRPr="000B3E23" w14:paraId="77D97808" w14:textId="77777777" w:rsidTr="000E6985">
        <w:tc>
          <w:tcPr>
            <w:tcW w:w="1077" w:type="dxa"/>
            <w:vMerge/>
          </w:tcPr>
          <w:p w14:paraId="385699A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D50D336" w14:textId="25B0FD1D" w:rsidR="00AB659E" w:rsidRPr="000B3E23" w:rsidRDefault="00AB659E" w:rsidP="00AB659E">
            <w:pPr>
              <w:tabs>
                <w:tab w:val="left" w:pos="1138"/>
              </w:tabs>
              <w:spacing w:before="9" w:after="60"/>
              <w:rPr>
                <w:rFonts w:ascii="Arial" w:eastAsia="Times New Roman" w:hAnsi="Arial" w:cs="Arial"/>
                <w:color w:val="000000"/>
                <w:sz w:val="18"/>
                <w:szCs w:val="18"/>
              </w:rPr>
            </w:pPr>
            <w:r w:rsidRPr="00394FD5">
              <w:rPr>
                <w:rFonts w:ascii="Arial" w:eastAsia="Times New Roman" w:hAnsi="Arial" w:cs="Arial"/>
                <w:color w:val="000000"/>
                <w:sz w:val="18"/>
                <w:szCs w:val="18"/>
              </w:rPr>
              <w:t>Leak Detection Devices</w:t>
            </w:r>
          </w:p>
        </w:tc>
        <w:tc>
          <w:tcPr>
            <w:tcW w:w="1164" w:type="dxa"/>
            <w:gridSpan w:val="2"/>
            <w:vAlign w:val="center"/>
          </w:tcPr>
          <w:p w14:paraId="50C3A604" w14:textId="4CFA4E9B" w:rsidR="00AB659E" w:rsidRPr="000B3E23" w:rsidRDefault="00AB659E" w:rsidP="00AB659E">
            <w:pPr>
              <w:tabs>
                <w:tab w:val="left" w:pos="1138"/>
              </w:tabs>
              <w:spacing w:before="9" w:after="60"/>
              <w:rPr>
                <w:rFonts w:ascii="Arial" w:eastAsia="Times New Roman" w:hAnsi="Arial" w:cs="Arial"/>
                <w:color w:val="000000"/>
                <w:sz w:val="18"/>
                <w:szCs w:val="18"/>
              </w:rPr>
            </w:pPr>
            <w:r w:rsidRPr="00A74198">
              <w:rPr>
                <w:rFonts w:ascii="Arial" w:eastAsia="Times New Roman" w:hAnsi="Arial" w:cs="Arial"/>
                <w:color w:val="000000"/>
                <w:sz w:val="18"/>
                <w:szCs w:val="18"/>
              </w:rPr>
              <w:t>606.9</w:t>
            </w:r>
          </w:p>
        </w:tc>
        <w:tc>
          <w:tcPr>
            <w:tcW w:w="1260" w:type="dxa"/>
            <w:gridSpan w:val="3"/>
            <w:vAlign w:val="center"/>
          </w:tcPr>
          <w:p w14:paraId="7CC4DAC4" w14:textId="0BE15005" w:rsidR="00AB659E" w:rsidRPr="000B3E23" w:rsidRDefault="00AB659E" w:rsidP="00AB659E">
            <w:pPr>
              <w:tabs>
                <w:tab w:val="left" w:pos="1138"/>
              </w:tabs>
              <w:spacing w:before="9" w:after="60"/>
              <w:rPr>
                <w:rFonts w:ascii="Arial" w:eastAsia="Times New Roman" w:hAnsi="Arial" w:cs="Arial"/>
                <w:color w:val="000000"/>
                <w:sz w:val="18"/>
                <w:szCs w:val="18"/>
              </w:rPr>
            </w:pPr>
            <w:r w:rsidRPr="00394FD5">
              <w:rPr>
                <w:rFonts w:ascii="Arial" w:eastAsia="Times New Roman" w:hAnsi="Arial" w:cs="Arial"/>
                <w:color w:val="000000"/>
                <w:sz w:val="18"/>
                <w:szCs w:val="18"/>
              </w:rPr>
              <w:t>606.9</w:t>
            </w:r>
          </w:p>
        </w:tc>
        <w:tc>
          <w:tcPr>
            <w:tcW w:w="3254" w:type="dxa"/>
            <w:gridSpan w:val="2"/>
            <w:vAlign w:val="center"/>
          </w:tcPr>
          <w:p w14:paraId="27097FF3" w14:textId="46F1FC69"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New reference</w:t>
            </w:r>
            <w:r>
              <w:rPr>
                <w:rFonts w:ascii="Arial" w:eastAsia="Times New Roman" w:hAnsi="Arial" w:cs="Arial"/>
                <w:color w:val="000000"/>
                <w:sz w:val="18"/>
                <w:szCs w:val="18"/>
              </w:rPr>
              <w:t xml:space="preserve"> location</w:t>
            </w:r>
          </w:p>
        </w:tc>
        <w:tc>
          <w:tcPr>
            <w:tcW w:w="1802" w:type="dxa"/>
            <w:shd w:val="clear" w:color="auto" w:fill="E2EFD9" w:themeFill="accent6" w:themeFillTint="33"/>
            <w:vAlign w:val="center"/>
          </w:tcPr>
          <w:p w14:paraId="327E52BD" w14:textId="35140AD9"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3338DEB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27C6272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0280301D" w14:textId="77777777" w:rsidTr="000E6985">
        <w:tc>
          <w:tcPr>
            <w:tcW w:w="1077" w:type="dxa"/>
            <w:vMerge/>
          </w:tcPr>
          <w:p w14:paraId="6CDEBBD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7D85D4D"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606.9 Leak Detection Devices. </w:t>
            </w:r>
            <w:r w:rsidRPr="000B3E23">
              <w:rPr>
                <w:rFonts w:ascii="Arial" w:eastAsia="Times New Roman" w:hAnsi="Arial" w:cs="Arial"/>
                <w:color w:val="000000"/>
                <w:sz w:val="18"/>
                <w:szCs w:val="18"/>
              </w:rPr>
              <w:t xml:space="preserve">Where leak detection devices for water supply and distribution are installed, they </w:t>
            </w:r>
            <w:r w:rsidRPr="000B3E23">
              <w:rPr>
                <w:rFonts w:ascii="Arial" w:eastAsia="Times New Roman" w:hAnsi="Arial" w:cs="Arial"/>
                <w:color w:val="00B0F0"/>
                <w:sz w:val="18"/>
                <w:szCs w:val="18"/>
              </w:rPr>
              <w:t>shall comply with ANSI/CAN/IAPMO Z1349.</w:t>
            </w:r>
          </w:p>
        </w:tc>
      </w:tr>
      <w:tr w:rsidR="00AB659E" w:rsidRPr="000B3E23" w14:paraId="53605977" w14:textId="77777777" w:rsidTr="000E6985">
        <w:tc>
          <w:tcPr>
            <w:tcW w:w="1077" w:type="dxa"/>
            <w:vMerge/>
          </w:tcPr>
          <w:p w14:paraId="0AC2738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0D77F60" w14:textId="3E37425E"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Private Well Water Tanks</w:t>
            </w:r>
          </w:p>
        </w:tc>
        <w:tc>
          <w:tcPr>
            <w:tcW w:w="1164" w:type="dxa"/>
            <w:gridSpan w:val="2"/>
            <w:vAlign w:val="center"/>
          </w:tcPr>
          <w:p w14:paraId="463E7B94" w14:textId="0A6BC63D"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(N/A)</w:t>
            </w:r>
          </w:p>
        </w:tc>
        <w:tc>
          <w:tcPr>
            <w:tcW w:w="1260" w:type="dxa"/>
            <w:gridSpan w:val="3"/>
            <w:vAlign w:val="center"/>
          </w:tcPr>
          <w:p w14:paraId="6617B507" w14:textId="0B406FF9"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607.2</w:t>
            </w:r>
          </w:p>
        </w:tc>
        <w:tc>
          <w:tcPr>
            <w:tcW w:w="3254" w:type="dxa"/>
            <w:gridSpan w:val="2"/>
            <w:vAlign w:val="center"/>
          </w:tcPr>
          <w:p w14:paraId="3688CCB2" w14:textId="56A5F836"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New Code section added</w:t>
            </w:r>
          </w:p>
        </w:tc>
        <w:tc>
          <w:tcPr>
            <w:tcW w:w="1802" w:type="dxa"/>
            <w:shd w:val="clear" w:color="auto" w:fill="E2EFD9" w:themeFill="accent6" w:themeFillTint="33"/>
            <w:vAlign w:val="center"/>
          </w:tcPr>
          <w:p w14:paraId="3921ABDF" w14:textId="21DC58E1"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5BCB505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21D7157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664B8A26" w14:textId="77777777" w:rsidTr="000E6985">
        <w:tc>
          <w:tcPr>
            <w:tcW w:w="1077" w:type="dxa"/>
            <w:vMerge/>
          </w:tcPr>
          <w:p w14:paraId="32550A2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372CDBD" w14:textId="77777777" w:rsidR="00AB659E" w:rsidRPr="000B3E23" w:rsidRDefault="00AB659E" w:rsidP="00AB659E">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607.2 Private Well Water Tanks. </w:t>
            </w:r>
            <w:r w:rsidRPr="000B3E23">
              <w:rPr>
                <w:rFonts w:ascii="Arial" w:eastAsia="Times New Roman" w:hAnsi="Arial" w:cs="Arial"/>
                <w:color w:val="00B0F0"/>
                <w:sz w:val="18"/>
                <w:szCs w:val="18"/>
              </w:rPr>
              <w:t>Pressurized potable water tanks for private well water systems shall comply with ASSE1099/WSC-PST 2000.</w:t>
            </w:r>
          </w:p>
        </w:tc>
      </w:tr>
      <w:tr w:rsidR="00AB659E" w:rsidRPr="000B3E23" w14:paraId="276F9AA7" w14:textId="77777777" w:rsidTr="00D12CB1">
        <w:trPr>
          <w:trHeight w:val="710"/>
        </w:trPr>
        <w:tc>
          <w:tcPr>
            <w:tcW w:w="1077" w:type="dxa"/>
            <w:vMerge/>
          </w:tcPr>
          <w:p w14:paraId="7AFFC05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0840448" w14:textId="57D36F70"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Potable Water Tanks</w:t>
            </w:r>
          </w:p>
        </w:tc>
        <w:tc>
          <w:tcPr>
            <w:tcW w:w="1164" w:type="dxa"/>
            <w:gridSpan w:val="2"/>
            <w:vAlign w:val="center"/>
          </w:tcPr>
          <w:p w14:paraId="23A51D18" w14:textId="617EE577"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607.2</w:t>
            </w:r>
          </w:p>
        </w:tc>
        <w:tc>
          <w:tcPr>
            <w:tcW w:w="1260" w:type="dxa"/>
            <w:gridSpan w:val="3"/>
            <w:vAlign w:val="center"/>
          </w:tcPr>
          <w:p w14:paraId="1059DA85" w14:textId="31099DED"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607.3</w:t>
            </w:r>
          </w:p>
        </w:tc>
        <w:tc>
          <w:tcPr>
            <w:tcW w:w="3254" w:type="dxa"/>
            <w:gridSpan w:val="2"/>
            <w:vAlign w:val="center"/>
          </w:tcPr>
          <w:p w14:paraId="6220C7A7" w14:textId="3EF7EE27"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New location, and updated Reference location</w:t>
            </w:r>
          </w:p>
        </w:tc>
        <w:tc>
          <w:tcPr>
            <w:tcW w:w="1802" w:type="dxa"/>
            <w:shd w:val="clear" w:color="auto" w:fill="E2EFD9" w:themeFill="accent6" w:themeFillTint="33"/>
            <w:vAlign w:val="center"/>
          </w:tcPr>
          <w:p w14:paraId="1E98395F" w14:textId="4AC15BA9"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50DDB3F9"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644E35B7"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7091C496" w14:textId="77777777" w:rsidTr="00D12CB1">
        <w:trPr>
          <w:trHeight w:val="620"/>
        </w:trPr>
        <w:tc>
          <w:tcPr>
            <w:tcW w:w="1077" w:type="dxa"/>
            <w:vMerge/>
          </w:tcPr>
          <w:p w14:paraId="7F8CC51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6720E0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607.3 Potable Water Tanks. </w:t>
            </w:r>
            <w:r w:rsidRPr="000B3E23">
              <w:rPr>
                <w:rFonts w:ascii="Arial" w:eastAsia="Times New Roman" w:hAnsi="Arial" w:cs="Arial"/>
                <w:color w:val="000000"/>
                <w:sz w:val="18"/>
                <w:szCs w:val="18"/>
              </w:rPr>
              <w:t xml:space="preserve">Potable water supply tanks, interior tank coatings, or tank liners intended to supply drinking </w:t>
            </w:r>
            <w:r w:rsidRPr="000B3E23">
              <w:rPr>
                <w:rFonts w:ascii="Arial" w:eastAsia="Times New Roman" w:hAnsi="Arial" w:cs="Arial"/>
                <w:color w:val="00B0F0"/>
                <w:sz w:val="18"/>
                <w:szCs w:val="18"/>
              </w:rPr>
              <w:t>water shall comply with NSF/ANSI/CAN 61. &lt;&lt;</w:t>
            </w:r>
          </w:p>
        </w:tc>
      </w:tr>
      <w:tr w:rsidR="00AB659E" w:rsidRPr="000B3E23" w14:paraId="1B8BD67C" w14:textId="77777777" w:rsidTr="00D12CB1">
        <w:trPr>
          <w:trHeight w:val="530"/>
        </w:trPr>
        <w:tc>
          <w:tcPr>
            <w:tcW w:w="1077" w:type="dxa"/>
            <w:vMerge/>
          </w:tcPr>
          <w:p w14:paraId="232FB3B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80E4BD1" w14:textId="79E582B2"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Venting</w:t>
            </w:r>
          </w:p>
        </w:tc>
        <w:tc>
          <w:tcPr>
            <w:tcW w:w="1164" w:type="dxa"/>
            <w:gridSpan w:val="2"/>
            <w:vAlign w:val="center"/>
          </w:tcPr>
          <w:p w14:paraId="577F970C" w14:textId="1C3CB804"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607.3</w:t>
            </w:r>
          </w:p>
        </w:tc>
        <w:tc>
          <w:tcPr>
            <w:tcW w:w="1260" w:type="dxa"/>
            <w:gridSpan w:val="3"/>
            <w:vAlign w:val="center"/>
          </w:tcPr>
          <w:p w14:paraId="54D28698" w14:textId="1D69D230" w:rsidR="00AB659E" w:rsidRPr="000B3E23" w:rsidRDefault="00AB659E" w:rsidP="00AB659E">
            <w:pPr>
              <w:tabs>
                <w:tab w:val="left" w:pos="1138"/>
              </w:tabs>
              <w:spacing w:before="9" w:after="60"/>
              <w:rPr>
                <w:rFonts w:ascii="Arial" w:eastAsia="Times New Roman" w:hAnsi="Arial" w:cs="Arial"/>
                <w:color w:val="000000"/>
                <w:sz w:val="18"/>
                <w:szCs w:val="18"/>
              </w:rPr>
            </w:pPr>
            <w:r w:rsidRPr="00AC1A7D">
              <w:rPr>
                <w:rFonts w:ascii="Arial" w:eastAsia="Times New Roman" w:hAnsi="Arial" w:cs="Arial"/>
                <w:color w:val="000000"/>
                <w:sz w:val="18"/>
                <w:szCs w:val="18"/>
              </w:rPr>
              <w:t>607.4</w:t>
            </w:r>
          </w:p>
        </w:tc>
        <w:tc>
          <w:tcPr>
            <w:tcW w:w="3254" w:type="dxa"/>
            <w:gridSpan w:val="2"/>
            <w:vAlign w:val="center"/>
          </w:tcPr>
          <w:p w14:paraId="2B8249E4" w14:textId="7609244F"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New location</w:t>
            </w:r>
          </w:p>
        </w:tc>
        <w:tc>
          <w:tcPr>
            <w:tcW w:w="1802" w:type="dxa"/>
            <w:shd w:val="clear" w:color="auto" w:fill="E2EFD9" w:themeFill="accent6" w:themeFillTint="33"/>
            <w:vAlign w:val="center"/>
          </w:tcPr>
          <w:p w14:paraId="40596D0B" w14:textId="78CFC4E8"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41B9283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7747E0E6"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31D982BA" w14:textId="77777777" w:rsidTr="00D12CB1">
        <w:trPr>
          <w:trHeight w:val="890"/>
        </w:trPr>
        <w:tc>
          <w:tcPr>
            <w:tcW w:w="1077" w:type="dxa"/>
            <w:vMerge/>
          </w:tcPr>
          <w:p w14:paraId="5EB0217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601E5C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607.4 Venting. </w:t>
            </w:r>
            <w:r w:rsidRPr="000B3E23">
              <w:rPr>
                <w:rFonts w:ascii="Arial" w:eastAsia="Times New Roman" w:hAnsi="Arial" w:cs="Arial"/>
                <w:color w:val="000000"/>
                <w:sz w:val="18"/>
                <w:szCs w:val="18"/>
              </w:rPr>
              <w:t xml:space="preserve">Tanks used for potable water shall be tightly covered and vented in accordance with the manufacturer’s installation instructions. Such vent shall be </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screened with a corrosion-resistant material of not less than number 24 mesh.</w:t>
            </w:r>
          </w:p>
        </w:tc>
      </w:tr>
      <w:tr w:rsidR="00AB659E" w:rsidRPr="000B3E23" w14:paraId="08DDADA0" w14:textId="77777777" w:rsidTr="00D12CB1">
        <w:trPr>
          <w:trHeight w:val="620"/>
        </w:trPr>
        <w:tc>
          <w:tcPr>
            <w:tcW w:w="1077" w:type="dxa"/>
            <w:vMerge/>
          </w:tcPr>
          <w:p w14:paraId="0078D53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69868F0" w14:textId="3CA54C1F" w:rsidR="00AB659E" w:rsidRPr="000B3E23" w:rsidRDefault="00AB659E" w:rsidP="00AB659E">
            <w:pPr>
              <w:tabs>
                <w:tab w:val="left" w:pos="1138"/>
              </w:tabs>
              <w:spacing w:before="9" w:after="60"/>
              <w:rPr>
                <w:rFonts w:ascii="Arial" w:eastAsia="Times New Roman" w:hAnsi="Arial" w:cs="Arial"/>
                <w:color w:val="000000"/>
                <w:sz w:val="18"/>
                <w:szCs w:val="18"/>
              </w:rPr>
            </w:pPr>
            <w:r w:rsidRPr="005D58E2">
              <w:rPr>
                <w:rFonts w:ascii="Arial" w:eastAsia="Times New Roman" w:hAnsi="Arial" w:cs="Arial"/>
                <w:color w:val="000000"/>
                <w:sz w:val="18"/>
                <w:szCs w:val="18"/>
              </w:rPr>
              <w:t>Overflow</w:t>
            </w:r>
          </w:p>
        </w:tc>
        <w:tc>
          <w:tcPr>
            <w:tcW w:w="1164" w:type="dxa"/>
            <w:gridSpan w:val="2"/>
            <w:vAlign w:val="center"/>
          </w:tcPr>
          <w:p w14:paraId="0FFE7D62" w14:textId="0CA4A420"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607.4</w:t>
            </w:r>
          </w:p>
        </w:tc>
        <w:tc>
          <w:tcPr>
            <w:tcW w:w="1260" w:type="dxa"/>
            <w:gridSpan w:val="3"/>
            <w:vAlign w:val="center"/>
          </w:tcPr>
          <w:p w14:paraId="311CCE67" w14:textId="25AC1984" w:rsidR="00AB659E" w:rsidRPr="000B3E23" w:rsidRDefault="00AB659E" w:rsidP="00AB659E">
            <w:pPr>
              <w:tabs>
                <w:tab w:val="left" w:pos="1138"/>
              </w:tabs>
              <w:spacing w:before="9" w:after="60"/>
              <w:rPr>
                <w:rFonts w:ascii="Arial" w:eastAsia="Times New Roman" w:hAnsi="Arial" w:cs="Arial"/>
                <w:color w:val="000000"/>
                <w:sz w:val="18"/>
                <w:szCs w:val="18"/>
              </w:rPr>
            </w:pPr>
            <w:r w:rsidRPr="005D58E2">
              <w:rPr>
                <w:rFonts w:ascii="Arial" w:eastAsia="Times New Roman" w:hAnsi="Arial" w:cs="Arial"/>
                <w:color w:val="000000"/>
                <w:sz w:val="18"/>
                <w:szCs w:val="18"/>
              </w:rPr>
              <w:t>607.5</w:t>
            </w:r>
          </w:p>
        </w:tc>
        <w:tc>
          <w:tcPr>
            <w:tcW w:w="3254" w:type="dxa"/>
            <w:gridSpan w:val="2"/>
            <w:vAlign w:val="center"/>
          </w:tcPr>
          <w:p w14:paraId="392708EE" w14:textId="1878B5D8" w:rsidR="00AB659E" w:rsidRPr="000B3E23" w:rsidRDefault="00AB659E" w:rsidP="00AB659E">
            <w:pPr>
              <w:tabs>
                <w:tab w:val="left" w:pos="1138"/>
              </w:tabs>
              <w:spacing w:before="9" w:after="60"/>
              <w:rPr>
                <w:rFonts w:ascii="Arial" w:eastAsia="Times New Roman" w:hAnsi="Arial" w:cs="Arial"/>
                <w:color w:val="000000"/>
                <w:sz w:val="18"/>
                <w:szCs w:val="18"/>
              </w:rPr>
            </w:pPr>
            <w:r w:rsidRPr="005D58E2">
              <w:rPr>
                <w:rFonts w:ascii="Arial" w:eastAsia="Times New Roman" w:hAnsi="Arial" w:cs="Arial"/>
                <w:color w:val="000000"/>
                <w:sz w:val="18"/>
                <w:szCs w:val="18"/>
              </w:rPr>
              <w:t>New location</w:t>
            </w:r>
          </w:p>
        </w:tc>
        <w:tc>
          <w:tcPr>
            <w:tcW w:w="1802" w:type="dxa"/>
            <w:shd w:val="clear" w:color="auto" w:fill="E2EFD9" w:themeFill="accent6" w:themeFillTint="33"/>
            <w:vAlign w:val="center"/>
          </w:tcPr>
          <w:p w14:paraId="298E5F30" w14:textId="0C6F49EB"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55E68E47"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08ED0B78"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6F8BD0BC" w14:textId="77777777" w:rsidTr="00D12CB1">
        <w:trPr>
          <w:trHeight w:val="620"/>
        </w:trPr>
        <w:tc>
          <w:tcPr>
            <w:tcW w:w="1077" w:type="dxa"/>
            <w:vMerge/>
          </w:tcPr>
          <w:p w14:paraId="3B5A7AF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92D07AA" w14:textId="487829A8"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607.5 Overflow. </w:t>
            </w:r>
            <w:r w:rsidRPr="000B3E23">
              <w:rPr>
                <w:rFonts w:ascii="Arial" w:eastAsia="Times New Roman" w:hAnsi="Arial" w:cs="Arial"/>
                <w:color w:val="000000"/>
                <w:sz w:val="18"/>
                <w:szCs w:val="18"/>
              </w:rPr>
              <w:t>Tanks shall have not less than a 16 square inch (0.01 m2) overflow that is screened with a corrosion</w:t>
            </w:r>
            <w:r>
              <w:rPr>
                <w:rFonts w:ascii="Arial" w:eastAsia="Times New Roman" w:hAnsi="Arial" w:cs="Arial"/>
                <w:color w:val="000000"/>
                <w:sz w:val="18"/>
                <w:szCs w:val="18"/>
              </w:rPr>
              <w:t>-</w:t>
            </w:r>
            <w:r w:rsidRPr="000B3E23">
              <w:rPr>
                <w:rFonts w:ascii="Arial" w:eastAsia="Times New Roman" w:hAnsi="Arial" w:cs="Arial"/>
                <w:color w:val="000000"/>
                <w:sz w:val="18"/>
                <w:szCs w:val="18"/>
              </w:rPr>
              <w:t xml:space="preserve">resistant material of not less than number 24 </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mesh.</w:t>
            </w:r>
          </w:p>
        </w:tc>
      </w:tr>
      <w:tr w:rsidR="00AB659E" w:rsidRPr="000B3E23" w14:paraId="2720C65C" w14:textId="77777777" w:rsidTr="00D12CB1">
        <w:trPr>
          <w:trHeight w:val="710"/>
        </w:trPr>
        <w:tc>
          <w:tcPr>
            <w:tcW w:w="1077" w:type="dxa"/>
            <w:vMerge/>
          </w:tcPr>
          <w:p w14:paraId="61D39D2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E41C24F" w14:textId="1888EB60" w:rsidR="00AB659E" w:rsidRPr="000B3E23" w:rsidRDefault="00AB659E" w:rsidP="00AB659E">
            <w:pPr>
              <w:tabs>
                <w:tab w:val="left" w:pos="1138"/>
              </w:tabs>
              <w:spacing w:before="9" w:after="60"/>
              <w:rPr>
                <w:rFonts w:ascii="Arial" w:eastAsia="Times New Roman" w:hAnsi="Arial" w:cs="Arial"/>
                <w:color w:val="000000"/>
                <w:sz w:val="18"/>
                <w:szCs w:val="18"/>
              </w:rPr>
            </w:pPr>
            <w:r w:rsidRPr="005D58E2">
              <w:rPr>
                <w:rFonts w:ascii="Arial" w:eastAsia="Times New Roman" w:hAnsi="Arial" w:cs="Arial"/>
                <w:color w:val="000000"/>
                <w:sz w:val="18"/>
                <w:szCs w:val="18"/>
              </w:rPr>
              <w:t>Valves</w:t>
            </w:r>
          </w:p>
        </w:tc>
        <w:tc>
          <w:tcPr>
            <w:tcW w:w="1164" w:type="dxa"/>
            <w:gridSpan w:val="2"/>
            <w:vAlign w:val="center"/>
          </w:tcPr>
          <w:p w14:paraId="0BC806F3" w14:textId="4184F786" w:rsidR="00AB659E" w:rsidRPr="000B3E23" w:rsidRDefault="00AB659E" w:rsidP="00AB659E">
            <w:pPr>
              <w:tabs>
                <w:tab w:val="left" w:pos="1138"/>
              </w:tabs>
              <w:spacing w:before="9" w:after="60"/>
              <w:rPr>
                <w:rFonts w:ascii="Arial" w:eastAsia="Times New Roman" w:hAnsi="Arial" w:cs="Arial"/>
                <w:color w:val="000000"/>
                <w:sz w:val="18"/>
                <w:szCs w:val="18"/>
              </w:rPr>
            </w:pPr>
            <w:r w:rsidRPr="005D58E2">
              <w:rPr>
                <w:rFonts w:ascii="Arial" w:eastAsia="Times New Roman" w:hAnsi="Arial" w:cs="Arial"/>
                <w:color w:val="000000"/>
                <w:sz w:val="18"/>
                <w:szCs w:val="18"/>
              </w:rPr>
              <w:t>607.5</w:t>
            </w:r>
          </w:p>
        </w:tc>
        <w:tc>
          <w:tcPr>
            <w:tcW w:w="1260" w:type="dxa"/>
            <w:gridSpan w:val="3"/>
            <w:vAlign w:val="center"/>
          </w:tcPr>
          <w:p w14:paraId="13BF5F3D" w14:textId="41E43BDE" w:rsidR="00AB659E" w:rsidRPr="000B3E23" w:rsidRDefault="00AB659E" w:rsidP="00AB659E">
            <w:pPr>
              <w:tabs>
                <w:tab w:val="left" w:pos="1138"/>
              </w:tabs>
              <w:spacing w:before="9" w:after="60"/>
              <w:rPr>
                <w:rFonts w:ascii="Arial" w:eastAsia="Times New Roman" w:hAnsi="Arial" w:cs="Arial"/>
                <w:color w:val="000000"/>
                <w:sz w:val="18"/>
                <w:szCs w:val="18"/>
              </w:rPr>
            </w:pPr>
            <w:r w:rsidRPr="005D58E2">
              <w:rPr>
                <w:rFonts w:ascii="Arial" w:eastAsia="Times New Roman" w:hAnsi="Arial" w:cs="Arial"/>
                <w:color w:val="000000"/>
                <w:sz w:val="18"/>
                <w:szCs w:val="18"/>
              </w:rPr>
              <w:t>607.6</w:t>
            </w:r>
          </w:p>
        </w:tc>
        <w:tc>
          <w:tcPr>
            <w:tcW w:w="3254" w:type="dxa"/>
            <w:gridSpan w:val="2"/>
            <w:vAlign w:val="center"/>
          </w:tcPr>
          <w:p w14:paraId="2FB55B29" w14:textId="25FDA84A" w:rsidR="00AB659E" w:rsidRPr="000B3E23" w:rsidRDefault="00AB659E" w:rsidP="00AB659E">
            <w:pPr>
              <w:tabs>
                <w:tab w:val="left" w:pos="1138"/>
              </w:tabs>
              <w:spacing w:before="9" w:after="60"/>
              <w:rPr>
                <w:rFonts w:ascii="Arial" w:eastAsia="Times New Roman" w:hAnsi="Arial" w:cs="Arial"/>
                <w:color w:val="000000"/>
                <w:sz w:val="18"/>
                <w:szCs w:val="18"/>
              </w:rPr>
            </w:pPr>
            <w:r w:rsidRPr="005D58E2">
              <w:rPr>
                <w:rFonts w:ascii="Arial" w:eastAsia="Times New Roman" w:hAnsi="Arial" w:cs="Arial"/>
                <w:color w:val="000000"/>
                <w:sz w:val="18"/>
                <w:szCs w:val="18"/>
              </w:rPr>
              <w:t>New reference and code update</w:t>
            </w:r>
          </w:p>
        </w:tc>
        <w:tc>
          <w:tcPr>
            <w:tcW w:w="1802" w:type="dxa"/>
            <w:shd w:val="clear" w:color="auto" w:fill="E2EFD9" w:themeFill="accent6" w:themeFillTint="33"/>
            <w:vAlign w:val="center"/>
          </w:tcPr>
          <w:p w14:paraId="5B770FFB" w14:textId="7DEF6E79"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01ACF318"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62F68A3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7327A0AB" w14:textId="77777777" w:rsidTr="00D12CB1">
        <w:trPr>
          <w:trHeight w:val="1070"/>
        </w:trPr>
        <w:tc>
          <w:tcPr>
            <w:tcW w:w="1077" w:type="dxa"/>
            <w:vMerge/>
          </w:tcPr>
          <w:p w14:paraId="2F667D4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9E00B8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607.6 Valves. </w:t>
            </w:r>
            <w:r w:rsidRPr="000B3E23">
              <w:rPr>
                <w:rFonts w:ascii="Arial" w:eastAsia="Times New Roman" w:hAnsi="Arial" w:cs="Arial"/>
                <w:color w:val="000000"/>
                <w:sz w:val="18"/>
                <w:szCs w:val="18"/>
              </w:rPr>
              <w:t xml:space="preserve">Pressurized tanks shall be provided with a listed pressure-relief valve installed in accordance with the manufacturer’s installation instructions. The </w:t>
            </w:r>
            <w:r w:rsidRPr="000B3E23">
              <w:rPr>
                <w:rFonts w:ascii="Arial" w:eastAsia="Times New Roman" w:hAnsi="Arial" w:cs="Arial"/>
                <w:color w:val="00B0F0"/>
                <w:sz w:val="18"/>
                <w:szCs w:val="18"/>
              </w:rPr>
              <w:t xml:space="preserve">&lt;&lt;  </w:t>
            </w:r>
            <w:r w:rsidRPr="000B3E23">
              <w:rPr>
                <w:rFonts w:ascii="Arial" w:eastAsia="Times New Roman" w:hAnsi="Arial" w:cs="Arial"/>
                <w:color w:val="000000"/>
                <w:sz w:val="18"/>
                <w:szCs w:val="18"/>
              </w:rPr>
              <w:t>relief valve shall be discharged in accordance with Section 608.5. Where a potable water supply tank is located above the fixtures, appliances, or system components it serves, it shall be equipped with a vacuum relief valve that complies with ANSI Z21.22/CSA 4.4.</w:t>
            </w:r>
          </w:p>
        </w:tc>
      </w:tr>
      <w:tr w:rsidR="00AB659E" w:rsidRPr="000B3E23" w14:paraId="1DD73925" w14:textId="77777777" w:rsidTr="00D12CB1">
        <w:trPr>
          <w:trHeight w:val="620"/>
        </w:trPr>
        <w:tc>
          <w:tcPr>
            <w:tcW w:w="1077" w:type="dxa"/>
            <w:vMerge/>
          </w:tcPr>
          <w:p w14:paraId="524BC3C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FA23BF3" w14:textId="374E9D67" w:rsidR="00AB659E" w:rsidRPr="000B3E23" w:rsidRDefault="00AB659E" w:rsidP="00AB659E">
            <w:pPr>
              <w:tabs>
                <w:tab w:val="left" w:pos="1138"/>
              </w:tabs>
              <w:spacing w:before="9" w:after="60"/>
              <w:rPr>
                <w:rFonts w:ascii="Arial" w:eastAsia="Times New Roman" w:hAnsi="Arial" w:cs="Arial"/>
                <w:color w:val="000000"/>
                <w:sz w:val="18"/>
                <w:szCs w:val="18"/>
              </w:rPr>
            </w:pPr>
            <w:r w:rsidRPr="00186FE9">
              <w:rPr>
                <w:rFonts w:ascii="Arial" w:eastAsia="Times New Roman" w:hAnsi="Arial" w:cs="Arial"/>
                <w:color w:val="000000"/>
                <w:sz w:val="18"/>
                <w:szCs w:val="18"/>
              </w:rPr>
              <w:t>Inadequate Water Pressure</w:t>
            </w:r>
          </w:p>
        </w:tc>
        <w:tc>
          <w:tcPr>
            <w:tcW w:w="1164" w:type="dxa"/>
            <w:gridSpan w:val="2"/>
            <w:vAlign w:val="center"/>
          </w:tcPr>
          <w:p w14:paraId="4DE2BBE2" w14:textId="4A58D6EC" w:rsidR="00AB659E" w:rsidRPr="000B3E23" w:rsidRDefault="00AB659E" w:rsidP="00AB659E">
            <w:pPr>
              <w:tabs>
                <w:tab w:val="left" w:pos="1138"/>
              </w:tabs>
              <w:spacing w:before="9" w:after="60"/>
              <w:rPr>
                <w:rFonts w:ascii="Arial" w:eastAsia="Times New Roman" w:hAnsi="Arial" w:cs="Arial"/>
                <w:color w:val="000000"/>
                <w:sz w:val="18"/>
                <w:szCs w:val="18"/>
              </w:rPr>
            </w:pPr>
            <w:r w:rsidRPr="00186FE9">
              <w:rPr>
                <w:rFonts w:ascii="Arial" w:eastAsia="Times New Roman" w:hAnsi="Arial" w:cs="Arial"/>
                <w:color w:val="000000"/>
                <w:sz w:val="18"/>
                <w:szCs w:val="18"/>
              </w:rPr>
              <w:t>608.1</w:t>
            </w:r>
          </w:p>
        </w:tc>
        <w:tc>
          <w:tcPr>
            <w:tcW w:w="1260" w:type="dxa"/>
            <w:gridSpan w:val="3"/>
            <w:vAlign w:val="center"/>
          </w:tcPr>
          <w:p w14:paraId="0E4EA871" w14:textId="19464F1F" w:rsidR="00AB659E" w:rsidRPr="000B3E23" w:rsidRDefault="00AB659E" w:rsidP="00AB659E">
            <w:pPr>
              <w:tabs>
                <w:tab w:val="left" w:pos="1138"/>
              </w:tabs>
              <w:spacing w:before="9" w:after="60"/>
              <w:rPr>
                <w:rFonts w:ascii="Arial" w:eastAsia="Times New Roman" w:hAnsi="Arial" w:cs="Arial"/>
                <w:color w:val="000000"/>
                <w:sz w:val="18"/>
                <w:szCs w:val="18"/>
              </w:rPr>
            </w:pPr>
            <w:r w:rsidRPr="00186FE9">
              <w:rPr>
                <w:rFonts w:ascii="Arial" w:eastAsia="Times New Roman" w:hAnsi="Arial" w:cs="Arial"/>
                <w:color w:val="000000"/>
                <w:sz w:val="18"/>
                <w:szCs w:val="18"/>
              </w:rPr>
              <w:t>608.1</w:t>
            </w:r>
          </w:p>
        </w:tc>
        <w:tc>
          <w:tcPr>
            <w:tcW w:w="3254" w:type="dxa"/>
            <w:gridSpan w:val="2"/>
            <w:vAlign w:val="center"/>
          </w:tcPr>
          <w:p w14:paraId="7AA0BAA2" w14:textId="12FBF275"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Updated code language</w:t>
            </w:r>
          </w:p>
        </w:tc>
        <w:tc>
          <w:tcPr>
            <w:tcW w:w="1802" w:type="dxa"/>
            <w:shd w:val="clear" w:color="auto" w:fill="E2EFD9" w:themeFill="accent6" w:themeFillTint="33"/>
            <w:vAlign w:val="center"/>
          </w:tcPr>
          <w:p w14:paraId="0324D2EA" w14:textId="48F86D5E"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36BC0A70"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66E943B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7527F1B" w14:textId="77777777" w:rsidTr="00D12CB1">
        <w:trPr>
          <w:trHeight w:val="1070"/>
        </w:trPr>
        <w:tc>
          <w:tcPr>
            <w:tcW w:w="1077" w:type="dxa"/>
            <w:vMerge/>
          </w:tcPr>
          <w:p w14:paraId="64B7F15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FB39470" w14:textId="40822366"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608.1 Inadequate Water Pressure. </w:t>
            </w:r>
            <w:r w:rsidRPr="000B3E23">
              <w:rPr>
                <w:rFonts w:ascii="Arial" w:eastAsia="Times New Roman" w:hAnsi="Arial" w:cs="Arial"/>
                <w:color w:val="000000"/>
                <w:sz w:val="18"/>
                <w:szCs w:val="18"/>
              </w:rPr>
              <w:t>Where the water pressure in the main or other source of supply will not provide a residual water pressure of not less than 15 pounds force per square inch (psi) (103 kPa), after allowing for friction and other pressure losses, a tank and a pump or other means that will provide said 15 psi (103 kPa) pressure shall be installed.</w:t>
            </w:r>
            <w:r w:rsidRPr="000B3E23">
              <w:rPr>
                <w:rFonts w:ascii="Arial" w:hAnsi="Arial" w:cs="Arial"/>
                <w:kern w:val="0"/>
                <w:sz w:val="18"/>
                <w:szCs w:val="18"/>
              </w:rPr>
              <w:t xml:space="preserve"> </w:t>
            </w:r>
            <w:r w:rsidRPr="000B3E23">
              <w:rPr>
                <w:rFonts w:ascii="Arial" w:eastAsia="Times New Roman" w:hAnsi="Arial" w:cs="Arial"/>
                <w:color w:val="000000"/>
                <w:sz w:val="18"/>
                <w:szCs w:val="18"/>
              </w:rPr>
              <w:t xml:space="preserve">Where fixtures, fixture fittings, or both are installed that, </w:t>
            </w:r>
            <w:r w:rsidRPr="000B3E23">
              <w:rPr>
                <w:rFonts w:ascii="Arial" w:eastAsia="Times New Roman" w:hAnsi="Arial" w:cs="Arial"/>
                <w:color w:val="00B0F0"/>
                <w:sz w:val="18"/>
                <w:szCs w:val="18"/>
              </w:rPr>
              <w:t xml:space="preserve">require a residual pressure exceeding 15 psi (103 kPa), that </w:t>
            </w:r>
            <w:r w:rsidRPr="000B3E23">
              <w:rPr>
                <w:rFonts w:ascii="Arial" w:eastAsia="Times New Roman" w:hAnsi="Arial" w:cs="Arial"/>
                <w:color w:val="000000"/>
                <w:sz w:val="18"/>
                <w:szCs w:val="18"/>
              </w:rPr>
              <w:t>minimum residual pressure shall be provided.</w:t>
            </w:r>
          </w:p>
        </w:tc>
      </w:tr>
      <w:tr w:rsidR="00AB659E" w:rsidRPr="000B3E23" w14:paraId="034988C1" w14:textId="77777777" w:rsidTr="000E6985">
        <w:tc>
          <w:tcPr>
            <w:tcW w:w="1077" w:type="dxa"/>
            <w:vMerge/>
          </w:tcPr>
          <w:p w14:paraId="22E2F05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72C43E0" w14:textId="17011D13" w:rsidR="00AB659E" w:rsidRPr="000B3E23" w:rsidRDefault="00AB659E" w:rsidP="00AB659E">
            <w:pPr>
              <w:tabs>
                <w:tab w:val="left" w:pos="1138"/>
              </w:tabs>
              <w:spacing w:before="9" w:after="60"/>
              <w:rPr>
                <w:rFonts w:ascii="Arial" w:eastAsia="Times New Roman" w:hAnsi="Arial" w:cs="Arial"/>
                <w:color w:val="000000"/>
                <w:sz w:val="18"/>
                <w:szCs w:val="18"/>
              </w:rPr>
            </w:pPr>
            <w:r w:rsidRPr="00065B6F">
              <w:rPr>
                <w:rFonts w:ascii="Arial" w:eastAsia="Times New Roman" w:hAnsi="Arial" w:cs="Arial"/>
                <w:color w:val="000000"/>
                <w:sz w:val="18"/>
                <w:szCs w:val="18"/>
              </w:rPr>
              <w:t>Excessive Water Pressure</w:t>
            </w:r>
          </w:p>
        </w:tc>
        <w:tc>
          <w:tcPr>
            <w:tcW w:w="1164" w:type="dxa"/>
            <w:gridSpan w:val="2"/>
            <w:vAlign w:val="center"/>
          </w:tcPr>
          <w:p w14:paraId="7834E0A2" w14:textId="1C930B9A" w:rsidR="00AB659E" w:rsidRPr="000B3E23" w:rsidRDefault="00AB659E" w:rsidP="00AB659E">
            <w:pPr>
              <w:tabs>
                <w:tab w:val="left" w:pos="1138"/>
              </w:tabs>
              <w:spacing w:before="9" w:after="60"/>
              <w:rPr>
                <w:rFonts w:ascii="Arial" w:eastAsia="Times New Roman" w:hAnsi="Arial" w:cs="Arial"/>
                <w:color w:val="000000"/>
                <w:sz w:val="18"/>
                <w:szCs w:val="18"/>
              </w:rPr>
            </w:pPr>
            <w:r w:rsidRPr="00065B6F">
              <w:rPr>
                <w:rFonts w:ascii="Arial" w:eastAsia="Times New Roman" w:hAnsi="Arial" w:cs="Arial"/>
                <w:color w:val="000000"/>
                <w:sz w:val="18"/>
                <w:szCs w:val="18"/>
              </w:rPr>
              <w:t>608.2</w:t>
            </w:r>
          </w:p>
        </w:tc>
        <w:tc>
          <w:tcPr>
            <w:tcW w:w="1260" w:type="dxa"/>
            <w:gridSpan w:val="3"/>
            <w:vAlign w:val="center"/>
          </w:tcPr>
          <w:p w14:paraId="1F9A9539" w14:textId="6DFE4CDF" w:rsidR="00AB659E" w:rsidRPr="000B3E23" w:rsidRDefault="00AB659E" w:rsidP="00AB659E">
            <w:pPr>
              <w:tabs>
                <w:tab w:val="left" w:pos="1138"/>
              </w:tabs>
              <w:spacing w:before="9" w:after="60"/>
              <w:rPr>
                <w:rFonts w:ascii="Arial" w:eastAsia="Times New Roman" w:hAnsi="Arial" w:cs="Arial"/>
                <w:color w:val="000000"/>
                <w:sz w:val="18"/>
                <w:szCs w:val="18"/>
              </w:rPr>
            </w:pPr>
            <w:r w:rsidRPr="00065B6F">
              <w:rPr>
                <w:rFonts w:ascii="Arial" w:eastAsia="Times New Roman" w:hAnsi="Arial" w:cs="Arial"/>
                <w:color w:val="000000"/>
                <w:sz w:val="18"/>
                <w:szCs w:val="18"/>
              </w:rPr>
              <w:t>608.2</w:t>
            </w:r>
          </w:p>
        </w:tc>
        <w:tc>
          <w:tcPr>
            <w:tcW w:w="3254" w:type="dxa"/>
            <w:gridSpan w:val="2"/>
            <w:vAlign w:val="center"/>
          </w:tcPr>
          <w:p w14:paraId="085B749E" w14:textId="3503B36B"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 xml:space="preserve">Updated code language, and ne Reference location </w:t>
            </w:r>
          </w:p>
        </w:tc>
        <w:tc>
          <w:tcPr>
            <w:tcW w:w="1802" w:type="dxa"/>
            <w:shd w:val="clear" w:color="auto" w:fill="E2EFD9" w:themeFill="accent6" w:themeFillTint="33"/>
            <w:vAlign w:val="center"/>
          </w:tcPr>
          <w:p w14:paraId="37957AC2" w14:textId="78E55020"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7C934881"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39516983"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3C6A64AE" w14:textId="77777777" w:rsidTr="000E6985">
        <w:tc>
          <w:tcPr>
            <w:tcW w:w="1077" w:type="dxa"/>
            <w:vMerge/>
          </w:tcPr>
          <w:p w14:paraId="3710168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F3C03CA"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608.2 Excessive Water Pressure. </w:t>
            </w:r>
            <w:r w:rsidRPr="000B3E23">
              <w:rPr>
                <w:rFonts w:ascii="Arial" w:eastAsia="Times New Roman" w:hAnsi="Arial" w:cs="Arial"/>
                <w:color w:val="000000"/>
                <w:sz w:val="18"/>
                <w:szCs w:val="18"/>
              </w:rPr>
              <w:t xml:space="preserve">Where static water </w:t>
            </w:r>
            <w:r w:rsidRPr="000B3E23">
              <w:rPr>
                <w:rFonts w:ascii="Arial" w:eastAsia="Times New Roman" w:hAnsi="Arial" w:cs="Arial"/>
                <w:color w:val="00B0F0"/>
                <w:sz w:val="18"/>
                <w:szCs w:val="18"/>
              </w:rPr>
              <w:t xml:space="preserve">pressure in the water supply piping exceeds 80 psi (552 kPa), </w:t>
            </w:r>
            <w:r w:rsidRPr="000B3E23">
              <w:rPr>
                <w:rFonts w:ascii="Arial" w:eastAsia="Times New Roman" w:hAnsi="Arial" w:cs="Arial"/>
                <w:color w:val="000000"/>
                <w:sz w:val="18"/>
                <w:szCs w:val="18"/>
              </w:rPr>
              <w:t xml:space="preserve">an approved-type pressure regulator preceded by an adequate strainer shall be installed and the static pressure reduced to 80 psi (552 kPa) or less. Pressure regulators for potable water </w:t>
            </w:r>
            <w:r w:rsidRPr="000B3E23">
              <w:rPr>
                <w:rFonts w:ascii="Arial" w:eastAsia="Times New Roman" w:hAnsi="Arial" w:cs="Arial"/>
                <w:color w:val="00B0F0"/>
                <w:sz w:val="18"/>
                <w:szCs w:val="18"/>
              </w:rPr>
              <w:t xml:space="preserve">distribution systems shall comply with ASSE 1003 or </w:t>
            </w:r>
            <w:r w:rsidRPr="000B3E23">
              <w:rPr>
                <w:rFonts w:ascii="Arial" w:eastAsia="Times New Roman" w:hAnsi="Arial" w:cs="Arial"/>
                <w:color w:val="000000"/>
                <w:sz w:val="18"/>
                <w:szCs w:val="18"/>
              </w:rPr>
              <w:t xml:space="preserve">AWWA C530. Pressure regulator(s) equal to or exceeding 11⁄2 inches (40 mm) shall not require a strainer. Such regulator(s) shall control the pressure to water outlets in the building unless otherwise approved by the Authority Having Jurisdiction. Each such regulator and strainer shall be accessibly located aboveground or in a vault equipped with a properly sized and sloped </w:t>
            </w:r>
            <w:proofErr w:type="spellStart"/>
            <w:r w:rsidRPr="000B3E23">
              <w:rPr>
                <w:rFonts w:ascii="Arial" w:eastAsia="Times New Roman" w:hAnsi="Arial" w:cs="Arial"/>
                <w:color w:val="000000"/>
                <w:sz w:val="18"/>
                <w:szCs w:val="18"/>
              </w:rPr>
              <w:t>boresighted</w:t>
            </w:r>
            <w:proofErr w:type="spellEnd"/>
            <w:r w:rsidRPr="000B3E23">
              <w:rPr>
                <w:rFonts w:ascii="Arial" w:eastAsia="Times New Roman" w:hAnsi="Arial" w:cs="Arial"/>
                <w:color w:val="000000"/>
                <w:sz w:val="18"/>
                <w:szCs w:val="18"/>
              </w:rPr>
              <w:t xml:space="preserve"> drain to daylight, shall be protected from freezing, and shall have the strainer readily accessible for cleaning without removing the regulator  or strainer body or disconnecting the supply piping. Pipe size determinations shall be based on 80 percent of the reduced pressure </w:t>
            </w:r>
            <w:proofErr w:type="gramStart"/>
            <w:r w:rsidRPr="000B3E23">
              <w:rPr>
                <w:rFonts w:ascii="Arial" w:eastAsia="Times New Roman" w:hAnsi="Arial" w:cs="Arial"/>
                <w:color w:val="000000"/>
                <w:sz w:val="18"/>
                <w:szCs w:val="18"/>
              </w:rPr>
              <w:t>where</w:t>
            </w:r>
            <w:proofErr w:type="gramEnd"/>
            <w:r w:rsidRPr="000B3E23">
              <w:rPr>
                <w:rFonts w:ascii="Arial" w:eastAsia="Times New Roman" w:hAnsi="Arial" w:cs="Arial"/>
                <w:color w:val="000000"/>
                <w:sz w:val="18"/>
                <w:szCs w:val="18"/>
              </w:rPr>
              <w:t xml:space="preserve"> using Table 610.4. An approved expansion tank shall be installed in the </w:t>
            </w:r>
            <w:proofErr w:type="gramStart"/>
            <w:r w:rsidRPr="000B3E23">
              <w:rPr>
                <w:rFonts w:ascii="Arial" w:eastAsia="Times New Roman" w:hAnsi="Arial" w:cs="Arial"/>
                <w:color w:val="000000"/>
                <w:sz w:val="18"/>
                <w:szCs w:val="18"/>
              </w:rPr>
              <w:t>cold water</w:t>
            </w:r>
            <w:proofErr w:type="gramEnd"/>
            <w:r w:rsidRPr="000B3E23">
              <w:rPr>
                <w:rFonts w:ascii="Arial" w:eastAsia="Times New Roman" w:hAnsi="Arial" w:cs="Arial"/>
                <w:color w:val="000000"/>
                <w:sz w:val="18"/>
                <w:szCs w:val="18"/>
              </w:rPr>
              <w:t xml:space="preserve"> distribution piping downstream of each such regulator</w:t>
            </w:r>
            <w:r w:rsidRPr="000B3E23">
              <w:rPr>
                <w:rFonts w:ascii="Arial" w:eastAsia="Times New Roman" w:hAnsi="Arial" w:cs="Arial"/>
                <w:color w:val="00B0F0"/>
                <w:sz w:val="18"/>
                <w:szCs w:val="18"/>
              </w:rPr>
              <w:t xml:space="preserve"> to prevent pressure exceeding 80 psi from developing due to </w:t>
            </w:r>
            <w:r w:rsidRPr="000B3E23">
              <w:rPr>
                <w:rFonts w:ascii="Arial" w:eastAsia="Times New Roman" w:hAnsi="Arial" w:cs="Arial"/>
                <w:color w:val="000000"/>
                <w:sz w:val="18"/>
                <w:szCs w:val="18"/>
              </w:rPr>
              <w:t xml:space="preserve">thermal expansion. Expansion tanks used in potable water systems intended to supply drinking water shall comply with </w:t>
            </w:r>
            <w:r w:rsidRPr="000B3E23">
              <w:rPr>
                <w:rFonts w:ascii="Arial" w:eastAsia="Times New Roman" w:hAnsi="Arial" w:cs="Arial"/>
                <w:color w:val="00B0F0"/>
                <w:sz w:val="18"/>
                <w:szCs w:val="18"/>
              </w:rPr>
              <w:t xml:space="preserve">NSF/ANSI/CAN 61. The expansion tank shall be properly </w:t>
            </w:r>
            <w:r w:rsidRPr="000B3E23">
              <w:rPr>
                <w:rFonts w:ascii="Arial" w:eastAsia="Times New Roman" w:hAnsi="Arial" w:cs="Arial"/>
                <w:color w:val="000000"/>
                <w:sz w:val="18"/>
                <w:szCs w:val="18"/>
              </w:rPr>
              <w:t xml:space="preserve">sized, securely fastened to the structure, and installed in accordance with the manufacturer’s installation instructions </w:t>
            </w:r>
            <w:r w:rsidRPr="000B3E23">
              <w:rPr>
                <w:rFonts w:ascii="Arial" w:eastAsia="Times New Roman" w:hAnsi="Arial" w:cs="Arial"/>
                <w:color w:val="00B0F0"/>
                <w:sz w:val="18"/>
                <w:szCs w:val="18"/>
              </w:rPr>
              <w:t>and listing. Systems designed by a licensed plumbing contracto</w:t>
            </w:r>
            <w:r w:rsidRPr="000B3E23">
              <w:rPr>
                <w:rFonts w:ascii="Arial" w:eastAsia="Times New Roman" w:hAnsi="Arial" w:cs="Arial"/>
                <w:color w:val="000000"/>
                <w:sz w:val="18"/>
                <w:szCs w:val="18"/>
              </w:rPr>
              <w:t>r or registered design professionals shall be permitted to use approved pressure relief valves in lieu of expansion tanks provided such relief valves have a maximum pressure relief setting of 100 psi (689 kPa) or less.</w:t>
            </w:r>
          </w:p>
        </w:tc>
      </w:tr>
      <w:tr w:rsidR="00AB659E" w:rsidRPr="000B3E23" w14:paraId="50A27D27" w14:textId="77777777" w:rsidTr="00D12CB1">
        <w:trPr>
          <w:trHeight w:val="1790"/>
        </w:trPr>
        <w:tc>
          <w:tcPr>
            <w:tcW w:w="1077" w:type="dxa"/>
            <w:vMerge/>
          </w:tcPr>
          <w:p w14:paraId="58A52A4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35388B5" w14:textId="0B4C987C" w:rsidR="00AB659E" w:rsidRPr="000B3E23" w:rsidRDefault="00AB659E" w:rsidP="00AB659E">
            <w:pPr>
              <w:tabs>
                <w:tab w:val="left" w:pos="1138"/>
              </w:tabs>
              <w:spacing w:before="9" w:after="60"/>
              <w:rPr>
                <w:rFonts w:ascii="Arial" w:eastAsia="Times New Roman" w:hAnsi="Arial" w:cs="Arial"/>
                <w:color w:val="000000"/>
                <w:sz w:val="18"/>
                <w:szCs w:val="18"/>
              </w:rPr>
            </w:pPr>
            <w:r w:rsidRPr="003F3A88">
              <w:rPr>
                <w:rFonts w:ascii="Arial" w:eastAsia="Times New Roman" w:hAnsi="Arial" w:cs="Arial"/>
                <w:color w:val="000000"/>
                <w:sz w:val="18"/>
                <w:szCs w:val="18"/>
              </w:rPr>
              <w:t>Expansion Tanks, and Combination Temperature and Pressure-Relief Valves.</w:t>
            </w:r>
          </w:p>
        </w:tc>
        <w:tc>
          <w:tcPr>
            <w:tcW w:w="1164" w:type="dxa"/>
            <w:gridSpan w:val="2"/>
            <w:vAlign w:val="center"/>
          </w:tcPr>
          <w:p w14:paraId="46B07A52" w14:textId="5AFEE006" w:rsidR="00AB659E" w:rsidRPr="000B3E23" w:rsidRDefault="00AB659E" w:rsidP="00AB659E">
            <w:pPr>
              <w:tabs>
                <w:tab w:val="left" w:pos="1138"/>
              </w:tabs>
              <w:spacing w:before="9" w:after="60"/>
              <w:rPr>
                <w:rFonts w:ascii="Arial" w:eastAsia="Times New Roman" w:hAnsi="Arial" w:cs="Arial"/>
                <w:color w:val="000000"/>
                <w:sz w:val="18"/>
                <w:szCs w:val="18"/>
              </w:rPr>
            </w:pPr>
            <w:r w:rsidRPr="003F3A88">
              <w:rPr>
                <w:rFonts w:ascii="Arial" w:eastAsia="Times New Roman" w:hAnsi="Arial" w:cs="Arial"/>
                <w:color w:val="000000"/>
                <w:sz w:val="18"/>
                <w:szCs w:val="18"/>
              </w:rPr>
              <w:t>608.3</w:t>
            </w:r>
          </w:p>
        </w:tc>
        <w:tc>
          <w:tcPr>
            <w:tcW w:w="1260" w:type="dxa"/>
            <w:gridSpan w:val="3"/>
            <w:vAlign w:val="center"/>
          </w:tcPr>
          <w:p w14:paraId="7B516B36" w14:textId="7E45E0BA" w:rsidR="00AB659E" w:rsidRPr="000B3E23" w:rsidRDefault="00AB659E" w:rsidP="00AB659E">
            <w:pPr>
              <w:tabs>
                <w:tab w:val="left" w:pos="1138"/>
              </w:tabs>
              <w:spacing w:before="9" w:after="60"/>
              <w:rPr>
                <w:rFonts w:ascii="Arial" w:eastAsia="Times New Roman" w:hAnsi="Arial" w:cs="Arial"/>
                <w:color w:val="000000"/>
                <w:sz w:val="18"/>
                <w:szCs w:val="18"/>
              </w:rPr>
            </w:pPr>
            <w:r w:rsidRPr="003F3A88">
              <w:rPr>
                <w:rFonts w:ascii="Arial" w:eastAsia="Times New Roman" w:hAnsi="Arial" w:cs="Arial"/>
                <w:color w:val="000000"/>
                <w:sz w:val="18"/>
                <w:szCs w:val="18"/>
              </w:rPr>
              <w:t>608.3</w:t>
            </w:r>
          </w:p>
        </w:tc>
        <w:tc>
          <w:tcPr>
            <w:tcW w:w="3254" w:type="dxa"/>
            <w:gridSpan w:val="2"/>
            <w:vAlign w:val="center"/>
          </w:tcPr>
          <w:p w14:paraId="7D8AE522" w14:textId="109E9DF9" w:rsidR="00AB659E" w:rsidRPr="000B3E23" w:rsidRDefault="00AB659E" w:rsidP="00AB659E">
            <w:pPr>
              <w:tabs>
                <w:tab w:val="left" w:pos="1138"/>
              </w:tabs>
              <w:spacing w:before="9" w:after="60"/>
              <w:rPr>
                <w:rFonts w:ascii="Arial" w:eastAsia="Times New Roman" w:hAnsi="Arial" w:cs="Arial"/>
                <w:color w:val="000000"/>
                <w:sz w:val="18"/>
                <w:szCs w:val="18"/>
              </w:rPr>
            </w:pPr>
            <w:r w:rsidRPr="00137823">
              <w:rPr>
                <w:rFonts w:ascii="Arial" w:eastAsia="Times New Roman" w:hAnsi="Arial" w:cs="Arial"/>
                <w:color w:val="000000"/>
                <w:sz w:val="18"/>
                <w:szCs w:val="18"/>
              </w:rPr>
              <w:t xml:space="preserve">Updated code language, and </w:t>
            </w:r>
            <w:r>
              <w:rPr>
                <w:rFonts w:ascii="Arial" w:eastAsia="Times New Roman" w:hAnsi="Arial" w:cs="Arial"/>
                <w:color w:val="000000"/>
                <w:sz w:val="18"/>
                <w:szCs w:val="18"/>
              </w:rPr>
              <w:t>N</w:t>
            </w:r>
            <w:r w:rsidRPr="00137823">
              <w:rPr>
                <w:rFonts w:ascii="Arial" w:eastAsia="Times New Roman" w:hAnsi="Arial" w:cs="Arial"/>
                <w:color w:val="000000"/>
                <w:sz w:val="18"/>
                <w:szCs w:val="18"/>
              </w:rPr>
              <w:t>e</w:t>
            </w:r>
            <w:r>
              <w:rPr>
                <w:rFonts w:ascii="Arial" w:eastAsia="Times New Roman" w:hAnsi="Arial" w:cs="Arial"/>
                <w:color w:val="000000"/>
                <w:sz w:val="18"/>
                <w:szCs w:val="18"/>
              </w:rPr>
              <w:t>w</w:t>
            </w:r>
            <w:r w:rsidRPr="00137823">
              <w:rPr>
                <w:rFonts w:ascii="Arial" w:eastAsia="Times New Roman" w:hAnsi="Arial" w:cs="Arial"/>
                <w:color w:val="000000"/>
                <w:sz w:val="18"/>
                <w:szCs w:val="18"/>
              </w:rPr>
              <w:t xml:space="preserve"> Reference location</w:t>
            </w:r>
          </w:p>
        </w:tc>
        <w:tc>
          <w:tcPr>
            <w:tcW w:w="1802" w:type="dxa"/>
            <w:shd w:val="clear" w:color="auto" w:fill="E2EFD9" w:themeFill="accent6" w:themeFillTint="33"/>
            <w:vAlign w:val="center"/>
          </w:tcPr>
          <w:p w14:paraId="5485468E" w14:textId="797D0CD1"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17F0A38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05BD779D"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6ABF622" w14:textId="77777777" w:rsidTr="00D12CB1">
        <w:trPr>
          <w:trHeight w:val="3410"/>
        </w:trPr>
        <w:tc>
          <w:tcPr>
            <w:tcW w:w="1077" w:type="dxa"/>
            <w:vMerge/>
          </w:tcPr>
          <w:p w14:paraId="04A8271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E46244F" w14:textId="68144A15"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608.3 Expansion Tanks, and Combination Temperature</w:t>
            </w:r>
            <w:r>
              <w:rPr>
                <w:rFonts w:ascii="Arial" w:eastAsia="Times New Roman" w:hAnsi="Arial" w:cs="Arial"/>
                <w:b/>
                <w:bCs/>
                <w:color w:val="000000"/>
                <w:sz w:val="18"/>
                <w:szCs w:val="18"/>
              </w:rPr>
              <w:t xml:space="preserve"> </w:t>
            </w:r>
            <w:r w:rsidRPr="000B3E23">
              <w:rPr>
                <w:rFonts w:ascii="Arial" w:eastAsia="Times New Roman" w:hAnsi="Arial" w:cs="Arial"/>
                <w:b/>
                <w:bCs/>
                <w:color w:val="000000"/>
                <w:sz w:val="18"/>
                <w:szCs w:val="18"/>
              </w:rPr>
              <w:t xml:space="preserve">and Pressure-Relief Valves. </w:t>
            </w:r>
            <w:r w:rsidRPr="000B3E23">
              <w:rPr>
                <w:rFonts w:ascii="Arial" w:eastAsia="Times New Roman" w:hAnsi="Arial" w:cs="Arial"/>
                <w:color w:val="000000"/>
                <w:sz w:val="18"/>
                <w:szCs w:val="18"/>
              </w:rPr>
              <w:t>A water system provided</w:t>
            </w:r>
            <w:r>
              <w:rPr>
                <w:rFonts w:ascii="Arial" w:eastAsia="Times New Roman" w:hAnsi="Arial" w:cs="Arial"/>
                <w:color w:val="000000"/>
                <w:sz w:val="18"/>
                <w:szCs w:val="18"/>
              </w:rPr>
              <w:t xml:space="preserve"> </w:t>
            </w:r>
            <w:r w:rsidRPr="000B3E23">
              <w:rPr>
                <w:rFonts w:ascii="Arial" w:eastAsia="Times New Roman" w:hAnsi="Arial" w:cs="Arial"/>
                <w:color w:val="000000"/>
                <w:sz w:val="18"/>
                <w:szCs w:val="18"/>
              </w:rPr>
              <w:t>with a check valve, backflow preventer, or other</w:t>
            </w:r>
            <w:r>
              <w:rPr>
                <w:rFonts w:ascii="Arial" w:eastAsia="Times New Roman" w:hAnsi="Arial" w:cs="Arial"/>
                <w:color w:val="000000"/>
                <w:sz w:val="18"/>
                <w:szCs w:val="18"/>
              </w:rPr>
              <w:t xml:space="preserve"> </w:t>
            </w:r>
            <w:r w:rsidRPr="000B3E23">
              <w:rPr>
                <w:rFonts w:ascii="Arial" w:eastAsia="Times New Roman" w:hAnsi="Arial" w:cs="Arial"/>
                <w:color w:val="000000"/>
                <w:sz w:val="18"/>
                <w:szCs w:val="18"/>
              </w:rPr>
              <w:t>normally closed device that prevents dissipation of building</w:t>
            </w:r>
            <w:r>
              <w:rPr>
                <w:rFonts w:ascii="Arial" w:eastAsia="Times New Roman" w:hAnsi="Arial" w:cs="Arial"/>
                <w:color w:val="000000"/>
                <w:sz w:val="18"/>
                <w:szCs w:val="18"/>
              </w:rPr>
              <w:t xml:space="preserve"> </w:t>
            </w:r>
            <w:r w:rsidRPr="000B3E23">
              <w:rPr>
                <w:rFonts w:ascii="Arial" w:eastAsia="Times New Roman" w:hAnsi="Arial" w:cs="Arial"/>
                <w:color w:val="000000"/>
                <w:sz w:val="18"/>
                <w:szCs w:val="18"/>
              </w:rPr>
              <w:t>pressure back into the water main, independent of the type of</w:t>
            </w:r>
            <w:r>
              <w:rPr>
                <w:rFonts w:ascii="Arial" w:eastAsia="Times New Roman" w:hAnsi="Arial" w:cs="Arial"/>
                <w:color w:val="000000"/>
                <w:sz w:val="18"/>
                <w:szCs w:val="18"/>
              </w:rPr>
              <w:t xml:space="preserve"> </w:t>
            </w:r>
            <w:r w:rsidRPr="000B3E23">
              <w:rPr>
                <w:rFonts w:ascii="Arial" w:eastAsia="Times New Roman" w:hAnsi="Arial" w:cs="Arial"/>
                <w:color w:val="000000"/>
                <w:sz w:val="18"/>
                <w:szCs w:val="18"/>
              </w:rPr>
              <w:t>water heater used, shall be provided with an approved, listed,</w:t>
            </w:r>
          </w:p>
          <w:p w14:paraId="23EBC331" w14:textId="3CE795C3"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and adequately sized expansion tank or other approved device having a similar function to control thermal expansion. Pre</w:t>
            </w:r>
            <w:r>
              <w:rPr>
                <w:rFonts w:ascii="Arial" w:eastAsia="Times New Roman" w:hAnsi="Arial" w:cs="Arial"/>
                <w:color w:val="000000"/>
                <w:sz w:val="18"/>
                <w:szCs w:val="18"/>
              </w:rPr>
              <w:t>-</w:t>
            </w:r>
            <w:r w:rsidRPr="000B3E23">
              <w:rPr>
                <w:rFonts w:ascii="Arial" w:eastAsia="Times New Roman" w:hAnsi="Arial" w:cs="Arial"/>
                <w:color w:val="000000"/>
                <w:sz w:val="18"/>
                <w:szCs w:val="18"/>
              </w:rPr>
              <w:t xml:space="preserve">pressurized water expansion tanks shall comply with </w:t>
            </w:r>
            <w:r w:rsidRPr="000B3E23">
              <w:rPr>
                <w:rFonts w:ascii="Arial" w:eastAsia="Times New Roman" w:hAnsi="Arial" w:cs="Arial"/>
                <w:color w:val="00B0F0"/>
                <w:sz w:val="18"/>
                <w:szCs w:val="18"/>
              </w:rPr>
              <w:t xml:space="preserve">IAPMO/ANSI Z1088. Such expansion tank or other approved </w:t>
            </w:r>
            <w:r w:rsidRPr="000B3E23">
              <w:rPr>
                <w:rFonts w:ascii="Arial" w:eastAsia="Times New Roman" w:hAnsi="Arial" w:cs="Arial"/>
                <w:color w:val="000000"/>
                <w:sz w:val="18"/>
                <w:szCs w:val="18"/>
              </w:rPr>
              <w:t xml:space="preserve">device shall be installed on the building side of the </w:t>
            </w:r>
            <w:r w:rsidRPr="000B3E23">
              <w:rPr>
                <w:rFonts w:ascii="Arial" w:eastAsia="Times New Roman" w:hAnsi="Arial" w:cs="Arial"/>
                <w:color w:val="00B0F0"/>
                <w:sz w:val="18"/>
                <w:szCs w:val="18"/>
              </w:rPr>
              <w:t>check valve, backflow preventer, or other device and shall be sized</w:t>
            </w:r>
            <w:r w:rsidRPr="000B3E23">
              <w:rPr>
                <w:rFonts w:ascii="Arial" w:eastAsia="Times New Roman" w:hAnsi="Arial" w:cs="Arial"/>
                <w:color w:val="000000"/>
                <w:sz w:val="18"/>
                <w:szCs w:val="18"/>
              </w:rPr>
              <w:t>, securely fastened to the structure, and installed in accordance with the manufacturer’s installation instructions. A water system containing storage water heating equipment shall be provided with an approved, listed, adequately sized combination temperature and pressure-relief valve, except for listed non</w:t>
            </w:r>
            <w:r>
              <w:rPr>
                <w:rFonts w:ascii="Arial" w:eastAsia="Times New Roman" w:hAnsi="Arial" w:cs="Arial"/>
                <w:color w:val="000000"/>
                <w:sz w:val="18"/>
                <w:szCs w:val="18"/>
              </w:rPr>
              <w:t>-</w:t>
            </w:r>
            <w:r w:rsidRPr="000B3E23">
              <w:rPr>
                <w:rFonts w:ascii="Arial" w:eastAsia="Times New Roman" w:hAnsi="Arial" w:cs="Arial"/>
                <w:color w:val="000000"/>
                <w:sz w:val="18"/>
                <w:szCs w:val="18"/>
              </w:rPr>
              <w:t>storage instantaneous heaters having an inside diameter of not more than 3 inches (80 mm). Each such approved combination temperature and pressure-relief valve shall be installed on the water-heating device in an approved location based on its listing requirements and the manufacturer’s installation instructions. Each such combination temperature and pressure-relief valve shall be provided with a drain in accordance with Section 608.5.</w:t>
            </w:r>
            <w:r w:rsidRPr="000B3E23">
              <w:rPr>
                <w:rFonts w:ascii="Arial" w:eastAsia="Times New Roman" w:hAnsi="Arial" w:cs="Arial"/>
                <w:b/>
                <w:bCs/>
                <w:color w:val="00B0F0"/>
                <w:sz w:val="18"/>
                <w:szCs w:val="18"/>
              </w:rPr>
              <w:t xml:space="preserve">Exception: </w:t>
            </w:r>
            <w:r w:rsidRPr="000B3E23">
              <w:rPr>
                <w:rFonts w:ascii="Arial" w:eastAsia="Times New Roman" w:hAnsi="Arial" w:cs="Arial"/>
                <w:color w:val="00B0F0"/>
                <w:sz w:val="18"/>
                <w:szCs w:val="18"/>
              </w:rPr>
              <w:t>An expansion tank shall not be required for an instantaneous non-storage water heater.</w:t>
            </w:r>
          </w:p>
        </w:tc>
      </w:tr>
      <w:tr w:rsidR="00AB659E" w:rsidRPr="000B3E23" w14:paraId="429FE63C" w14:textId="77777777" w:rsidTr="00D12CB1">
        <w:trPr>
          <w:trHeight w:val="980"/>
        </w:trPr>
        <w:tc>
          <w:tcPr>
            <w:tcW w:w="1077" w:type="dxa"/>
            <w:vMerge/>
          </w:tcPr>
          <w:p w14:paraId="2E0E4D3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5B43EA5" w14:textId="59B1E8A7" w:rsidR="00AB659E" w:rsidRPr="000B3E23" w:rsidRDefault="00AB659E" w:rsidP="00AB659E">
            <w:pPr>
              <w:tabs>
                <w:tab w:val="left" w:pos="1138"/>
              </w:tabs>
              <w:spacing w:before="9" w:after="60"/>
              <w:rPr>
                <w:rFonts w:ascii="Arial" w:eastAsia="Times New Roman" w:hAnsi="Arial" w:cs="Arial"/>
                <w:color w:val="000000"/>
                <w:sz w:val="18"/>
                <w:szCs w:val="18"/>
              </w:rPr>
            </w:pPr>
            <w:r w:rsidRPr="00137823">
              <w:rPr>
                <w:rFonts w:ascii="Arial" w:eastAsia="Times New Roman" w:hAnsi="Arial" w:cs="Arial"/>
                <w:color w:val="000000"/>
                <w:sz w:val="18"/>
                <w:szCs w:val="18"/>
              </w:rPr>
              <w:t>Vacuum Relief Valves</w:t>
            </w:r>
          </w:p>
        </w:tc>
        <w:tc>
          <w:tcPr>
            <w:tcW w:w="1164" w:type="dxa"/>
            <w:gridSpan w:val="2"/>
            <w:vAlign w:val="center"/>
          </w:tcPr>
          <w:p w14:paraId="1ED424B9" w14:textId="617B59F6" w:rsidR="00AB659E" w:rsidRPr="000B3E23" w:rsidRDefault="00AB659E" w:rsidP="00AB659E">
            <w:pPr>
              <w:tabs>
                <w:tab w:val="left" w:pos="1138"/>
              </w:tabs>
              <w:spacing w:before="9" w:after="60"/>
              <w:rPr>
                <w:rFonts w:ascii="Arial" w:eastAsia="Times New Roman" w:hAnsi="Arial" w:cs="Arial"/>
                <w:color w:val="000000"/>
                <w:sz w:val="18"/>
                <w:szCs w:val="18"/>
              </w:rPr>
            </w:pPr>
            <w:r w:rsidRPr="00137823">
              <w:rPr>
                <w:rFonts w:ascii="Arial" w:eastAsia="Times New Roman" w:hAnsi="Arial" w:cs="Arial"/>
                <w:color w:val="000000"/>
                <w:sz w:val="18"/>
                <w:szCs w:val="18"/>
              </w:rPr>
              <w:t>608.7</w:t>
            </w:r>
          </w:p>
        </w:tc>
        <w:tc>
          <w:tcPr>
            <w:tcW w:w="1260" w:type="dxa"/>
            <w:gridSpan w:val="3"/>
            <w:vAlign w:val="center"/>
          </w:tcPr>
          <w:p w14:paraId="4B918C85" w14:textId="597C9E03" w:rsidR="00AB659E" w:rsidRPr="000B3E23" w:rsidRDefault="00AB659E" w:rsidP="00AB659E">
            <w:pPr>
              <w:tabs>
                <w:tab w:val="left" w:pos="1138"/>
              </w:tabs>
              <w:spacing w:before="9" w:after="60"/>
              <w:rPr>
                <w:rFonts w:ascii="Arial" w:eastAsia="Times New Roman" w:hAnsi="Arial" w:cs="Arial"/>
                <w:color w:val="000000"/>
                <w:sz w:val="18"/>
                <w:szCs w:val="18"/>
              </w:rPr>
            </w:pPr>
            <w:r w:rsidRPr="00137823">
              <w:rPr>
                <w:rFonts w:ascii="Arial" w:eastAsia="Times New Roman" w:hAnsi="Arial" w:cs="Arial"/>
                <w:color w:val="000000"/>
                <w:sz w:val="18"/>
                <w:szCs w:val="18"/>
              </w:rPr>
              <w:t>608.7</w:t>
            </w:r>
          </w:p>
        </w:tc>
        <w:tc>
          <w:tcPr>
            <w:tcW w:w="3254" w:type="dxa"/>
            <w:gridSpan w:val="2"/>
            <w:vAlign w:val="center"/>
          </w:tcPr>
          <w:p w14:paraId="29C8B6D0" w14:textId="74476ADC"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N</w:t>
            </w:r>
            <w:r w:rsidRPr="000D32F4">
              <w:rPr>
                <w:rFonts w:ascii="Arial" w:eastAsia="Times New Roman" w:hAnsi="Arial" w:cs="Arial"/>
                <w:color w:val="000000"/>
                <w:sz w:val="18"/>
                <w:szCs w:val="18"/>
              </w:rPr>
              <w:t>ew Reference location</w:t>
            </w:r>
          </w:p>
        </w:tc>
        <w:tc>
          <w:tcPr>
            <w:tcW w:w="1802" w:type="dxa"/>
            <w:shd w:val="clear" w:color="auto" w:fill="E2EFD9" w:themeFill="accent6" w:themeFillTint="33"/>
            <w:vAlign w:val="center"/>
          </w:tcPr>
          <w:p w14:paraId="141A2401" w14:textId="3525F366"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49E3F70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4989B2D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304D2E8B" w14:textId="77777777" w:rsidTr="00D12CB1">
        <w:trPr>
          <w:trHeight w:val="1430"/>
        </w:trPr>
        <w:tc>
          <w:tcPr>
            <w:tcW w:w="1077" w:type="dxa"/>
            <w:vMerge/>
          </w:tcPr>
          <w:p w14:paraId="0B5061B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5C2769D"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608.7 Vacuum Relief Valves. </w:t>
            </w:r>
            <w:r w:rsidRPr="000B3E23">
              <w:rPr>
                <w:rFonts w:ascii="Arial" w:eastAsia="Times New Roman" w:hAnsi="Arial" w:cs="Arial"/>
                <w:color w:val="000000"/>
                <w:sz w:val="18"/>
                <w:szCs w:val="18"/>
              </w:rPr>
              <w:t xml:space="preserve">Where a hot-water storage tank or an indirect water heater is located at an elevation above the fixture outlets in the hot-water system, a vacuum </w:t>
            </w:r>
            <w:r w:rsidRPr="000B3E23">
              <w:rPr>
                <w:rFonts w:ascii="Arial" w:eastAsia="Times New Roman" w:hAnsi="Arial" w:cs="Arial"/>
                <w:color w:val="00B0F0"/>
                <w:sz w:val="18"/>
                <w:szCs w:val="18"/>
              </w:rPr>
              <w:t xml:space="preserve">relief valve that complies with ANSI Z21.22/CSA 4.4 shall be </w:t>
            </w:r>
            <w:r w:rsidRPr="000B3E23">
              <w:rPr>
                <w:rFonts w:ascii="Arial" w:eastAsia="Times New Roman" w:hAnsi="Arial" w:cs="Arial"/>
                <w:color w:val="000000"/>
                <w:sz w:val="18"/>
                <w:szCs w:val="18"/>
              </w:rPr>
              <w:t>installed on the storage tank or heater.</w:t>
            </w:r>
          </w:p>
        </w:tc>
      </w:tr>
      <w:tr w:rsidR="00AB659E" w:rsidRPr="000B3E23" w14:paraId="7ACD25A4" w14:textId="77777777" w:rsidTr="00D12CB1">
        <w:trPr>
          <w:trHeight w:val="1160"/>
        </w:trPr>
        <w:tc>
          <w:tcPr>
            <w:tcW w:w="1077" w:type="dxa"/>
            <w:vMerge/>
          </w:tcPr>
          <w:p w14:paraId="02CB0B6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2807FF9" w14:textId="2C4AB113" w:rsidR="00AB659E" w:rsidRPr="000B3E23" w:rsidRDefault="00AB659E" w:rsidP="00AB659E">
            <w:pPr>
              <w:tabs>
                <w:tab w:val="left" w:pos="1138"/>
              </w:tabs>
              <w:spacing w:before="9" w:after="60"/>
              <w:rPr>
                <w:rFonts w:ascii="Arial" w:eastAsia="Times New Roman" w:hAnsi="Arial" w:cs="Arial"/>
                <w:color w:val="000000"/>
                <w:sz w:val="18"/>
                <w:szCs w:val="18"/>
              </w:rPr>
            </w:pPr>
            <w:r w:rsidRPr="00137823">
              <w:rPr>
                <w:rFonts w:ascii="Arial" w:eastAsia="Times New Roman" w:hAnsi="Arial" w:cs="Arial"/>
                <w:color w:val="000000"/>
                <w:sz w:val="18"/>
                <w:szCs w:val="18"/>
              </w:rPr>
              <w:t>Hot-Water Recirculating Pumps</w:t>
            </w:r>
          </w:p>
        </w:tc>
        <w:tc>
          <w:tcPr>
            <w:tcW w:w="1164" w:type="dxa"/>
            <w:gridSpan w:val="2"/>
            <w:vAlign w:val="center"/>
          </w:tcPr>
          <w:p w14:paraId="56BA5756" w14:textId="4B9C753B"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(N/A)</w:t>
            </w:r>
          </w:p>
        </w:tc>
        <w:tc>
          <w:tcPr>
            <w:tcW w:w="1260" w:type="dxa"/>
            <w:gridSpan w:val="3"/>
            <w:vAlign w:val="center"/>
          </w:tcPr>
          <w:p w14:paraId="45B573F4" w14:textId="43DF69EC" w:rsidR="00AB659E" w:rsidRPr="000B3E23" w:rsidRDefault="00AB659E" w:rsidP="00AB659E">
            <w:pPr>
              <w:tabs>
                <w:tab w:val="left" w:pos="1138"/>
              </w:tabs>
              <w:spacing w:before="9" w:after="60"/>
              <w:rPr>
                <w:rFonts w:ascii="Arial" w:eastAsia="Times New Roman" w:hAnsi="Arial" w:cs="Arial"/>
                <w:color w:val="000000"/>
                <w:sz w:val="18"/>
                <w:szCs w:val="18"/>
              </w:rPr>
            </w:pPr>
            <w:r w:rsidRPr="00137823">
              <w:rPr>
                <w:rFonts w:ascii="Arial" w:eastAsia="Times New Roman" w:hAnsi="Arial" w:cs="Arial"/>
                <w:color w:val="000000"/>
                <w:sz w:val="18"/>
                <w:szCs w:val="18"/>
              </w:rPr>
              <w:t>609.8.3</w:t>
            </w:r>
          </w:p>
        </w:tc>
        <w:tc>
          <w:tcPr>
            <w:tcW w:w="3254" w:type="dxa"/>
            <w:gridSpan w:val="2"/>
            <w:vAlign w:val="center"/>
          </w:tcPr>
          <w:p w14:paraId="5D2E3F31" w14:textId="6736946A"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New section to protect health and safety</w:t>
            </w:r>
          </w:p>
        </w:tc>
        <w:tc>
          <w:tcPr>
            <w:tcW w:w="1802" w:type="dxa"/>
            <w:shd w:val="clear" w:color="auto" w:fill="E2EFD9" w:themeFill="accent6" w:themeFillTint="33"/>
            <w:vAlign w:val="center"/>
          </w:tcPr>
          <w:p w14:paraId="523B15B0" w14:textId="2A0011E5"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3FBBE771"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26AAA01C"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58B6AE4B" w14:textId="77777777" w:rsidTr="00D12CB1">
        <w:trPr>
          <w:trHeight w:val="1790"/>
        </w:trPr>
        <w:tc>
          <w:tcPr>
            <w:tcW w:w="1077" w:type="dxa"/>
            <w:vMerge/>
          </w:tcPr>
          <w:p w14:paraId="2B29EBC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246299A" w14:textId="5FCFA45F" w:rsidR="00AB659E" w:rsidRPr="000B3E23" w:rsidRDefault="00AB659E" w:rsidP="00AB659E">
            <w:pPr>
              <w:tabs>
                <w:tab w:val="left" w:pos="1138"/>
              </w:tabs>
              <w:spacing w:before="9" w:after="60"/>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609.8.3 Hot-Water Recirculating Pumps. </w:t>
            </w:r>
            <w:r w:rsidRPr="000B3E23">
              <w:rPr>
                <w:rFonts w:ascii="Arial" w:eastAsia="Times New Roman" w:hAnsi="Arial" w:cs="Arial"/>
                <w:color w:val="00B0F0"/>
                <w:sz w:val="18"/>
                <w:szCs w:val="18"/>
              </w:rPr>
              <w:t>For healthcare facilities, long term care facilities, hotels, or motels, devices that automatically turn off the recirculation pump(s) shall not be required.</w:t>
            </w:r>
          </w:p>
        </w:tc>
      </w:tr>
      <w:tr w:rsidR="00AB659E" w:rsidRPr="000B3E23" w14:paraId="3AACBCD8" w14:textId="77777777" w:rsidTr="000E6985">
        <w:tc>
          <w:tcPr>
            <w:tcW w:w="1077" w:type="dxa"/>
            <w:vMerge/>
          </w:tcPr>
          <w:p w14:paraId="734959A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00217F0" w14:textId="3FE8EFFC"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Water Supply Fixture Units</w:t>
            </w:r>
          </w:p>
        </w:tc>
        <w:tc>
          <w:tcPr>
            <w:tcW w:w="1164" w:type="dxa"/>
            <w:gridSpan w:val="2"/>
            <w:vAlign w:val="center"/>
          </w:tcPr>
          <w:p w14:paraId="4B5D4726" w14:textId="7314D913"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610.3</w:t>
            </w:r>
          </w:p>
        </w:tc>
        <w:tc>
          <w:tcPr>
            <w:tcW w:w="1260" w:type="dxa"/>
            <w:gridSpan w:val="3"/>
            <w:vAlign w:val="center"/>
          </w:tcPr>
          <w:p w14:paraId="547F6B66" w14:textId="41BB7A3B"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610.3</w:t>
            </w:r>
          </w:p>
        </w:tc>
        <w:tc>
          <w:tcPr>
            <w:tcW w:w="3254" w:type="dxa"/>
            <w:gridSpan w:val="2"/>
            <w:vAlign w:val="center"/>
          </w:tcPr>
          <w:p w14:paraId="374805CA" w14:textId="25D17DEB"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 xml:space="preserve">Updated Code Language </w:t>
            </w:r>
          </w:p>
        </w:tc>
        <w:tc>
          <w:tcPr>
            <w:tcW w:w="1802" w:type="dxa"/>
            <w:shd w:val="clear" w:color="auto" w:fill="E2EFD9" w:themeFill="accent6" w:themeFillTint="33"/>
            <w:vAlign w:val="center"/>
          </w:tcPr>
          <w:p w14:paraId="6112F923" w14:textId="309A632D"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2FEC9CF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234F779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7A1D2030" w14:textId="77777777" w:rsidTr="000E6985">
        <w:tc>
          <w:tcPr>
            <w:tcW w:w="1077" w:type="dxa"/>
            <w:vMerge/>
          </w:tcPr>
          <w:p w14:paraId="0FD5792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B954FA5" w14:textId="5F7B5524" w:rsidR="00AB659E" w:rsidRPr="000B3E23" w:rsidRDefault="00AB659E" w:rsidP="00AB659E">
            <w:pPr>
              <w:tabs>
                <w:tab w:val="left" w:pos="1138"/>
              </w:tabs>
              <w:spacing w:before="9" w:after="60"/>
              <w:rPr>
                <w:rFonts w:ascii="Arial" w:eastAsia="Times New Roman" w:hAnsi="Arial" w:cs="Arial"/>
                <w:color w:val="000000"/>
                <w:sz w:val="18"/>
                <w:szCs w:val="18"/>
              </w:rPr>
            </w:pPr>
            <w:r w:rsidRPr="00961509">
              <w:rPr>
                <w:rFonts w:ascii="Arial" w:eastAsia="Times New Roman" w:hAnsi="Arial" w:cs="Arial"/>
                <w:noProof/>
                <w:color w:val="000000"/>
                <w:sz w:val="18"/>
                <w:szCs w:val="18"/>
              </w:rPr>
              <w:drawing>
                <wp:inline distT="0" distB="0" distL="0" distR="0" wp14:anchorId="0B68D539" wp14:editId="4757EF3E">
                  <wp:extent cx="4307592" cy="5191125"/>
                  <wp:effectExtent l="0" t="0" r="0" b="0"/>
                  <wp:docPr id="828579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79368" name=""/>
                          <pic:cNvPicPr/>
                        </pic:nvPicPr>
                        <pic:blipFill>
                          <a:blip r:embed="rId27"/>
                          <a:stretch>
                            <a:fillRect/>
                          </a:stretch>
                        </pic:blipFill>
                        <pic:spPr>
                          <a:xfrm>
                            <a:off x="0" y="0"/>
                            <a:ext cx="4343227" cy="5234069"/>
                          </a:xfrm>
                          <a:prstGeom prst="rect">
                            <a:avLst/>
                          </a:prstGeom>
                        </pic:spPr>
                      </pic:pic>
                    </a:graphicData>
                  </a:graphic>
                </wp:inline>
              </w:drawing>
            </w:r>
          </w:p>
        </w:tc>
      </w:tr>
      <w:tr w:rsidR="00AB659E" w:rsidRPr="000B3E23" w14:paraId="00F1B82A" w14:textId="77777777" w:rsidTr="00D12CB1">
        <w:trPr>
          <w:trHeight w:val="773"/>
        </w:trPr>
        <w:tc>
          <w:tcPr>
            <w:tcW w:w="1077" w:type="dxa"/>
            <w:vMerge/>
          </w:tcPr>
          <w:p w14:paraId="4A68DAE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3A3C24A" w14:textId="1441C0F0" w:rsidR="00AB659E" w:rsidRPr="000B3E23" w:rsidRDefault="00AB659E" w:rsidP="00AB659E">
            <w:pPr>
              <w:tabs>
                <w:tab w:val="left" w:pos="1138"/>
              </w:tabs>
              <w:spacing w:before="9" w:after="60"/>
              <w:rPr>
                <w:rFonts w:ascii="Arial" w:eastAsia="Times New Roman" w:hAnsi="Arial" w:cs="Arial"/>
                <w:color w:val="000000"/>
                <w:sz w:val="18"/>
                <w:szCs w:val="18"/>
              </w:rPr>
            </w:pPr>
            <w:r w:rsidRPr="000C5A29">
              <w:rPr>
                <w:rFonts w:ascii="Arial" w:eastAsia="Times New Roman" w:hAnsi="Arial" w:cs="Arial"/>
                <w:color w:val="000000"/>
                <w:sz w:val="18"/>
                <w:szCs w:val="18"/>
              </w:rPr>
              <w:t>Scale Reduction Devices</w:t>
            </w:r>
          </w:p>
        </w:tc>
        <w:tc>
          <w:tcPr>
            <w:tcW w:w="1164" w:type="dxa"/>
            <w:gridSpan w:val="2"/>
            <w:vAlign w:val="center"/>
          </w:tcPr>
          <w:p w14:paraId="2C6164F4" w14:textId="06856AC5" w:rsidR="00AB659E" w:rsidRPr="000B3E23" w:rsidRDefault="00AB659E" w:rsidP="00AB659E">
            <w:pPr>
              <w:tabs>
                <w:tab w:val="left" w:pos="1138"/>
              </w:tabs>
              <w:spacing w:before="9" w:after="60"/>
              <w:rPr>
                <w:rFonts w:ascii="Arial" w:eastAsia="Times New Roman" w:hAnsi="Arial" w:cs="Arial"/>
                <w:color w:val="000000"/>
                <w:sz w:val="18"/>
                <w:szCs w:val="18"/>
              </w:rPr>
            </w:pPr>
            <w:r w:rsidRPr="002664CC">
              <w:rPr>
                <w:rFonts w:ascii="Arial" w:eastAsia="Times New Roman" w:hAnsi="Arial" w:cs="Arial"/>
                <w:color w:val="000000"/>
                <w:sz w:val="18"/>
                <w:szCs w:val="18"/>
              </w:rPr>
              <w:t>611.1.2</w:t>
            </w:r>
          </w:p>
        </w:tc>
        <w:tc>
          <w:tcPr>
            <w:tcW w:w="1260" w:type="dxa"/>
            <w:gridSpan w:val="3"/>
            <w:vAlign w:val="center"/>
          </w:tcPr>
          <w:p w14:paraId="2F6AB6D7" w14:textId="5E2F0A34" w:rsidR="00AB659E" w:rsidRPr="000B3E23" w:rsidRDefault="00AB659E" w:rsidP="00AB659E">
            <w:pPr>
              <w:tabs>
                <w:tab w:val="left" w:pos="1138"/>
              </w:tabs>
              <w:spacing w:before="9" w:after="60"/>
              <w:rPr>
                <w:rFonts w:ascii="Arial" w:eastAsia="Times New Roman" w:hAnsi="Arial" w:cs="Arial"/>
                <w:color w:val="000000"/>
                <w:sz w:val="18"/>
                <w:szCs w:val="18"/>
              </w:rPr>
            </w:pPr>
            <w:r w:rsidRPr="000C5A29">
              <w:rPr>
                <w:rFonts w:ascii="Arial" w:eastAsia="Times New Roman" w:hAnsi="Arial" w:cs="Arial"/>
                <w:color w:val="000000"/>
                <w:sz w:val="18"/>
                <w:szCs w:val="18"/>
              </w:rPr>
              <w:t>611.1.2</w:t>
            </w:r>
          </w:p>
        </w:tc>
        <w:tc>
          <w:tcPr>
            <w:tcW w:w="3254" w:type="dxa"/>
            <w:gridSpan w:val="2"/>
            <w:vAlign w:val="center"/>
          </w:tcPr>
          <w:p w14:paraId="2BF5138C" w14:textId="013B0E08" w:rsidR="00AB659E" w:rsidRPr="000B3E23" w:rsidRDefault="00AB659E" w:rsidP="00AB659E">
            <w:pPr>
              <w:tabs>
                <w:tab w:val="left" w:pos="1138"/>
              </w:tabs>
              <w:spacing w:before="9" w:after="60"/>
              <w:rPr>
                <w:rFonts w:ascii="Arial" w:eastAsia="Times New Roman" w:hAnsi="Arial" w:cs="Arial"/>
                <w:color w:val="000000"/>
                <w:sz w:val="18"/>
                <w:szCs w:val="18"/>
              </w:rPr>
            </w:pPr>
            <w:r w:rsidRPr="002664CC">
              <w:rPr>
                <w:rFonts w:ascii="Arial" w:eastAsia="Times New Roman" w:hAnsi="Arial" w:cs="Arial"/>
                <w:color w:val="000000"/>
                <w:sz w:val="18"/>
                <w:szCs w:val="18"/>
              </w:rPr>
              <w:t>New Reference location</w:t>
            </w:r>
          </w:p>
        </w:tc>
        <w:tc>
          <w:tcPr>
            <w:tcW w:w="1802" w:type="dxa"/>
            <w:shd w:val="clear" w:color="auto" w:fill="E2EFD9" w:themeFill="accent6" w:themeFillTint="33"/>
            <w:vAlign w:val="center"/>
          </w:tcPr>
          <w:p w14:paraId="73FBB999" w14:textId="5800396A"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1B0C1753"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39E77EA1"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46E5829A" w14:textId="77777777" w:rsidTr="000E6985">
        <w:tc>
          <w:tcPr>
            <w:tcW w:w="1077" w:type="dxa"/>
            <w:vMerge/>
          </w:tcPr>
          <w:p w14:paraId="5432D64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D537CB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611.1.2 Scale Reduction Devices. </w:t>
            </w:r>
            <w:r w:rsidRPr="000B3E23">
              <w:rPr>
                <w:rFonts w:ascii="Arial" w:eastAsia="Times New Roman" w:hAnsi="Arial" w:cs="Arial"/>
                <w:color w:val="000000"/>
                <w:sz w:val="18"/>
                <w:szCs w:val="18"/>
              </w:rPr>
              <w:t xml:space="preserve">Scale reduction </w:t>
            </w:r>
            <w:r w:rsidRPr="000B3E23">
              <w:rPr>
                <w:rFonts w:ascii="Arial" w:eastAsia="Times New Roman" w:hAnsi="Arial" w:cs="Arial"/>
                <w:color w:val="00B0F0"/>
                <w:sz w:val="18"/>
                <w:szCs w:val="18"/>
              </w:rPr>
              <w:t>devices shall comply with IAPMO/ANSI Z601.</w:t>
            </w:r>
          </w:p>
        </w:tc>
      </w:tr>
      <w:tr w:rsidR="00AB659E" w:rsidRPr="000B3E23" w14:paraId="31655DAB" w14:textId="77777777" w:rsidTr="000E6985">
        <w:tc>
          <w:tcPr>
            <w:tcW w:w="1077" w:type="dxa"/>
            <w:vMerge/>
          </w:tcPr>
          <w:p w14:paraId="6DD0384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80B7F3D" w14:textId="24A33675"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Air Gap Discharge</w:t>
            </w:r>
          </w:p>
        </w:tc>
        <w:tc>
          <w:tcPr>
            <w:tcW w:w="1164" w:type="dxa"/>
            <w:gridSpan w:val="2"/>
            <w:vAlign w:val="center"/>
          </w:tcPr>
          <w:p w14:paraId="1C1D2ECA" w14:textId="781F4B49"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611.2</w:t>
            </w:r>
          </w:p>
        </w:tc>
        <w:tc>
          <w:tcPr>
            <w:tcW w:w="1260" w:type="dxa"/>
            <w:gridSpan w:val="3"/>
            <w:vAlign w:val="center"/>
          </w:tcPr>
          <w:p w14:paraId="2698B6E1" w14:textId="77140534"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611.2</w:t>
            </w:r>
          </w:p>
        </w:tc>
        <w:tc>
          <w:tcPr>
            <w:tcW w:w="3254" w:type="dxa"/>
            <w:gridSpan w:val="2"/>
            <w:vAlign w:val="center"/>
          </w:tcPr>
          <w:p w14:paraId="4BAC91C1" w14:textId="43CF9AD9" w:rsidR="00AB659E" w:rsidRPr="000B3E23" w:rsidRDefault="00AB659E" w:rsidP="00AB659E">
            <w:pPr>
              <w:tabs>
                <w:tab w:val="left" w:pos="1138"/>
              </w:tabs>
              <w:spacing w:before="9" w:after="60"/>
              <w:rPr>
                <w:rFonts w:ascii="Arial" w:eastAsia="Times New Roman" w:hAnsi="Arial" w:cs="Arial"/>
                <w:color w:val="000000"/>
                <w:sz w:val="18"/>
                <w:szCs w:val="18"/>
              </w:rPr>
            </w:pPr>
            <w:r w:rsidRPr="002664CC">
              <w:rPr>
                <w:rFonts w:ascii="Arial" w:eastAsia="Times New Roman" w:hAnsi="Arial" w:cs="Arial"/>
                <w:color w:val="000000"/>
                <w:sz w:val="18"/>
                <w:szCs w:val="18"/>
              </w:rPr>
              <w:t>New Reference location</w:t>
            </w:r>
          </w:p>
        </w:tc>
        <w:tc>
          <w:tcPr>
            <w:tcW w:w="1802" w:type="dxa"/>
            <w:shd w:val="clear" w:color="auto" w:fill="E2EFD9" w:themeFill="accent6" w:themeFillTint="33"/>
            <w:vAlign w:val="center"/>
          </w:tcPr>
          <w:p w14:paraId="366085E9" w14:textId="03830030"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2FFE0B98"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400F98CA"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4EA6927" w14:textId="77777777" w:rsidTr="000E6985">
        <w:tc>
          <w:tcPr>
            <w:tcW w:w="1077" w:type="dxa"/>
            <w:vMerge/>
          </w:tcPr>
          <w:p w14:paraId="18C72C4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BF9B03A"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611.2 Air Gap Discharge. </w:t>
            </w:r>
            <w:r w:rsidRPr="000B3E23">
              <w:rPr>
                <w:rFonts w:ascii="Arial" w:eastAsia="Times New Roman" w:hAnsi="Arial" w:cs="Arial"/>
                <w:color w:val="000000"/>
                <w:sz w:val="18"/>
                <w:szCs w:val="18"/>
              </w:rPr>
              <w:t xml:space="preserve">Discharge from drinking water treatment units shall enter the drainage system through an air gap in accordance with Table 603.3.1 or an air gap device that </w:t>
            </w:r>
            <w:r w:rsidRPr="000B3E23">
              <w:rPr>
                <w:rFonts w:ascii="Arial" w:eastAsia="Times New Roman" w:hAnsi="Arial" w:cs="Arial"/>
                <w:color w:val="00B0F0"/>
                <w:sz w:val="18"/>
                <w:szCs w:val="18"/>
              </w:rPr>
              <w:t>complies with Table 603.2, NSF/ANSI 58, or IAPMO PS 65.</w:t>
            </w:r>
          </w:p>
        </w:tc>
      </w:tr>
      <w:tr w:rsidR="00AB659E" w:rsidRPr="000B3E23" w14:paraId="201F1283" w14:textId="77777777" w:rsidTr="000E6985">
        <w:tc>
          <w:tcPr>
            <w:tcW w:w="1077" w:type="dxa"/>
            <w:vMerge/>
          </w:tcPr>
          <w:p w14:paraId="4FD0CCF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8540ABB" w14:textId="49B1C649"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SIZING OF RESIDENTIAL WATER SOFTENERS4</w:t>
            </w:r>
          </w:p>
        </w:tc>
        <w:tc>
          <w:tcPr>
            <w:tcW w:w="1164" w:type="dxa"/>
            <w:gridSpan w:val="2"/>
            <w:vAlign w:val="center"/>
          </w:tcPr>
          <w:p w14:paraId="6B2C6A18" w14:textId="018336F2"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611.4</w:t>
            </w:r>
          </w:p>
        </w:tc>
        <w:tc>
          <w:tcPr>
            <w:tcW w:w="1260" w:type="dxa"/>
            <w:gridSpan w:val="3"/>
            <w:vAlign w:val="center"/>
          </w:tcPr>
          <w:p w14:paraId="21EF0378" w14:textId="3C6BE782"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611.4</w:t>
            </w:r>
          </w:p>
        </w:tc>
        <w:tc>
          <w:tcPr>
            <w:tcW w:w="3254" w:type="dxa"/>
            <w:gridSpan w:val="2"/>
            <w:vAlign w:val="center"/>
          </w:tcPr>
          <w:p w14:paraId="6964EA08" w14:textId="6C23C437"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 xml:space="preserve">Updated New Note </w:t>
            </w:r>
          </w:p>
        </w:tc>
        <w:tc>
          <w:tcPr>
            <w:tcW w:w="1802" w:type="dxa"/>
            <w:shd w:val="clear" w:color="auto" w:fill="E2EFD9" w:themeFill="accent6" w:themeFillTint="33"/>
            <w:vAlign w:val="center"/>
          </w:tcPr>
          <w:p w14:paraId="5F733422" w14:textId="5C596AFB"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61A3E686"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67CF8B47"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052CC3B0" w14:textId="77777777" w:rsidTr="000E6985">
        <w:tc>
          <w:tcPr>
            <w:tcW w:w="1077" w:type="dxa"/>
            <w:vMerge/>
          </w:tcPr>
          <w:p w14:paraId="6315FEC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DDB4A2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p w14:paraId="40B835F9"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noProof/>
                <w:color w:val="000000"/>
                <w:sz w:val="18"/>
                <w:szCs w:val="18"/>
              </w:rPr>
              <w:drawing>
                <wp:inline distT="0" distB="0" distL="0" distR="0" wp14:anchorId="0235D5E9" wp14:editId="665BF9B9">
                  <wp:extent cx="3267075" cy="1049831"/>
                  <wp:effectExtent l="0" t="0" r="0" b="0"/>
                  <wp:docPr id="522985363"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85363" name="Picture 31" descr="Tabl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289523" cy="1057044"/>
                          </a:xfrm>
                          <a:prstGeom prst="rect">
                            <a:avLst/>
                          </a:prstGeom>
                        </pic:spPr>
                      </pic:pic>
                    </a:graphicData>
                  </a:graphic>
                </wp:inline>
              </w:drawing>
            </w:r>
          </w:p>
          <w:p w14:paraId="75FB64B3"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For SI units: 1 inch = 25 mm</w:t>
            </w:r>
          </w:p>
          <w:p w14:paraId="48531FA9" w14:textId="77777777" w:rsidR="00AB659E" w:rsidRPr="000B3E23" w:rsidRDefault="00AB659E" w:rsidP="00AB659E">
            <w:pPr>
              <w:tabs>
                <w:tab w:val="left" w:pos="1138"/>
              </w:tabs>
              <w:spacing w:before="9" w:after="6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Notes:</w:t>
            </w:r>
          </w:p>
          <w:p w14:paraId="37F28151"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1 Installation of a kitchen sink and dishwasher, laundry sink, and automatic </w:t>
            </w:r>
            <w:r w:rsidRPr="000B3E23">
              <w:rPr>
                <w:rFonts w:ascii="Arial" w:eastAsia="Times New Roman" w:hAnsi="Arial" w:cs="Arial"/>
                <w:color w:val="000000"/>
                <w:sz w:val="18"/>
                <w:szCs w:val="18"/>
              </w:rPr>
              <w:t>clothes washer permitted without additional size increase.</w:t>
            </w:r>
          </w:p>
          <w:p w14:paraId="6D57E1FB"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2 An additional water closet and lavatory permitted.</w:t>
            </w:r>
          </w:p>
          <w:p w14:paraId="5F85470E"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3 Over </w:t>
            </w:r>
            <w:proofErr w:type="gramStart"/>
            <w:r w:rsidRPr="000B3E23">
              <w:rPr>
                <w:rFonts w:ascii="Arial" w:eastAsia="Times New Roman" w:hAnsi="Arial" w:cs="Arial"/>
                <w:color w:val="000000"/>
                <w:sz w:val="18"/>
                <w:szCs w:val="18"/>
              </w:rPr>
              <w:t>four bathroom</w:t>
            </w:r>
            <w:proofErr w:type="gramEnd"/>
            <w:r w:rsidRPr="000B3E23">
              <w:rPr>
                <w:rFonts w:ascii="Arial" w:eastAsia="Times New Roman" w:hAnsi="Arial" w:cs="Arial"/>
                <w:color w:val="000000"/>
                <w:sz w:val="18"/>
                <w:szCs w:val="18"/>
              </w:rPr>
              <w:t xml:space="preserve"> groups, the softener size shall be engineered for the specific installation.</w:t>
            </w:r>
          </w:p>
          <w:p w14:paraId="1703BB15"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color w:val="000000"/>
                <w:sz w:val="18"/>
                <w:szCs w:val="18"/>
              </w:rPr>
              <w:t>4 See also Appendix A, Recommended Rules for Sizing the Water Supply System, and Appendix C, Alternate Plumbing Systems, for alternate methods of sizing water supply systems.</w:t>
            </w:r>
          </w:p>
        </w:tc>
      </w:tr>
      <w:tr w:rsidR="00AB659E" w:rsidRPr="000B3E23" w14:paraId="3BD94203" w14:textId="77777777" w:rsidTr="00490242">
        <w:tc>
          <w:tcPr>
            <w:tcW w:w="1077" w:type="dxa"/>
            <w:vMerge/>
          </w:tcPr>
          <w:p w14:paraId="215BED1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EA43186" w14:textId="37C84391"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 xml:space="preserve">Where </w:t>
            </w:r>
            <w:proofErr w:type="gramStart"/>
            <w:r w:rsidRPr="00F43791">
              <w:rPr>
                <w:rFonts w:ascii="Arial" w:eastAsia="Times New Roman" w:hAnsi="Arial" w:cs="Arial"/>
                <w:color w:val="000000"/>
                <w:sz w:val="18"/>
                <w:szCs w:val="18"/>
              </w:rPr>
              <w:t>Required</w:t>
            </w:r>
            <w:proofErr w:type="gramEnd"/>
          </w:p>
        </w:tc>
        <w:tc>
          <w:tcPr>
            <w:tcW w:w="1164" w:type="dxa"/>
            <w:gridSpan w:val="2"/>
            <w:vAlign w:val="center"/>
          </w:tcPr>
          <w:p w14:paraId="5C0CC02A" w14:textId="7DF62FAA"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612.1</w:t>
            </w:r>
          </w:p>
        </w:tc>
        <w:tc>
          <w:tcPr>
            <w:tcW w:w="1260" w:type="dxa"/>
            <w:gridSpan w:val="3"/>
            <w:vAlign w:val="center"/>
          </w:tcPr>
          <w:p w14:paraId="7034E6F8" w14:textId="3C2D21AB"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612.1</w:t>
            </w:r>
          </w:p>
        </w:tc>
        <w:tc>
          <w:tcPr>
            <w:tcW w:w="3254" w:type="dxa"/>
            <w:gridSpan w:val="2"/>
            <w:vAlign w:val="center"/>
          </w:tcPr>
          <w:p w14:paraId="388D9E86" w14:textId="398C4977"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New Reference location</w:t>
            </w:r>
          </w:p>
        </w:tc>
        <w:tc>
          <w:tcPr>
            <w:tcW w:w="1802" w:type="dxa"/>
            <w:shd w:val="clear" w:color="auto" w:fill="5B9BD5" w:themeFill="accent5"/>
            <w:vAlign w:val="center"/>
          </w:tcPr>
          <w:p w14:paraId="2C0739D9" w14:textId="3B3FF5A0"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b/>
                <w:color w:val="000000"/>
                <w:sz w:val="18"/>
                <w:szCs w:val="18"/>
              </w:rPr>
              <w:t xml:space="preserve">Adopt with existing amendment </w:t>
            </w:r>
          </w:p>
        </w:tc>
        <w:tc>
          <w:tcPr>
            <w:tcW w:w="1957" w:type="dxa"/>
            <w:vAlign w:val="center"/>
          </w:tcPr>
          <w:p w14:paraId="2C42F208"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1F4BD93A"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29742240" w14:textId="77777777" w:rsidTr="000E6985">
        <w:tc>
          <w:tcPr>
            <w:tcW w:w="1077" w:type="dxa"/>
            <w:vMerge/>
          </w:tcPr>
          <w:p w14:paraId="18C652E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B67D572" w14:textId="77777777" w:rsidR="00AB659E" w:rsidRPr="000B3E23" w:rsidRDefault="00AB659E" w:rsidP="00AB659E">
            <w:pPr>
              <w:tabs>
                <w:tab w:val="left" w:pos="1138"/>
              </w:tabs>
              <w:spacing w:before="9"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612.1 Where Required. </w:t>
            </w:r>
            <w:r w:rsidRPr="000B3E23">
              <w:rPr>
                <w:rFonts w:ascii="Arial" w:eastAsia="Times New Roman" w:hAnsi="Arial" w:cs="Arial"/>
                <w:color w:val="000000"/>
                <w:sz w:val="18"/>
                <w:szCs w:val="18"/>
              </w:rPr>
              <w:t xml:space="preserve">Where residential sprinkler systems are required in one and two-family dwellings or townhouses, the systems shall be installed by personnel, installer, or both, </w:t>
            </w:r>
            <w:r w:rsidRPr="000B3E23">
              <w:rPr>
                <w:rFonts w:ascii="Arial" w:eastAsia="Times New Roman" w:hAnsi="Arial" w:cs="Arial"/>
                <w:color w:val="00B0F0"/>
                <w:sz w:val="18"/>
                <w:szCs w:val="18"/>
              </w:rPr>
              <w:t xml:space="preserve">certified in accordance with ASSE/IAPMO/ANSI Series 7000 </w:t>
            </w:r>
            <w:r w:rsidRPr="000B3E23">
              <w:rPr>
                <w:rFonts w:ascii="Arial" w:eastAsia="Times New Roman" w:hAnsi="Arial" w:cs="Arial"/>
                <w:color w:val="000000"/>
                <w:sz w:val="18"/>
                <w:szCs w:val="18"/>
              </w:rPr>
              <w:t>in accordance with this section or NFPA 13D. This section shall be considered equivalent to NFPA 13D. Partial residential sprinkler systems shall be permitted to be installed in buildings not required to be equipped with a residential sprinkler system.</w:t>
            </w:r>
          </w:p>
        </w:tc>
      </w:tr>
      <w:tr w:rsidR="00AB659E" w:rsidRPr="000B3E23" w14:paraId="16EEB084" w14:textId="77777777" w:rsidTr="000E6985">
        <w:tc>
          <w:tcPr>
            <w:tcW w:w="1077" w:type="dxa"/>
            <w:vMerge/>
          </w:tcPr>
          <w:p w14:paraId="6752AEB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A04940A" w14:textId="0BC34D51" w:rsidR="00AB659E" w:rsidRPr="000B3E23" w:rsidRDefault="00AB659E" w:rsidP="00AB659E">
            <w:pPr>
              <w:tabs>
                <w:tab w:val="left" w:pos="1138"/>
              </w:tabs>
              <w:spacing w:before="9" w:after="60"/>
              <w:rPr>
                <w:rFonts w:ascii="Arial" w:eastAsia="Times New Roman" w:hAnsi="Arial" w:cs="Arial"/>
                <w:color w:val="000000"/>
                <w:sz w:val="18"/>
                <w:szCs w:val="18"/>
              </w:rPr>
            </w:pPr>
            <w:r w:rsidRPr="00F43791">
              <w:rPr>
                <w:rFonts w:ascii="Arial" w:eastAsia="Times New Roman" w:hAnsi="Arial" w:cs="Arial"/>
                <w:color w:val="000000"/>
                <w:sz w:val="18"/>
                <w:szCs w:val="18"/>
              </w:rPr>
              <w:t>DRINKING WATER TREATMENT UNITS</w:t>
            </w:r>
          </w:p>
        </w:tc>
        <w:tc>
          <w:tcPr>
            <w:tcW w:w="1164" w:type="dxa"/>
            <w:gridSpan w:val="2"/>
            <w:vAlign w:val="center"/>
          </w:tcPr>
          <w:p w14:paraId="4CB0385F" w14:textId="4E2DB00F" w:rsidR="00AB659E" w:rsidRPr="000B3E23" w:rsidRDefault="00AB659E" w:rsidP="00AB659E">
            <w:pPr>
              <w:tabs>
                <w:tab w:val="left" w:pos="1138"/>
              </w:tabs>
              <w:spacing w:before="9" w:after="60"/>
              <w:rPr>
                <w:rFonts w:ascii="Arial" w:eastAsia="Times New Roman" w:hAnsi="Arial" w:cs="Arial"/>
                <w:color w:val="000000"/>
                <w:sz w:val="18"/>
                <w:szCs w:val="18"/>
              </w:rPr>
            </w:pPr>
            <w:r w:rsidRPr="0090248D">
              <w:rPr>
                <w:rFonts w:ascii="Arial" w:eastAsia="Times New Roman" w:hAnsi="Arial" w:cs="Arial"/>
                <w:color w:val="000000"/>
                <w:sz w:val="18"/>
                <w:szCs w:val="18"/>
              </w:rPr>
              <w:t>TABLE 611.1</w:t>
            </w:r>
          </w:p>
        </w:tc>
        <w:tc>
          <w:tcPr>
            <w:tcW w:w="1260" w:type="dxa"/>
            <w:gridSpan w:val="3"/>
            <w:vAlign w:val="center"/>
          </w:tcPr>
          <w:p w14:paraId="1F6F6E34" w14:textId="5F340F26" w:rsidR="00AB659E" w:rsidRPr="000B3E23" w:rsidRDefault="00AB659E" w:rsidP="00AB659E">
            <w:pPr>
              <w:tabs>
                <w:tab w:val="left" w:pos="1138"/>
              </w:tabs>
              <w:spacing w:before="9" w:after="60"/>
              <w:rPr>
                <w:rFonts w:ascii="Arial" w:eastAsia="Times New Roman" w:hAnsi="Arial" w:cs="Arial"/>
                <w:color w:val="000000"/>
                <w:sz w:val="18"/>
                <w:szCs w:val="18"/>
              </w:rPr>
            </w:pPr>
            <w:r w:rsidRPr="0090248D">
              <w:rPr>
                <w:rFonts w:ascii="Arial" w:eastAsia="Times New Roman" w:hAnsi="Arial" w:cs="Arial"/>
                <w:color w:val="000000"/>
                <w:sz w:val="18"/>
                <w:szCs w:val="18"/>
              </w:rPr>
              <w:t>TABLE 611.1</w:t>
            </w:r>
          </w:p>
        </w:tc>
        <w:tc>
          <w:tcPr>
            <w:tcW w:w="3254" w:type="dxa"/>
            <w:gridSpan w:val="2"/>
            <w:vAlign w:val="center"/>
          </w:tcPr>
          <w:p w14:paraId="10E384A1" w14:textId="1D347747" w:rsidR="00AB659E" w:rsidRPr="000B3E23" w:rsidRDefault="00AB659E" w:rsidP="00AB659E">
            <w:pPr>
              <w:tabs>
                <w:tab w:val="left" w:pos="1138"/>
              </w:tabs>
              <w:spacing w:before="9" w:after="60"/>
              <w:rPr>
                <w:rFonts w:ascii="Arial" w:eastAsia="Times New Roman" w:hAnsi="Arial" w:cs="Arial"/>
                <w:color w:val="000000"/>
                <w:sz w:val="18"/>
                <w:szCs w:val="18"/>
              </w:rPr>
            </w:pPr>
            <w:r>
              <w:rPr>
                <w:rFonts w:ascii="Arial" w:eastAsia="Times New Roman" w:hAnsi="Arial" w:cs="Arial"/>
                <w:color w:val="000000"/>
                <w:sz w:val="18"/>
                <w:szCs w:val="18"/>
              </w:rPr>
              <w:t>Updated Code language</w:t>
            </w:r>
          </w:p>
        </w:tc>
        <w:tc>
          <w:tcPr>
            <w:tcW w:w="1802" w:type="dxa"/>
            <w:shd w:val="clear" w:color="auto" w:fill="E2EFD9" w:themeFill="accent6" w:themeFillTint="33"/>
            <w:vAlign w:val="center"/>
          </w:tcPr>
          <w:p w14:paraId="0363CFC3" w14:textId="6D059132" w:rsidR="00AB659E" w:rsidRPr="000B3E23" w:rsidRDefault="00AB659E" w:rsidP="00AB659E">
            <w:pPr>
              <w:tabs>
                <w:tab w:val="left" w:pos="1138"/>
              </w:tabs>
              <w:spacing w:before="9" w:after="6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272612F4"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c>
          <w:tcPr>
            <w:tcW w:w="1913" w:type="dxa"/>
            <w:gridSpan w:val="2"/>
            <w:vAlign w:val="center"/>
          </w:tcPr>
          <w:p w14:paraId="7AB1ED6F" w14:textId="77777777" w:rsidR="00AB659E" w:rsidRPr="000B3E23" w:rsidRDefault="00AB659E" w:rsidP="00AB659E">
            <w:pPr>
              <w:tabs>
                <w:tab w:val="left" w:pos="1138"/>
              </w:tabs>
              <w:spacing w:before="9" w:after="60"/>
              <w:rPr>
                <w:rFonts w:ascii="Arial" w:eastAsia="Times New Roman" w:hAnsi="Arial" w:cs="Arial"/>
                <w:color w:val="000000"/>
                <w:sz w:val="18"/>
                <w:szCs w:val="18"/>
              </w:rPr>
            </w:pPr>
          </w:p>
        </w:tc>
      </w:tr>
      <w:tr w:rsidR="00AB659E" w:rsidRPr="000B3E23" w14:paraId="4ACB4F6E" w14:textId="77777777" w:rsidTr="000E6985">
        <w:tc>
          <w:tcPr>
            <w:tcW w:w="1077" w:type="dxa"/>
            <w:vMerge/>
          </w:tcPr>
          <w:p w14:paraId="5DF66EB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202A6F1" w14:textId="637CDDFC" w:rsidR="00AB659E" w:rsidRPr="000B3E23" w:rsidRDefault="00AB659E" w:rsidP="00AB659E">
            <w:pPr>
              <w:tabs>
                <w:tab w:val="left" w:pos="1138"/>
              </w:tabs>
              <w:spacing w:before="9" w:after="60"/>
              <w:rPr>
                <w:rFonts w:ascii="Arial" w:eastAsia="Times New Roman" w:hAnsi="Arial" w:cs="Arial"/>
                <w:color w:val="000000"/>
                <w:sz w:val="18"/>
                <w:szCs w:val="18"/>
              </w:rPr>
            </w:pPr>
            <w:r w:rsidRPr="00961509">
              <w:rPr>
                <w:rFonts w:ascii="Arial" w:eastAsia="Times New Roman" w:hAnsi="Arial" w:cs="Arial"/>
                <w:noProof/>
                <w:color w:val="000000"/>
                <w:sz w:val="18"/>
                <w:szCs w:val="18"/>
              </w:rPr>
              <w:drawing>
                <wp:inline distT="0" distB="0" distL="0" distR="0" wp14:anchorId="485CE69C" wp14:editId="0DAE0E4D">
                  <wp:extent cx="8180283" cy="2609850"/>
                  <wp:effectExtent l="0" t="0" r="0" b="0"/>
                  <wp:docPr id="1043883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83343" name=""/>
                          <pic:cNvPicPr/>
                        </pic:nvPicPr>
                        <pic:blipFill>
                          <a:blip r:embed="rId29"/>
                          <a:stretch>
                            <a:fillRect/>
                          </a:stretch>
                        </pic:blipFill>
                        <pic:spPr>
                          <a:xfrm>
                            <a:off x="0" y="0"/>
                            <a:ext cx="8265444" cy="2637020"/>
                          </a:xfrm>
                          <a:prstGeom prst="rect">
                            <a:avLst/>
                          </a:prstGeom>
                        </pic:spPr>
                      </pic:pic>
                    </a:graphicData>
                  </a:graphic>
                </wp:inline>
              </w:drawing>
            </w:r>
          </w:p>
        </w:tc>
      </w:tr>
      <w:tr w:rsidR="00AB659E" w:rsidRPr="000B3E23" w14:paraId="142049BE" w14:textId="77777777" w:rsidTr="00A41799">
        <w:tc>
          <w:tcPr>
            <w:tcW w:w="15138" w:type="dxa"/>
            <w:gridSpan w:val="14"/>
            <w:shd w:val="clear" w:color="000000" w:fill="D0CECE"/>
            <w:vAlign w:val="center"/>
          </w:tcPr>
          <w:p w14:paraId="74B30DAB"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lastRenderedPageBreak/>
              <w:t>Chapter 7 Sanitary Drainage</w:t>
            </w:r>
          </w:p>
        </w:tc>
      </w:tr>
      <w:tr w:rsidR="00AB659E" w:rsidRPr="000B3E23" w14:paraId="7C8AFD1D" w14:textId="77777777" w:rsidTr="000266AD">
        <w:trPr>
          <w:trHeight w:val="1358"/>
        </w:trPr>
        <w:tc>
          <w:tcPr>
            <w:tcW w:w="1077" w:type="dxa"/>
            <w:vMerge w:val="restart"/>
            <w:vAlign w:val="bottom"/>
          </w:tcPr>
          <w:p w14:paraId="35B9B1C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FE6CCA8" w14:textId="5073232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756C5">
              <w:rPr>
                <w:rFonts w:ascii="Arial" w:eastAsia="Times New Roman" w:hAnsi="Arial" w:cs="Arial"/>
                <w:color w:val="000000"/>
                <w:kern w:val="0"/>
                <w:sz w:val="18"/>
                <w:szCs w:val="18"/>
                <w14:ligatures w14:val="none"/>
              </w:rPr>
              <w:t>MAXIMUM UNIT LOADING AND MAXIMUM LENGTH OF DRAINAGE AND VENT PIPING</w:t>
            </w:r>
          </w:p>
        </w:tc>
        <w:tc>
          <w:tcPr>
            <w:tcW w:w="1164" w:type="dxa"/>
            <w:gridSpan w:val="2"/>
            <w:shd w:val="clear" w:color="auto" w:fill="auto"/>
            <w:noWrap/>
            <w:vAlign w:val="center"/>
          </w:tcPr>
          <w:p w14:paraId="444611F0" w14:textId="32BEFC4B"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756C5">
              <w:rPr>
                <w:rFonts w:ascii="Arial" w:eastAsia="Times New Roman" w:hAnsi="Arial" w:cs="Arial"/>
                <w:color w:val="000000"/>
                <w:kern w:val="0"/>
                <w:sz w:val="18"/>
                <w:szCs w:val="18"/>
                <w14:ligatures w14:val="none"/>
              </w:rPr>
              <w:t>TABLE 703.2</w:t>
            </w:r>
          </w:p>
        </w:tc>
        <w:tc>
          <w:tcPr>
            <w:tcW w:w="1260" w:type="dxa"/>
            <w:gridSpan w:val="3"/>
            <w:shd w:val="clear" w:color="auto" w:fill="auto"/>
            <w:noWrap/>
            <w:vAlign w:val="center"/>
          </w:tcPr>
          <w:p w14:paraId="4F2AF3E9" w14:textId="50804DC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756C5">
              <w:rPr>
                <w:rFonts w:ascii="Arial" w:eastAsia="Times New Roman" w:hAnsi="Arial" w:cs="Arial"/>
                <w:color w:val="000000"/>
                <w:kern w:val="0"/>
                <w:sz w:val="18"/>
                <w:szCs w:val="18"/>
                <w14:ligatures w14:val="none"/>
              </w:rPr>
              <w:t>TABLE 703.2</w:t>
            </w:r>
          </w:p>
        </w:tc>
        <w:tc>
          <w:tcPr>
            <w:tcW w:w="3254" w:type="dxa"/>
            <w:gridSpan w:val="2"/>
            <w:shd w:val="clear" w:color="auto" w:fill="auto"/>
            <w:vAlign w:val="center"/>
          </w:tcPr>
          <w:p w14:paraId="3DDC15AD" w14:textId="0F58F8F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Code Language</w:t>
            </w:r>
          </w:p>
        </w:tc>
        <w:tc>
          <w:tcPr>
            <w:tcW w:w="1802" w:type="dxa"/>
            <w:shd w:val="clear" w:color="auto" w:fill="E2EFD9" w:themeFill="accent6" w:themeFillTint="33"/>
            <w:noWrap/>
            <w:vAlign w:val="center"/>
          </w:tcPr>
          <w:p w14:paraId="3F385421" w14:textId="5D486DF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6F005E5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C30F098"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7CED9E27" w14:textId="77777777" w:rsidTr="000266AD">
        <w:trPr>
          <w:trHeight w:val="7190"/>
        </w:trPr>
        <w:tc>
          <w:tcPr>
            <w:tcW w:w="1077" w:type="dxa"/>
            <w:vMerge/>
          </w:tcPr>
          <w:p w14:paraId="7B1D322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A19DC4F" w14:textId="77777777" w:rsidR="00AB659E" w:rsidRPr="000B3E23" w:rsidRDefault="00AB659E" w:rsidP="00AB659E">
            <w:pPr>
              <w:tabs>
                <w:tab w:val="left" w:pos="720"/>
              </w:tabs>
              <w:spacing w:before="54"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noProof/>
                <w:color w:val="000000"/>
                <w:kern w:val="0"/>
                <w:sz w:val="18"/>
                <w:szCs w:val="18"/>
              </w:rPr>
              <w:drawing>
                <wp:inline distT="0" distB="0" distL="0" distR="0" wp14:anchorId="0DB545B1" wp14:editId="261AFE01">
                  <wp:extent cx="6640291" cy="3045125"/>
                  <wp:effectExtent l="0" t="0" r="8255" b="3175"/>
                  <wp:docPr id="1969848769"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48769" name="Picture 45" descr="Tabl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682436" cy="3064452"/>
                          </a:xfrm>
                          <a:prstGeom prst="rect">
                            <a:avLst/>
                          </a:prstGeom>
                        </pic:spPr>
                      </pic:pic>
                    </a:graphicData>
                  </a:graphic>
                </wp:inline>
              </w:drawing>
            </w:r>
          </w:p>
          <w:p w14:paraId="3D2589F5"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For SI units: 1 inch = 25 mm, 1 foot = 304.8 mm</w:t>
            </w:r>
          </w:p>
          <w:p w14:paraId="642A4BE0" w14:textId="77777777" w:rsidR="00AB659E" w:rsidRPr="000B3E23" w:rsidRDefault="00AB659E" w:rsidP="00AB659E">
            <w:pPr>
              <w:tabs>
                <w:tab w:val="left" w:pos="720"/>
              </w:tabs>
              <w:spacing w:before="54" w:after="0" w:line="220" w:lineRule="auto"/>
              <w:ind w:left="70" w:right="475"/>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Notes:</w:t>
            </w:r>
          </w:p>
          <w:p w14:paraId="45ADC257"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 Excluding trap arm.</w:t>
            </w:r>
          </w:p>
          <w:p w14:paraId="36056803"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 Except for sinks, urinals, and dishwashers – exceeding 1 fixture unit.</w:t>
            </w:r>
          </w:p>
          <w:p w14:paraId="0873FDDB"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 Except for six-unit traps or water closets.</w:t>
            </w:r>
          </w:p>
          <w:p w14:paraId="64DE67F7"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B0F0"/>
                <w:kern w:val="0"/>
                <w:sz w:val="18"/>
                <w:szCs w:val="18"/>
                <w14:ligatures w14:val="none"/>
              </w:rPr>
            </w:pPr>
            <w:r w:rsidRPr="000B3E23">
              <w:rPr>
                <w:rFonts w:ascii="Arial" w:eastAsia="Times New Roman" w:hAnsi="Arial" w:cs="Arial"/>
                <w:color w:val="00B0F0"/>
                <w:kern w:val="0"/>
                <w:sz w:val="18"/>
                <w:szCs w:val="18"/>
                <w14:ligatures w14:val="none"/>
              </w:rPr>
              <w:t>4 Not to exceed six water closets or five six-unit traps.</w:t>
            </w:r>
          </w:p>
          <w:p w14:paraId="43474B6B"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 Based on 1⁄4 inch per foot (20.8 mm/m) slope. For 1⁄8 of an inch per foot (10.4 mm/m) slope, multiply horizontal fixture units by a factor of 0.8.</w:t>
            </w:r>
          </w:p>
          <w:p w14:paraId="212515CC"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6 The diameter of an individual vent shall be not less than 11⁄4 inches (32 mm) nor less than one-half the diameter of the drain to which it is connected. Fixture unit load values for drainage and vent piping shall be computed from Table 702.1 and Table 702.2. Not to exceed one-third of the total permitted length of a vent shall be permitted to be installed in a horizontal position. Where vents are increased one pipe size for their entire length, the maximum length limitations specified in this table do not apply. This table is in accordance with the requirements of Section 901.3.</w:t>
            </w:r>
          </w:p>
          <w:p w14:paraId="26C2095B" w14:textId="77777777" w:rsidR="00AB659E" w:rsidRPr="000B3E23" w:rsidRDefault="00AB659E" w:rsidP="00AB659E">
            <w:pPr>
              <w:tabs>
                <w:tab w:val="left" w:pos="720"/>
              </w:tabs>
              <w:spacing w:before="54" w:after="0" w:line="220" w:lineRule="auto"/>
              <w:ind w:left="70" w:right="475"/>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7 Up to 8 public lavatories are permitted to be installed on a 11⁄2 inch (40 mm) vertical branch or horizontal sanitary branch sloped at 1⁄4 inch per foot (20.8 mm/m).</w:t>
            </w:r>
          </w:p>
        </w:tc>
      </w:tr>
      <w:tr w:rsidR="00AB659E" w:rsidRPr="000B3E23" w14:paraId="2E69EB49" w14:textId="77777777" w:rsidTr="000E6985">
        <w:tc>
          <w:tcPr>
            <w:tcW w:w="1077" w:type="dxa"/>
            <w:vMerge/>
            <w:shd w:val="clear" w:color="auto" w:fill="auto"/>
            <w:vAlign w:val="bottom"/>
          </w:tcPr>
          <w:p w14:paraId="42D943E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240F4AB1" w14:textId="744E7EB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756C5">
              <w:rPr>
                <w:rFonts w:ascii="Arial" w:eastAsia="Times New Roman" w:hAnsi="Arial" w:cs="Arial"/>
                <w:color w:val="000000"/>
                <w:kern w:val="0"/>
                <w:sz w:val="18"/>
                <w:szCs w:val="18"/>
                <w14:ligatures w14:val="none"/>
              </w:rPr>
              <w:t>Plastic Pipe to Other Materials</w:t>
            </w:r>
          </w:p>
        </w:tc>
        <w:tc>
          <w:tcPr>
            <w:tcW w:w="1164" w:type="dxa"/>
            <w:gridSpan w:val="2"/>
            <w:shd w:val="clear" w:color="auto" w:fill="auto"/>
            <w:noWrap/>
            <w:vAlign w:val="center"/>
          </w:tcPr>
          <w:p w14:paraId="79B1243D" w14:textId="5B52CFC8"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1C1A78">
              <w:rPr>
                <w:rFonts w:ascii="Arial" w:eastAsia="Times New Roman" w:hAnsi="Arial" w:cs="Arial"/>
                <w:color w:val="000000"/>
                <w:kern w:val="0"/>
                <w:sz w:val="18"/>
                <w:szCs w:val="18"/>
                <w14:ligatures w14:val="none"/>
              </w:rPr>
              <w:t>705.10.3</w:t>
            </w:r>
          </w:p>
        </w:tc>
        <w:tc>
          <w:tcPr>
            <w:tcW w:w="1260" w:type="dxa"/>
            <w:gridSpan w:val="3"/>
            <w:shd w:val="clear" w:color="auto" w:fill="auto"/>
            <w:noWrap/>
            <w:vAlign w:val="center"/>
          </w:tcPr>
          <w:p w14:paraId="1BC8445B" w14:textId="0B4A1CF2"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756C5">
              <w:rPr>
                <w:rFonts w:ascii="Arial" w:eastAsia="Times New Roman" w:hAnsi="Arial" w:cs="Arial"/>
                <w:color w:val="000000"/>
                <w:kern w:val="0"/>
                <w:sz w:val="18"/>
                <w:szCs w:val="18"/>
                <w14:ligatures w14:val="none"/>
              </w:rPr>
              <w:t>705.10.3</w:t>
            </w:r>
          </w:p>
        </w:tc>
        <w:tc>
          <w:tcPr>
            <w:tcW w:w="3254" w:type="dxa"/>
            <w:gridSpan w:val="2"/>
            <w:shd w:val="clear" w:color="auto" w:fill="auto"/>
            <w:vAlign w:val="center"/>
          </w:tcPr>
          <w:p w14:paraId="6CF304D6" w14:textId="1D06B9B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New Reference location in updated code language</w:t>
            </w:r>
          </w:p>
        </w:tc>
        <w:tc>
          <w:tcPr>
            <w:tcW w:w="1802" w:type="dxa"/>
            <w:shd w:val="clear" w:color="auto" w:fill="E2EFD9" w:themeFill="accent6" w:themeFillTint="33"/>
            <w:noWrap/>
            <w:vAlign w:val="center"/>
          </w:tcPr>
          <w:p w14:paraId="420D8545" w14:textId="58E9511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1BBE87E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770689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24A948A" w14:textId="77777777" w:rsidTr="000E6985">
        <w:tc>
          <w:tcPr>
            <w:tcW w:w="1077" w:type="dxa"/>
            <w:vMerge/>
          </w:tcPr>
          <w:p w14:paraId="3074156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60BEB31" w14:textId="4D867C48" w:rsidR="00AB659E" w:rsidRPr="000B3E23" w:rsidRDefault="00AB659E" w:rsidP="00AB659E">
            <w:pPr>
              <w:tabs>
                <w:tab w:val="left" w:pos="1039"/>
              </w:tabs>
              <w:spacing w:before="60" w:after="60" w:line="220" w:lineRule="auto"/>
              <w:ind w:left="144" w:right="115"/>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705.10.3 Plastic Pipe to Other Materials. </w:t>
            </w:r>
            <w:r w:rsidRPr="000B3E23">
              <w:rPr>
                <w:rFonts w:ascii="Arial" w:eastAsia="Times New Roman" w:hAnsi="Arial" w:cs="Arial"/>
                <w:color w:val="000000"/>
                <w:kern w:val="0"/>
                <w:sz w:val="18"/>
                <w:szCs w:val="18"/>
                <w14:ligatures w14:val="none"/>
              </w:rPr>
              <w:t>Where</w:t>
            </w:r>
            <w:r>
              <w:rPr>
                <w:rFonts w:ascii="Arial" w:eastAsia="Times New Roman" w:hAnsi="Arial" w:cs="Arial"/>
                <w:color w:val="000000"/>
                <w:kern w:val="0"/>
                <w:sz w:val="18"/>
                <w:szCs w:val="18"/>
                <w14:ligatures w14:val="none"/>
              </w:rPr>
              <w:t xml:space="preserve"> </w:t>
            </w:r>
            <w:r w:rsidRPr="000B3E23">
              <w:rPr>
                <w:rFonts w:ascii="Arial" w:eastAsia="Times New Roman" w:hAnsi="Arial" w:cs="Arial"/>
                <w:color w:val="000000"/>
                <w:kern w:val="0"/>
                <w:sz w:val="18"/>
                <w:szCs w:val="18"/>
                <w14:ligatures w14:val="none"/>
              </w:rPr>
              <w:t xml:space="preserve">connecting plastic pipe to other types of plastic or other types of piping material; approved listed adapter or transition fittings and listed for the specific transition </w:t>
            </w:r>
            <w:r w:rsidRPr="000B3E23">
              <w:rPr>
                <w:rFonts w:ascii="Arial" w:eastAsia="Times New Roman" w:hAnsi="Arial" w:cs="Arial"/>
                <w:color w:val="00B0F0"/>
                <w:kern w:val="0"/>
                <w:sz w:val="18"/>
                <w:szCs w:val="18"/>
                <w14:ligatures w14:val="none"/>
              </w:rPr>
              <w:t>intended shall be used. Except as provided in Section 705.9.4, PVC and ABS pipe and fittings shall not be solvent welded to any other unlike material.</w:t>
            </w:r>
          </w:p>
        </w:tc>
      </w:tr>
      <w:tr w:rsidR="00AB659E" w:rsidRPr="000B3E23" w14:paraId="05B7D458" w14:textId="77777777" w:rsidTr="000E6985">
        <w:tc>
          <w:tcPr>
            <w:tcW w:w="1077" w:type="dxa"/>
            <w:vMerge/>
            <w:shd w:val="clear" w:color="auto" w:fill="auto"/>
            <w:vAlign w:val="bottom"/>
          </w:tcPr>
          <w:p w14:paraId="02312E8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bookmarkStart w:id="12" w:name="_Hlk188890274"/>
          </w:p>
        </w:tc>
        <w:tc>
          <w:tcPr>
            <w:tcW w:w="2711" w:type="dxa"/>
            <w:gridSpan w:val="2"/>
            <w:shd w:val="clear" w:color="auto" w:fill="auto"/>
            <w:vAlign w:val="center"/>
          </w:tcPr>
          <w:p w14:paraId="33D2B3F5" w14:textId="22722F3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1C1A78">
              <w:rPr>
                <w:rFonts w:ascii="Arial" w:eastAsia="Times New Roman" w:hAnsi="Arial" w:cs="Arial"/>
                <w:color w:val="000000"/>
                <w:kern w:val="0"/>
                <w:sz w:val="18"/>
                <w:szCs w:val="18"/>
                <w14:ligatures w14:val="none"/>
              </w:rPr>
              <w:t>CLEANOUT MATERIALS FOR DRAIN, WASTE, AND VENT</w:t>
            </w:r>
          </w:p>
        </w:tc>
        <w:tc>
          <w:tcPr>
            <w:tcW w:w="1164" w:type="dxa"/>
            <w:gridSpan w:val="2"/>
            <w:shd w:val="clear" w:color="auto" w:fill="auto"/>
            <w:vAlign w:val="center"/>
          </w:tcPr>
          <w:p w14:paraId="354E9059" w14:textId="6A28CFF9"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1C1A78">
              <w:rPr>
                <w:rFonts w:ascii="Arial" w:eastAsia="Times New Roman" w:hAnsi="Arial" w:cs="Arial"/>
                <w:color w:val="000000"/>
                <w:kern w:val="0"/>
                <w:sz w:val="18"/>
                <w:szCs w:val="18"/>
                <w14:ligatures w14:val="none"/>
              </w:rPr>
              <w:t>TABLE 707.2</w:t>
            </w:r>
          </w:p>
        </w:tc>
        <w:tc>
          <w:tcPr>
            <w:tcW w:w="1260" w:type="dxa"/>
            <w:gridSpan w:val="3"/>
            <w:shd w:val="clear" w:color="auto" w:fill="auto"/>
            <w:noWrap/>
            <w:vAlign w:val="center"/>
          </w:tcPr>
          <w:p w14:paraId="22046A12" w14:textId="2F481970"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1C1A78">
              <w:rPr>
                <w:rFonts w:ascii="Arial" w:eastAsia="Times New Roman" w:hAnsi="Arial" w:cs="Arial"/>
                <w:color w:val="000000"/>
                <w:kern w:val="0"/>
                <w:sz w:val="18"/>
                <w:szCs w:val="18"/>
                <w14:ligatures w14:val="none"/>
              </w:rPr>
              <w:t>TABLE 707.2</w:t>
            </w:r>
          </w:p>
        </w:tc>
        <w:tc>
          <w:tcPr>
            <w:tcW w:w="3254" w:type="dxa"/>
            <w:gridSpan w:val="2"/>
            <w:shd w:val="clear" w:color="auto" w:fill="auto"/>
            <w:vAlign w:val="center"/>
          </w:tcPr>
          <w:p w14:paraId="1E65EFCF" w14:textId="18C6A85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1B6D8F">
              <w:rPr>
                <w:rFonts w:ascii="Arial" w:eastAsia="Times New Roman" w:hAnsi="Arial" w:cs="Arial"/>
                <w:color w:val="000000"/>
                <w:kern w:val="0"/>
                <w:sz w:val="18"/>
                <w:szCs w:val="18"/>
                <w14:ligatures w14:val="none"/>
              </w:rPr>
              <w:t>New Reference location</w:t>
            </w:r>
          </w:p>
        </w:tc>
        <w:tc>
          <w:tcPr>
            <w:tcW w:w="1802" w:type="dxa"/>
            <w:shd w:val="clear" w:color="auto" w:fill="E2EFD9" w:themeFill="accent6" w:themeFillTint="33"/>
            <w:noWrap/>
            <w:vAlign w:val="center"/>
          </w:tcPr>
          <w:p w14:paraId="47ADA5AD" w14:textId="5C5F0CA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6BB9B0A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DBA78C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F43B1CF" w14:textId="77777777" w:rsidTr="000E6985">
        <w:tc>
          <w:tcPr>
            <w:tcW w:w="1077" w:type="dxa"/>
            <w:vMerge/>
          </w:tcPr>
          <w:p w14:paraId="7859DEF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ACC00B4" w14:textId="68F84E4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961509">
              <w:rPr>
                <w:rFonts w:ascii="Arial" w:eastAsia="Times New Roman" w:hAnsi="Arial" w:cs="Arial"/>
                <w:noProof/>
                <w:color w:val="000000"/>
                <w:kern w:val="0"/>
                <w:sz w:val="18"/>
                <w:szCs w:val="18"/>
                <w14:ligatures w14:val="none"/>
              </w:rPr>
              <w:drawing>
                <wp:inline distT="0" distB="0" distL="0" distR="0" wp14:anchorId="18E01E7D" wp14:editId="344095B3">
                  <wp:extent cx="1844747" cy="1709530"/>
                  <wp:effectExtent l="0" t="0" r="3175" b="5080"/>
                  <wp:docPr id="576125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25649" name=""/>
                          <pic:cNvPicPr/>
                        </pic:nvPicPr>
                        <pic:blipFill>
                          <a:blip r:embed="rId31"/>
                          <a:stretch>
                            <a:fillRect/>
                          </a:stretch>
                        </pic:blipFill>
                        <pic:spPr>
                          <a:xfrm>
                            <a:off x="0" y="0"/>
                            <a:ext cx="1850844" cy="1715180"/>
                          </a:xfrm>
                          <a:prstGeom prst="rect">
                            <a:avLst/>
                          </a:prstGeom>
                        </pic:spPr>
                      </pic:pic>
                    </a:graphicData>
                  </a:graphic>
                </wp:inline>
              </w:drawing>
            </w:r>
          </w:p>
        </w:tc>
      </w:tr>
      <w:tr w:rsidR="00AB659E" w:rsidRPr="000B3E23" w14:paraId="71880431" w14:textId="77777777" w:rsidTr="000E6985">
        <w:tc>
          <w:tcPr>
            <w:tcW w:w="1077" w:type="dxa"/>
            <w:vMerge/>
          </w:tcPr>
          <w:p w14:paraId="130949C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66079F6" w14:textId="1A182A1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F61620">
              <w:rPr>
                <w:rFonts w:ascii="Arial" w:eastAsia="Times New Roman" w:hAnsi="Arial" w:cs="Arial"/>
                <w:color w:val="000000"/>
                <w:kern w:val="0"/>
                <w:sz w:val="18"/>
                <w:szCs w:val="18"/>
                <w14:ligatures w14:val="none"/>
              </w:rPr>
              <w:t>Load Rated Cover</w:t>
            </w:r>
          </w:p>
        </w:tc>
        <w:tc>
          <w:tcPr>
            <w:tcW w:w="1164" w:type="dxa"/>
            <w:gridSpan w:val="2"/>
            <w:vAlign w:val="center"/>
          </w:tcPr>
          <w:p w14:paraId="1E33B952" w14:textId="4A9AC3F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(N/A)</w:t>
            </w:r>
          </w:p>
        </w:tc>
        <w:tc>
          <w:tcPr>
            <w:tcW w:w="1260" w:type="dxa"/>
            <w:gridSpan w:val="3"/>
            <w:vAlign w:val="center"/>
          </w:tcPr>
          <w:p w14:paraId="4159484B" w14:textId="6B42691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1B6D8F">
              <w:rPr>
                <w:rFonts w:ascii="Arial" w:eastAsia="Times New Roman" w:hAnsi="Arial" w:cs="Arial"/>
                <w:color w:val="000000"/>
                <w:kern w:val="0"/>
                <w:sz w:val="18"/>
                <w:szCs w:val="18"/>
                <w14:ligatures w14:val="none"/>
              </w:rPr>
              <w:t>707.4.1</w:t>
            </w:r>
          </w:p>
        </w:tc>
        <w:tc>
          <w:tcPr>
            <w:tcW w:w="3254" w:type="dxa"/>
            <w:gridSpan w:val="2"/>
            <w:vAlign w:val="center"/>
          </w:tcPr>
          <w:p w14:paraId="1937465B" w14:textId="1209831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New Section added</w:t>
            </w:r>
          </w:p>
        </w:tc>
        <w:tc>
          <w:tcPr>
            <w:tcW w:w="1802" w:type="dxa"/>
            <w:shd w:val="clear" w:color="auto" w:fill="E2EFD9" w:themeFill="accent6" w:themeFillTint="33"/>
            <w:vAlign w:val="center"/>
          </w:tcPr>
          <w:p w14:paraId="7892D41E" w14:textId="3D0C7F7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vAlign w:val="center"/>
          </w:tcPr>
          <w:p w14:paraId="33E0728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vAlign w:val="center"/>
          </w:tcPr>
          <w:p w14:paraId="44970AD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725385D" w14:textId="77777777" w:rsidTr="000E6985">
        <w:tc>
          <w:tcPr>
            <w:tcW w:w="1077" w:type="dxa"/>
            <w:vMerge/>
          </w:tcPr>
          <w:p w14:paraId="0A15B21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D5D80D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707.4.1 Load Rated Cover. </w:t>
            </w:r>
            <w:r w:rsidRPr="000B3E23">
              <w:rPr>
                <w:rFonts w:ascii="Arial" w:eastAsia="Times New Roman" w:hAnsi="Arial" w:cs="Arial"/>
                <w:color w:val="00B0F0"/>
                <w:kern w:val="0"/>
                <w:sz w:val="18"/>
                <w:szCs w:val="18"/>
                <w14:ligatures w14:val="none"/>
              </w:rPr>
              <w:t>Cleanout floor covers and top rims meant to take loads shall be rated for the loading in accordance with ASME A112.36.2M.</w:t>
            </w:r>
          </w:p>
        </w:tc>
      </w:tr>
      <w:tr w:rsidR="00AB659E" w:rsidRPr="000B3E23" w14:paraId="187443BB" w14:textId="77777777" w:rsidTr="000E6985">
        <w:tc>
          <w:tcPr>
            <w:tcW w:w="1077" w:type="dxa"/>
            <w:vMerge/>
          </w:tcPr>
          <w:p w14:paraId="39F0035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7BD7D0B" w14:textId="25CEEB4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F61620">
              <w:rPr>
                <w:rFonts w:ascii="Arial" w:eastAsia="Times New Roman" w:hAnsi="Arial" w:cs="Arial"/>
                <w:color w:val="000000"/>
                <w:kern w:val="0"/>
                <w:sz w:val="18"/>
                <w:szCs w:val="18"/>
                <w14:ligatures w14:val="none"/>
              </w:rPr>
              <w:t>General</w:t>
            </w:r>
          </w:p>
        </w:tc>
        <w:tc>
          <w:tcPr>
            <w:tcW w:w="1164" w:type="dxa"/>
            <w:gridSpan w:val="2"/>
            <w:vAlign w:val="center"/>
          </w:tcPr>
          <w:p w14:paraId="4B72F7AC" w14:textId="18811DE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303CB">
              <w:rPr>
                <w:rFonts w:ascii="Arial" w:eastAsia="Times New Roman" w:hAnsi="Arial" w:cs="Arial"/>
                <w:color w:val="000000"/>
                <w:kern w:val="0"/>
                <w:sz w:val="18"/>
                <w:szCs w:val="18"/>
                <w14:ligatures w14:val="none"/>
              </w:rPr>
              <w:t>708.1</w:t>
            </w:r>
          </w:p>
        </w:tc>
        <w:tc>
          <w:tcPr>
            <w:tcW w:w="1260" w:type="dxa"/>
            <w:gridSpan w:val="3"/>
            <w:vAlign w:val="center"/>
          </w:tcPr>
          <w:p w14:paraId="149451CF" w14:textId="176E5D0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F61620">
              <w:rPr>
                <w:rFonts w:ascii="Arial" w:eastAsia="Times New Roman" w:hAnsi="Arial" w:cs="Arial"/>
                <w:color w:val="000000"/>
                <w:kern w:val="0"/>
                <w:sz w:val="18"/>
                <w:szCs w:val="18"/>
                <w14:ligatures w14:val="none"/>
              </w:rPr>
              <w:t>708.1</w:t>
            </w:r>
          </w:p>
        </w:tc>
        <w:tc>
          <w:tcPr>
            <w:tcW w:w="3254" w:type="dxa"/>
            <w:gridSpan w:val="2"/>
            <w:vAlign w:val="center"/>
          </w:tcPr>
          <w:p w14:paraId="19134140" w14:textId="78A0D1E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 Code language and requirements</w:t>
            </w:r>
          </w:p>
        </w:tc>
        <w:tc>
          <w:tcPr>
            <w:tcW w:w="1802" w:type="dxa"/>
            <w:shd w:val="clear" w:color="auto" w:fill="E2EFD9" w:themeFill="accent6" w:themeFillTint="33"/>
            <w:vAlign w:val="center"/>
          </w:tcPr>
          <w:p w14:paraId="12BAFFEE" w14:textId="17AEFFC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vAlign w:val="center"/>
          </w:tcPr>
          <w:p w14:paraId="2AF9127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vAlign w:val="center"/>
          </w:tcPr>
          <w:p w14:paraId="30466A9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32B3B4D" w14:textId="77777777" w:rsidTr="000E6985">
        <w:tc>
          <w:tcPr>
            <w:tcW w:w="1077" w:type="dxa"/>
            <w:vMerge/>
          </w:tcPr>
          <w:p w14:paraId="3F570FB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A037EF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708.1 General. </w:t>
            </w:r>
            <w:r w:rsidRPr="000B3E23">
              <w:rPr>
                <w:rFonts w:ascii="Arial" w:eastAsia="Times New Roman" w:hAnsi="Arial" w:cs="Arial"/>
                <w:color w:val="00B0F0"/>
                <w:kern w:val="0"/>
                <w:sz w:val="18"/>
                <w:szCs w:val="18"/>
                <w14:ligatures w14:val="none"/>
              </w:rPr>
              <w:t xml:space="preserve">Building drain and other horizontal drainage </w:t>
            </w:r>
            <w:r w:rsidRPr="000B3E23">
              <w:rPr>
                <w:rFonts w:ascii="Arial" w:eastAsia="Times New Roman" w:hAnsi="Arial" w:cs="Arial"/>
                <w:color w:val="000000"/>
                <w:kern w:val="0"/>
                <w:sz w:val="18"/>
                <w:szCs w:val="18"/>
                <w14:ligatures w14:val="none"/>
              </w:rPr>
              <w:t xml:space="preserve">piping shall be run in practical alignment and a uniform slope of not less than 1⁄4 inch per foot (20.8 mm/m) or 2 percent </w:t>
            </w:r>
            <w:r w:rsidRPr="000B3E23">
              <w:rPr>
                <w:rFonts w:ascii="Arial" w:eastAsia="Times New Roman" w:hAnsi="Arial" w:cs="Arial"/>
                <w:color w:val="00B0F0"/>
                <w:kern w:val="0"/>
                <w:sz w:val="18"/>
                <w:szCs w:val="18"/>
                <w14:ligatures w14:val="none"/>
              </w:rPr>
              <w:t xml:space="preserve">toward the point of disposal. Where it is impractical due to the depth of the street sewer, structural features, or to the arrangement of a building </w:t>
            </w:r>
            <w:r w:rsidRPr="000B3E23">
              <w:rPr>
                <w:rFonts w:ascii="Arial" w:eastAsia="Times New Roman" w:hAnsi="Arial" w:cs="Arial"/>
                <w:color w:val="000000"/>
                <w:kern w:val="0"/>
                <w:sz w:val="18"/>
                <w:szCs w:val="18"/>
                <w14:ligatures w14:val="none"/>
              </w:rPr>
              <w:t xml:space="preserve">or structure to obtain a slope of 1⁄4 inch per foot (20.8 mm/m) </w:t>
            </w:r>
            <w:r w:rsidRPr="000B3E23">
              <w:rPr>
                <w:rFonts w:ascii="Arial" w:eastAsia="Times New Roman" w:hAnsi="Arial" w:cs="Arial"/>
                <w:color w:val="00B0F0"/>
                <w:kern w:val="0"/>
                <w:sz w:val="18"/>
                <w:szCs w:val="18"/>
                <w14:ligatures w14:val="none"/>
              </w:rPr>
              <w:t xml:space="preserve">or 2 percent, building drain piping 4 inches (100 mm) or </w:t>
            </w:r>
            <w:r w:rsidRPr="000B3E23">
              <w:rPr>
                <w:rFonts w:ascii="Arial" w:eastAsia="Times New Roman" w:hAnsi="Arial" w:cs="Arial"/>
                <w:color w:val="000000"/>
                <w:kern w:val="0"/>
                <w:sz w:val="18"/>
                <w:szCs w:val="18"/>
                <w14:ligatures w14:val="none"/>
              </w:rPr>
              <w:t xml:space="preserve">larger in diameter shall be permitted to have a slope of not </w:t>
            </w:r>
            <w:r w:rsidRPr="000B3E23">
              <w:rPr>
                <w:rFonts w:ascii="Arial" w:eastAsia="Times New Roman" w:hAnsi="Arial" w:cs="Arial"/>
                <w:color w:val="00B0F0"/>
                <w:kern w:val="0"/>
                <w:sz w:val="18"/>
                <w:szCs w:val="18"/>
                <w14:ligatures w14:val="none"/>
              </w:rPr>
              <w:t xml:space="preserve">less than 1⁄8 inch per foot (10.4 mm/m) or 1 percent, when first </w:t>
            </w:r>
            <w:r w:rsidRPr="000B3E23">
              <w:rPr>
                <w:rFonts w:ascii="Arial" w:eastAsia="Times New Roman" w:hAnsi="Arial" w:cs="Arial"/>
                <w:color w:val="000000"/>
                <w:kern w:val="0"/>
                <w:sz w:val="18"/>
                <w:szCs w:val="18"/>
                <w14:ligatures w14:val="none"/>
              </w:rPr>
              <w:t>approved by the Authority Having Jurisdiction.</w:t>
            </w:r>
          </w:p>
        </w:tc>
      </w:tr>
      <w:tr w:rsidR="00AB659E" w:rsidRPr="000B3E23" w14:paraId="20EF2243" w14:textId="77777777" w:rsidTr="000E6985">
        <w:tc>
          <w:tcPr>
            <w:tcW w:w="1077" w:type="dxa"/>
            <w:vMerge/>
          </w:tcPr>
          <w:p w14:paraId="6C8EC3D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BFB611A" w14:textId="2ED5AED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303CB">
              <w:rPr>
                <w:rFonts w:ascii="Arial" w:eastAsia="Times New Roman" w:hAnsi="Arial" w:cs="Arial"/>
                <w:color w:val="000000"/>
                <w:kern w:val="0"/>
                <w:sz w:val="18"/>
                <w:szCs w:val="18"/>
                <w14:ligatures w14:val="none"/>
              </w:rPr>
              <w:t>Backwater Valves</w:t>
            </w:r>
          </w:p>
        </w:tc>
        <w:tc>
          <w:tcPr>
            <w:tcW w:w="1164" w:type="dxa"/>
            <w:gridSpan w:val="2"/>
            <w:vAlign w:val="center"/>
          </w:tcPr>
          <w:p w14:paraId="35C8E834" w14:textId="68A97C6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303CB">
              <w:rPr>
                <w:rFonts w:ascii="Arial" w:eastAsia="Times New Roman" w:hAnsi="Arial" w:cs="Arial"/>
                <w:color w:val="000000"/>
                <w:kern w:val="0"/>
                <w:sz w:val="18"/>
                <w:szCs w:val="18"/>
                <w14:ligatures w14:val="none"/>
              </w:rPr>
              <w:t>710.9</w:t>
            </w:r>
          </w:p>
        </w:tc>
        <w:tc>
          <w:tcPr>
            <w:tcW w:w="1260" w:type="dxa"/>
            <w:gridSpan w:val="3"/>
            <w:vAlign w:val="center"/>
          </w:tcPr>
          <w:p w14:paraId="7780F0D9" w14:textId="4EEB7C4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303CB">
              <w:rPr>
                <w:rFonts w:ascii="Arial" w:eastAsia="Times New Roman" w:hAnsi="Arial" w:cs="Arial"/>
                <w:color w:val="000000"/>
                <w:kern w:val="0"/>
                <w:sz w:val="18"/>
                <w:szCs w:val="18"/>
                <w14:ligatures w14:val="none"/>
              </w:rPr>
              <w:t>710.</w:t>
            </w:r>
            <w:r>
              <w:rPr>
                <w:rFonts w:ascii="Arial" w:eastAsia="Times New Roman" w:hAnsi="Arial" w:cs="Arial"/>
                <w:color w:val="000000"/>
                <w:kern w:val="0"/>
                <w:sz w:val="18"/>
                <w:szCs w:val="18"/>
                <w14:ligatures w14:val="none"/>
              </w:rPr>
              <w:t>6</w:t>
            </w:r>
          </w:p>
        </w:tc>
        <w:tc>
          <w:tcPr>
            <w:tcW w:w="3254" w:type="dxa"/>
            <w:gridSpan w:val="2"/>
            <w:vAlign w:val="center"/>
          </w:tcPr>
          <w:p w14:paraId="28A4AC7F" w14:textId="0FF3644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Reference location update</w:t>
            </w:r>
          </w:p>
        </w:tc>
        <w:tc>
          <w:tcPr>
            <w:tcW w:w="1802" w:type="dxa"/>
            <w:shd w:val="clear" w:color="auto" w:fill="E2EFD9" w:themeFill="accent6" w:themeFillTint="33"/>
            <w:vAlign w:val="center"/>
          </w:tcPr>
          <w:p w14:paraId="507A3AC2" w14:textId="79511D2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vAlign w:val="center"/>
          </w:tcPr>
          <w:p w14:paraId="7C2D0E4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vAlign w:val="center"/>
          </w:tcPr>
          <w:p w14:paraId="67897F8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A36DD45" w14:textId="77777777" w:rsidTr="000E6985">
        <w:tc>
          <w:tcPr>
            <w:tcW w:w="1077" w:type="dxa"/>
            <w:vMerge/>
          </w:tcPr>
          <w:p w14:paraId="1102163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81C215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710.6 Backwater Valves. </w:t>
            </w:r>
            <w:r w:rsidRPr="000B3E23">
              <w:rPr>
                <w:rFonts w:ascii="Arial" w:eastAsia="Times New Roman" w:hAnsi="Arial" w:cs="Arial"/>
                <w:color w:val="000000"/>
                <w:kern w:val="0"/>
                <w:sz w:val="18"/>
                <w:szCs w:val="18"/>
                <w14:ligatures w14:val="none"/>
              </w:rPr>
              <w:t xml:space="preserve">Backwater valves, gate valves, </w:t>
            </w:r>
            <w:proofErr w:type="spellStart"/>
            <w:r w:rsidRPr="000B3E23">
              <w:rPr>
                <w:rFonts w:ascii="Arial" w:eastAsia="Times New Roman" w:hAnsi="Arial" w:cs="Arial"/>
                <w:color w:val="000000"/>
                <w:kern w:val="0"/>
                <w:sz w:val="18"/>
                <w:szCs w:val="18"/>
                <w14:ligatures w14:val="none"/>
              </w:rPr>
              <w:t>fullway</w:t>
            </w:r>
            <w:proofErr w:type="spellEnd"/>
            <w:r w:rsidRPr="000B3E23">
              <w:rPr>
                <w:rFonts w:ascii="Arial" w:eastAsia="Times New Roman" w:hAnsi="Arial" w:cs="Arial"/>
                <w:color w:val="000000"/>
                <w:kern w:val="0"/>
                <w:sz w:val="18"/>
                <w:szCs w:val="18"/>
                <w14:ligatures w14:val="none"/>
              </w:rPr>
              <w:t xml:space="preserve"> ball valves, unions, motors, compressors, air tanks, and other mechanical devices required by this section shall be located where they will be accessible for inspection and repair and, unless continuously exposed, shall be enclosed in a masonry pit fitted with an adequately sized removable cover. Backwater valves shall comply with ASME A112.14.1 </w:t>
            </w:r>
            <w:r w:rsidRPr="000B3E23">
              <w:rPr>
                <w:rFonts w:ascii="Arial" w:eastAsia="Times New Roman" w:hAnsi="Arial" w:cs="Arial"/>
                <w:color w:val="00B0F0"/>
                <w:kern w:val="0"/>
                <w:sz w:val="18"/>
                <w:szCs w:val="18"/>
                <w14:ligatures w14:val="none"/>
              </w:rPr>
              <w:t xml:space="preserve">or IAPMO IGC 305, and have bodies of cast-iron, plastic, </w:t>
            </w:r>
            <w:r w:rsidRPr="000B3E23">
              <w:rPr>
                <w:rFonts w:ascii="Arial" w:eastAsia="Times New Roman" w:hAnsi="Arial" w:cs="Arial"/>
                <w:color w:val="000000"/>
                <w:kern w:val="0"/>
                <w:sz w:val="18"/>
                <w:szCs w:val="18"/>
                <w14:ligatures w14:val="none"/>
              </w:rPr>
              <w:t>copper alloy, or other approved materials; shall have noncorrosive bearings, seats, and self-aligning discs; and shall be constructed to ensure a positive mechanical seal. Such backwater valves shall remain open during periods of low flows to avoid screening of solids and shall not restrict capacities or cause excessive turbulence during peak loads. Unless otherwise listed, valve access covers shall be bolted type with gasket, and each valve shall bear the manufacturer’s name cast into the body and the cover.</w:t>
            </w:r>
          </w:p>
        </w:tc>
      </w:tr>
      <w:tr w:rsidR="00AB659E" w:rsidRPr="000B3E23" w14:paraId="122CE5BB" w14:textId="77777777" w:rsidTr="000E6985">
        <w:tc>
          <w:tcPr>
            <w:tcW w:w="1077" w:type="dxa"/>
            <w:vMerge/>
          </w:tcPr>
          <w:p w14:paraId="75D3666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A0D2C94" w14:textId="24C8EBC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303CB">
              <w:rPr>
                <w:rFonts w:ascii="Arial" w:eastAsia="Times New Roman" w:hAnsi="Arial" w:cs="Arial"/>
                <w:color w:val="000000"/>
                <w:kern w:val="0"/>
                <w:sz w:val="18"/>
                <w:szCs w:val="18"/>
                <w14:ligatures w14:val="none"/>
              </w:rPr>
              <w:t>Alarm</w:t>
            </w:r>
          </w:p>
        </w:tc>
        <w:tc>
          <w:tcPr>
            <w:tcW w:w="1164" w:type="dxa"/>
            <w:gridSpan w:val="2"/>
            <w:vAlign w:val="center"/>
          </w:tcPr>
          <w:p w14:paraId="7674009B" w14:textId="215CF73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303CB">
              <w:rPr>
                <w:rFonts w:ascii="Arial" w:eastAsia="Times New Roman" w:hAnsi="Arial" w:cs="Arial"/>
                <w:color w:val="000000"/>
                <w:kern w:val="0"/>
                <w:sz w:val="18"/>
                <w:szCs w:val="18"/>
                <w14:ligatures w14:val="none"/>
              </w:rPr>
              <w:t>710.9</w:t>
            </w:r>
          </w:p>
        </w:tc>
        <w:tc>
          <w:tcPr>
            <w:tcW w:w="1260" w:type="dxa"/>
            <w:gridSpan w:val="3"/>
            <w:vAlign w:val="center"/>
          </w:tcPr>
          <w:p w14:paraId="5B482827" w14:textId="0026DF6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303CB">
              <w:rPr>
                <w:rFonts w:ascii="Arial" w:eastAsia="Times New Roman" w:hAnsi="Arial" w:cs="Arial"/>
                <w:color w:val="000000"/>
                <w:kern w:val="0"/>
                <w:sz w:val="18"/>
                <w:szCs w:val="18"/>
                <w14:ligatures w14:val="none"/>
              </w:rPr>
              <w:t>710.9</w:t>
            </w:r>
          </w:p>
        </w:tc>
        <w:tc>
          <w:tcPr>
            <w:tcW w:w="3254" w:type="dxa"/>
            <w:gridSpan w:val="2"/>
            <w:vAlign w:val="center"/>
          </w:tcPr>
          <w:p w14:paraId="7A394518" w14:textId="745146D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Code Language update</w:t>
            </w:r>
          </w:p>
        </w:tc>
        <w:tc>
          <w:tcPr>
            <w:tcW w:w="1802" w:type="dxa"/>
            <w:shd w:val="clear" w:color="auto" w:fill="E2EFD9" w:themeFill="accent6" w:themeFillTint="33"/>
            <w:vAlign w:val="center"/>
          </w:tcPr>
          <w:p w14:paraId="021C9D43" w14:textId="591ACF2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vAlign w:val="center"/>
          </w:tcPr>
          <w:p w14:paraId="1EC9CA6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vAlign w:val="center"/>
          </w:tcPr>
          <w:p w14:paraId="3E670B6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bookmarkEnd w:id="12"/>
      <w:tr w:rsidR="00AB659E" w:rsidRPr="000B3E23" w14:paraId="46E93A40" w14:textId="77777777" w:rsidTr="000E6985">
        <w:trPr>
          <w:trHeight w:val="1043"/>
        </w:trPr>
        <w:tc>
          <w:tcPr>
            <w:tcW w:w="1077" w:type="dxa"/>
            <w:vMerge/>
          </w:tcPr>
          <w:p w14:paraId="5F75E7B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947147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710.9 Alarm. </w:t>
            </w:r>
            <w:r w:rsidRPr="000B3E23">
              <w:rPr>
                <w:rFonts w:ascii="Arial" w:eastAsia="Times New Roman" w:hAnsi="Arial" w:cs="Arial"/>
                <w:color w:val="000000"/>
                <w:kern w:val="0"/>
                <w:sz w:val="18"/>
                <w:szCs w:val="18"/>
                <w14:ligatures w14:val="none"/>
              </w:rPr>
              <w:t xml:space="preserve">Such sumps and receiving tanks shall be automatically discharged and, wherein a “public use” occupancy, shall be provided with dual pumps or ejectors arranged to </w:t>
            </w:r>
            <w:r w:rsidRPr="000B3E23">
              <w:rPr>
                <w:rFonts w:ascii="Arial" w:eastAsia="Times New Roman" w:hAnsi="Arial" w:cs="Arial"/>
                <w:color w:val="00B0F0"/>
                <w:kern w:val="0"/>
                <w:sz w:val="18"/>
                <w:szCs w:val="18"/>
                <w14:ligatures w14:val="none"/>
              </w:rPr>
              <w:t xml:space="preserve">function alternately in normal use and independently. Such pumps shall be capable of running continuously in case of overload or mechanical failure of one of the pumps or ejectors. The pumps shall have an audio and visual alarm, readily </w:t>
            </w:r>
            <w:r w:rsidRPr="000B3E23">
              <w:rPr>
                <w:rFonts w:ascii="Arial" w:eastAsia="Times New Roman" w:hAnsi="Arial" w:cs="Arial"/>
                <w:color w:val="000000"/>
                <w:kern w:val="0"/>
                <w:sz w:val="18"/>
                <w:szCs w:val="18"/>
                <w14:ligatures w14:val="none"/>
              </w:rPr>
              <w:t>accessible, that signals pump failure or an overload condition. The lowest inlet shall have a clearance of not less than 2 inches (51 mm) from the high-water or “starting” level of the sump.</w:t>
            </w:r>
          </w:p>
        </w:tc>
      </w:tr>
      <w:tr w:rsidR="00AB659E" w:rsidRPr="000B3E23" w14:paraId="29788D77" w14:textId="77777777" w:rsidTr="009C7D9A">
        <w:tc>
          <w:tcPr>
            <w:tcW w:w="1077" w:type="dxa"/>
            <w:vMerge/>
          </w:tcPr>
          <w:p w14:paraId="7C6C905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BEAA422" w14:textId="21A1E480"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1D66AF">
              <w:rPr>
                <w:rFonts w:ascii="Arial" w:eastAsia="Times New Roman" w:hAnsi="Arial" w:cs="Arial"/>
                <w:b/>
                <w:bCs/>
                <w:color w:val="000000"/>
                <w:kern w:val="0"/>
                <w:sz w:val="18"/>
                <w:szCs w:val="18"/>
                <w14:ligatures w14:val="none"/>
              </w:rPr>
              <w:t>Private</w:t>
            </w:r>
          </w:p>
        </w:tc>
        <w:tc>
          <w:tcPr>
            <w:tcW w:w="1164" w:type="dxa"/>
            <w:gridSpan w:val="2"/>
            <w:vAlign w:val="center"/>
          </w:tcPr>
          <w:p w14:paraId="23A7ABA8" w14:textId="35F4C1C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5134B">
              <w:rPr>
                <w:rFonts w:ascii="Arial" w:eastAsia="Times New Roman" w:hAnsi="Arial" w:cs="Arial"/>
                <w:b/>
                <w:bCs/>
                <w:color w:val="000000"/>
                <w:kern w:val="0"/>
                <w:sz w:val="18"/>
                <w:szCs w:val="18"/>
                <w14:ligatures w14:val="none"/>
              </w:rPr>
              <w:t>713.2</w:t>
            </w:r>
          </w:p>
        </w:tc>
        <w:tc>
          <w:tcPr>
            <w:tcW w:w="1260" w:type="dxa"/>
            <w:gridSpan w:val="3"/>
            <w:vAlign w:val="center"/>
          </w:tcPr>
          <w:p w14:paraId="727116E2" w14:textId="0D34316F"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5134B">
              <w:rPr>
                <w:rFonts w:ascii="Arial" w:eastAsia="Times New Roman" w:hAnsi="Arial" w:cs="Arial"/>
                <w:b/>
                <w:bCs/>
                <w:color w:val="000000"/>
                <w:kern w:val="0"/>
                <w:sz w:val="18"/>
                <w:szCs w:val="18"/>
                <w14:ligatures w14:val="none"/>
              </w:rPr>
              <w:t>713.2</w:t>
            </w:r>
          </w:p>
        </w:tc>
        <w:tc>
          <w:tcPr>
            <w:tcW w:w="3254" w:type="dxa"/>
            <w:gridSpan w:val="2"/>
            <w:vAlign w:val="center"/>
          </w:tcPr>
          <w:p w14:paraId="7787C78C" w14:textId="536CFE2D"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5134B">
              <w:rPr>
                <w:rFonts w:ascii="Arial" w:eastAsia="Times New Roman" w:hAnsi="Arial" w:cs="Arial"/>
                <w:b/>
                <w:bCs/>
                <w:color w:val="000000"/>
                <w:kern w:val="0"/>
                <w:sz w:val="18"/>
                <w:szCs w:val="18"/>
                <w14:ligatures w14:val="none"/>
              </w:rPr>
              <w:t>Code Language update</w:t>
            </w:r>
          </w:p>
        </w:tc>
        <w:tc>
          <w:tcPr>
            <w:tcW w:w="1802" w:type="dxa"/>
            <w:shd w:val="clear" w:color="auto" w:fill="FBE4D5" w:themeFill="accent2" w:themeFillTint="33"/>
            <w:vAlign w:val="center"/>
          </w:tcPr>
          <w:p w14:paraId="2EFF31FB" w14:textId="3FD4B989" w:rsidR="00AB659E" w:rsidRPr="000B3E23" w:rsidRDefault="009C7D9A"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 xml:space="preserve">Do Not Adopt </w:t>
            </w:r>
          </w:p>
        </w:tc>
        <w:tc>
          <w:tcPr>
            <w:tcW w:w="1957" w:type="dxa"/>
            <w:vAlign w:val="center"/>
          </w:tcPr>
          <w:p w14:paraId="0F2D4839"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913" w:type="dxa"/>
            <w:gridSpan w:val="2"/>
            <w:vAlign w:val="center"/>
          </w:tcPr>
          <w:p w14:paraId="5738649C"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40AAF952" w14:textId="77777777" w:rsidTr="000E6985">
        <w:tc>
          <w:tcPr>
            <w:tcW w:w="1077" w:type="dxa"/>
            <w:vMerge/>
          </w:tcPr>
          <w:p w14:paraId="10D7CB1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1965E43"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713.2 Private Sewage Disposal System. </w:t>
            </w:r>
            <w:r w:rsidRPr="000B3E23">
              <w:rPr>
                <w:rFonts w:ascii="Arial" w:eastAsia="Times New Roman" w:hAnsi="Arial" w:cs="Arial"/>
                <w:color w:val="000000"/>
                <w:kern w:val="0"/>
                <w:sz w:val="18"/>
                <w:szCs w:val="18"/>
                <w14:ligatures w14:val="none"/>
              </w:rPr>
              <w:t xml:space="preserve">Where no public sewer intended to serve a lot or premises is available in a thoroughfare or right of way abutting such lot or premises, drainage piping from a building or works shall be connected </w:t>
            </w:r>
            <w:r w:rsidRPr="000B3E23">
              <w:rPr>
                <w:rFonts w:ascii="Arial" w:eastAsia="Times New Roman" w:hAnsi="Arial" w:cs="Arial"/>
                <w:color w:val="00B0F0"/>
                <w:kern w:val="0"/>
                <w:sz w:val="18"/>
                <w:szCs w:val="18"/>
                <w14:ligatures w14:val="none"/>
              </w:rPr>
              <w:t>to a private sewage disposal system as approved by the Authority Having Jurisdiction. See Appendix H.</w:t>
            </w:r>
          </w:p>
        </w:tc>
      </w:tr>
      <w:tr w:rsidR="00AB659E" w:rsidRPr="000B3E23" w14:paraId="645F2926" w14:textId="77777777" w:rsidTr="004C0A81">
        <w:tc>
          <w:tcPr>
            <w:tcW w:w="1077" w:type="dxa"/>
            <w:vMerge/>
          </w:tcPr>
          <w:p w14:paraId="7A2B957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5126F97" w14:textId="47CC8870"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5134B">
              <w:rPr>
                <w:rFonts w:ascii="Arial" w:eastAsia="Times New Roman" w:hAnsi="Arial" w:cs="Arial"/>
                <w:b/>
                <w:bCs/>
                <w:color w:val="000000"/>
                <w:kern w:val="0"/>
                <w:sz w:val="18"/>
                <w:szCs w:val="18"/>
                <w14:ligatures w14:val="none"/>
              </w:rPr>
              <w:t>Existing Sewers</w:t>
            </w:r>
          </w:p>
        </w:tc>
        <w:tc>
          <w:tcPr>
            <w:tcW w:w="1164" w:type="dxa"/>
            <w:gridSpan w:val="2"/>
            <w:vAlign w:val="center"/>
          </w:tcPr>
          <w:p w14:paraId="5F4FE0E0" w14:textId="2EE9D0AA"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715.3</w:t>
            </w:r>
          </w:p>
        </w:tc>
        <w:tc>
          <w:tcPr>
            <w:tcW w:w="1260" w:type="dxa"/>
            <w:gridSpan w:val="3"/>
            <w:vAlign w:val="center"/>
          </w:tcPr>
          <w:p w14:paraId="1672D64E" w14:textId="45E85675"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5134B">
              <w:rPr>
                <w:rFonts w:ascii="Arial" w:eastAsia="Times New Roman" w:hAnsi="Arial" w:cs="Arial"/>
                <w:b/>
                <w:bCs/>
                <w:color w:val="000000"/>
                <w:kern w:val="0"/>
                <w:sz w:val="18"/>
                <w:szCs w:val="18"/>
                <w14:ligatures w14:val="none"/>
              </w:rPr>
              <w:t>715.3</w:t>
            </w:r>
          </w:p>
        </w:tc>
        <w:tc>
          <w:tcPr>
            <w:tcW w:w="3254" w:type="dxa"/>
            <w:gridSpan w:val="2"/>
            <w:vAlign w:val="center"/>
          </w:tcPr>
          <w:p w14:paraId="4E943B83" w14:textId="7F6500B6"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Updated Section and new reference location</w:t>
            </w:r>
          </w:p>
        </w:tc>
        <w:tc>
          <w:tcPr>
            <w:tcW w:w="1802" w:type="dxa"/>
            <w:shd w:val="clear" w:color="auto" w:fill="FBE4D5" w:themeFill="accent2" w:themeFillTint="33"/>
            <w:vAlign w:val="center"/>
          </w:tcPr>
          <w:p w14:paraId="27BBEDE1" w14:textId="50BFF483" w:rsidR="00AB659E" w:rsidRPr="000B3E23" w:rsidRDefault="009C7D9A" w:rsidP="00AB659E">
            <w:pPr>
              <w:spacing w:before="40" w:after="60" w:line="240" w:lineRule="auto"/>
              <w:rPr>
                <w:rFonts w:ascii="Arial" w:eastAsia="Times New Roman" w:hAnsi="Arial" w:cs="Arial"/>
                <w:b/>
                <w:bCs/>
                <w:color w:val="000000"/>
                <w:kern w:val="0"/>
                <w:sz w:val="18"/>
                <w:szCs w:val="18"/>
                <w14:ligatures w14:val="none"/>
              </w:rPr>
            </w:pPr>
            <w:r w:rsidRPr="009C7D9A">
              <w:rPr>
                <w:rFonts w:ascii="Arial" w:eastAsia="Times New Roman" w:hAnsi="Arial" w:cs="Arial"/>
                <w:b/>
                <w:bCs/>
                <w:color w:val="000000"/>
                <w:kern w:val="0"/>
                <w:sz w:val="18"/>
                <w:szCs w:val="18"/>
                <w14:ligatures w14:val="none"/>
              </w:rPr>
              <w:t>Do Not Adopt</w:t>
            </w:r>
          </w:p>
        </w:tc>
        <w:tc>
          <w:tcPr>
            <w:tcW w:w="1957" w:type="dxa"/>
            <w:vAlign w:val="center"/>
          </w:tcPr>
          <w:p w14:paraId="6FA189AE"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913" w:type="dxa"/>
            <w:gridSpan w:val="2"/>
            <w:vAlign w:val="center"/>
          </w:tcPr>
          <w:p w14:paraId="232BDA37"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4FD3244B" w14:textId="77777777" w:rsidTr="000E6985">
        <w:tc>
          <w:tcPr>
            <w:tcW w:w="1077" w:type="dxa"/>
            <w:vMerge/>
          </w:tcPr>
          <w:p w14:paraId="31BA875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BE7346D"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715.3 Existing Sewers. </w:t>
            </w:r>
            <w:r w:rsidRPr="000B3E23">
              <w:rPr>
                <w:rFonts w:ascii="Arial" w:eastAsia="Times New Roman" w:hAnsi="Arial" w:cs="Arial"/>
                <w:color w:val="00B0F0"/>
                <w:kern w:val="0"/>
                <w:sz w:val="18"/>
                <w:szCs w:val="18"/>
                <w14:ligatures w14:val="none"/>
              </w:rPr>
              <w:t>Where permitted by the Authority Having Jurisdiction, trenchless methods of rehabilitation of existing building sewer and building storm sewers shall be installed in accordance with Section 715.3.1 or Section 715.3.2.</w:t>
            </w:r>
          </w:p>
        </w:tc>
      </w:tr>
      <w:tr w:rsidR="00AB659E" w:rsidRPr="000B3E23" w14:paraId="1EEB83CA" w14:textId="77777777" w:rsidTr="004C0A81">
        <w:trPr>
          <w:trHeight w:val="890"/>
        </w:trPr>
        <w:tc>
          <w:tcPr>
            <w:tcW w:w="1077" w:type="dxa"/>
            <w:vMerge/>
          </w:tcPr>
          <w:p w14:paraId="7224444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45B9135" w14:textId="62F8EAC5"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B0657F">
              <w:rPr>
                <w:rFonts w:ascii="Arial" w:eastAsia="Times New Roman" w:hAnsi="Arial" w:cs="Arial"/>
                <w:b/>
                <w:bCs/>
                <w:color w:val="000000"/>
                <w:kern w:val="0"/>
                <w:sz w:val="18"/>
                <w:szCs w:val="18"/>
                <w14:ligatures w14:val="none"/>
              </w:rPr>
              <w:t>Sewer Pipe Lining</w:t>
            </w:r>
          </w:p>
        </w:tc>
        <w:tc>
          <w:tcPr>
            <w:tcW w:w="1164" w:type="dxa"/>
            <w:gridSpan w:val="2"/>
            <w:vAlign w:val="center"/>
          </w:tcPr>
          <w:p w14:paraId="77DE9A8F" w14:textId="50C2BAA0"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(N/A)</w:t>
            </w:r>
          </w:p>
        </w:tc>
        <w:tc>
          <w:tcPr>
            <w:tcW w:w="1260" w:type="dxa"/>
            <w:gridSpan w:val="3"/>
            <w:vAlign w:val="center"/>
          </w:tcPr>
          <w:p w14:paraId="31DC46FA" w14:textId="43D02A8C"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B0657F">
              <w:rPr>
                <w:rFonts w:ascii="Arial" w:eastAsia="Times New Roman" w:hAnsi="Arial" w:cs="Arial"/>
                <w:b/>
                <w:bCs/>
                <w:color w:val="000000"/>
                <w:kern w:val="0"/>
                <w:sz w:val="18"/>
                <w:szCs w:val="18"/>
                <w14:ligatures w14:val="none"/>
              </w:rPr>
              <w:t>715.3.1</w:t>
            </w:r>
          </w:p>
        </w:tc>
        <w:tc>
          <w:tcPr>
            <w:tcW w:w="3254" w:type="dxa"/>
            <w:gridSpan w:val="2"/>
            <w:vAlign w:val="center"/>
          </w:tcPr>
          <w:p w14:paraId="6A9BB55E" w14:textId="0F76F89C"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New section with specific requirements to  piping lining</w:t>
            </w:r>
          </w:p>
        </w:tc>
        <w:tc>
          <w:tcPr>
            <w:tcW w:w="1802" w:type="dxa"/>
            <w:shd w:val="clear" w:color="auto" w:fill="FBE4D5" w:themeFill="accent2" w:themeFillTint="33"/>
            <w:vAlign w:val="center"/>
          </w:tcPr>
          <w:p w14:paraId="7289BB1A" w14:textId="1657FFA2" w:rsidR="00AB659E" w:rsidRPr="000B3E23" w:rsidRDefault="009C7D9A" w:rsidP="00AB659E">
            <w:pPr>
              <w:spacing w:before="40" w:after="60" w:line="240" w:lineRule="auto"/>
              <w:rPr>
                <w:rFonts w:ascii="Arial" w:eastAsia="Times New Roman" w:hAnsi="Arial" w:cs="Arial"/>
                <w:b/>
                <w:bCs/>
                <w:color w:val="000000"/>
                <w:kern w:val="0"/>
                <w:sz w:val="18"/>
                <w:szCs w:val="18"/>
                <w14:ligatures w14:val="none"/>
              </w:rPr>
            </w:pPr>
            <w:r w:rsidRPr="009C7D9A">
              <w:rPr>
                <w:rFonts w:ascii="Arial" w:eastAsia="Times New Roman" w:hAnsi="Arial" w:cs="Arial"/>
                <w:b/>
                <w:bCs/>
                <w:color w:val="000000"/>
                <w:kern w:val="0"/>
                <w:sz w:val="18"/>
                <w:szCs w:val="18"/>
                <w14:ligatures w14:val="none"/>
              </w:rPr>
              <w:t>Do Not Adopt</w:t>
            </w:r>
          </w:p>
        </w:tc>
        <w:tc>
          <w:tcPr>
            <w:tcW w:w="1957" w:type="dxa"/>
            <w:vAlign w:val="center"/>
          </w:tcPr>
          <w:p w14:paraId="28DBBA20"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913" w:type="dxa"/>
            <w:gridSpan w:val="2"/>
            <w:vAlign w:val="center"/>
          </w:tcPr>
          <w:p w14:paraId="108023D6"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39160D2D" w14:textId="77777777" w:rsidTr="000266AD">
        <w:trPr>
          <w:trHeight w:val="890"/>
        </w:trPr>
        <w:tc>
          <w:tcPr>
            <w:tcW w:w="1077" w:type="dxa"/>
            <w:vMerge/>
          </w:tcPr>
          <w:p w14:paraId="4C2B94F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EFE33CD"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B0F0"/>
                <w:kern w:val="0"/>
                <w:sz w:val="18"/>
                <w:szCs w:val="18"/>
                <w14:ligatures w14:val="none"/>
              </w:rPr>
              <w:t>715.3.1 Sewer Pipe Lining</w:t>
            </w:r>
            <w:r w:rsidRPr="000B3E23">
              <w:rPr>
                <w:rFonts w:ascii="Arial" w:eastAsia="Times New Roman" w:hAnsi="Arial" w:cs="Arial"/>
                <w:color w:val="00B0F0"/>
                <w:kern w:val="0"/>
                <w:sz w:val="18"/>
                <w:szCs w:val="18"/>
                <w14:ligatures w14:val="none"/>
              </w:rPr>
              <w:t>. For trenchless installation of resin-impregnated flexible tubing to line existing building sewers and building storm sewers installation shall be in accordance with ASTM F1216, ASTM F2561, ASTM F2599, or ASTM F3240.</w:t>
            </w:r>
          </w:p>
        </w:tc>
      </w:tr>
      <w:tr w:rsidR="00AB659E" w:rsidRPr="000B3E23" w14:paraId="5E48CBB8" w14:textId="77777777" w:rsidTr="004C0A81">
        <w:tc>
          <w:tcPr>
            <w:tcW w:w="1077" w:type="dxa"/>
            <w:vMerge/>
          </w:tcPr>
          <w:p w14:paraId="1E0438B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2FF7A67" w14:textId="75D2511C"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B0657F">
              <w:rPr>
                <w:rFonts w:ascii="Arial" w:eastAsia="Times New Roman" w:hAnsi="Arial" w:cs="Arial"/>
                <w:b/>
                <w:bCs/>
                <w:color w:val="000000"/>
                <w:kern w:val="0"/>
                <w:sz w:val="18"/>
                <w:szCs w:val="18"/>
                <w14:ligatures w14:val="none"/>
              </w:rPr>
              <w:t>Sewer Pipe Replacement.</w:t>
            </w:r>
          </w:p>
        </w:tc>
        <w:tc>
          <w:tcPr>
            <w:tcW w:w="1164" w:type="dxa"/>
            <w:gridSpan w:val="2"/>
            <w:vAlign w:val="center"/>
          </w:tcPr>
          <w:p w14:paraId="3E077951" w14:textId="2497F264"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29580A">
              <w:rPr>
                <w:rFonts w:ascii="Arial" w:eastAsia="Times New Roman" w:hAnsi="Arial" w:cs="Arial"/>
                <w:b/>
                <w:bCs/>
                <w:color w:val="000000"/>
                <w:kern w:val="0"/>
                <w:sz w:val="18"/>
                <w:szCs w:val="18"/>
                <w14:ligatures w14:val="none"/>
              </w:rPr>
              <w:t>(N/A)</w:t>
            </w:r>
          </w:p>
        </w:tc>
        <w:tc>
          <w:tcPr>
            <w:tcW w:w="1260" w:type="dxa"/>
            <w:gridSpan w:val="3"/>
            <w:vAlign w:val="center"/>
          </w:tcPr>
          <w:p w14:paraId="3FC5DF3C" w14:textId="7A9DD0D5"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B0657F">
              <w:rPr>
                <w:rFonts w:ascii="Arial" w:eastAsia="Times New Roman" w:hAnsi="Arial" w:cs="Arial"/>
                <w:b/>
                <w:bCs/>
                <w:color w:val="000000"/>
                <w:kern w:val="0"/>
                <w:sz w:val="18"/>
                <w:szCs w:val="18"/>
                <w14:ligatures w14:val="none"/>
              </w:rPr>
              <w:t>715.3.2</w:t>
            </w:r>
          </w:p>
        </w:tc>
        <w:tc>
          <w:tcPr>
            <w:tcW w:w="3254" w:type="dxa"/>
            <w:gridSpan w:val="2"/>
            <w:vAlign w:val="center"/>
          </w:tcPr>
          <w:p w14:paraId="2511CD3A" w14:textId="768AD588"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Requirements for sewer pipe trenchless  installation</w:t>
            </w:r>
          </w:p>
        </w:tc>
        <w:tc>
          <w:tcPr>
            <w:tcW w:w="1802" w:type="dxa"/>
            <w:shd w:val="clear" w:color="auto" w:fill="FBE4D5" w:themeFill="accent2" w:themeFillTint="33"/>
            <w:vAlign w:val="center"/>
          </w:tcPr>
          <w:p w14:paraId="36FAE809" w14:textId="700C46F2" w:rsidR="00AB659E" w:rsidRPr="000B3E23" w:rsidRDefault="009C7D9A" w:rsidP="00AB659E">
            <w:pPr>
              <w:spacing w:before="40" w:after="60" w:line="240" w:lineRule="auto"/>
              <w:rPr>
                <w:rFonts w:ascii="Arial" w:eastAsia="Times New Roman" w:hAnsi="Arial" w:cs="Arial"/>
                <w:b/>
                <w:bCs/>
                <w:color w:val="000000"/>
                <w:kern w:val="0"/>
                <w:sz w:val="18"/>
                <w:szCs w:val="18"/>
                <w14:ligatures w14:val="none"/>
              </w:rPr>
            </w:pPr>
            <w:r w:rsidRPr="009C7D9A">
              <w:rPr>
                <w:rFonts w:ascii="Arial" w:eastAsia="Times New Roman" w:hAnsi="Arial" w:cs="Arial"/>
                <w:b/>
                <w:bCs/>
                <w:color w:val="000000"/>
                <w:kern w:val="0"/>
                <w:sz w:val="18"/>
                <w:szCs w:val="18"/>
                <w14:ligatures w14:val="none"/>
              </w:rPr>
              <w:t>Do Not Adopt</w:t>
            </w:r>
          </w:p>
        </w:tc>
        <w:tc>
          <w:tcPr>
            <w:tcW w:w="1957" w:type="dxa"/>
            <w:vAlign w:val="center"/>
          </w:tcPr>
          <w:p w14:paraId="52A4836D"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913" w:type="dxa"/>
            <w:gridSpan w:val="2"/>
            <w:vAlign w:val="center"/>
          </w:tcPr>
          <w:p w14:paraId="0C52C47E"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5769808A" w14:textId="77777777" w:rsidTr="000266AD">
        <w:trPr>
          <w:trHeight w:val="935"/>
        </w:trPr>
        <w:tc>
          <w:tcPr>
            <w:tcW w:w="1077" w:type="dxa"/>
            <w:vMerge/>
          </w:tcPr>
          <w:p w14:paraId="29BC49A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7627684"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B0F0"/>
                <w:kern w:val="0"/>
                <w:sz w:val="18"/>
                <w:szCs w:val="18"/>
                <w14:ligatures w14:val="none"/>
              </w:rPr>
              <w:t>715.3.2 Sewer Pipe Replacement</w:t>
            </w:r>
            <w:r w:rsidRPr="000B3E23">
              <w:rPr>
                <w:rFonts w:ascii="Arial" w:eastAsia="Times New Roman" w:hAnsi="Arial" w:cs="Arial"/>
                <w:color w:val="00B0F0"/>
                <w:kern w:val="0"/>
                <w:sz w:val="18"/>
                <w:szCs w:val="18"/>
                <w14:ligatures w14:val="none"/>
              </w:rPr>
              <w:t>. For trenchless installation of polyethylene (PE) pipe using the pipe bursting method to replace existing building sewers and building storm sewers materials shall be in accordance with ASTM F714.</w:t>
            </w:r>
          </w:p>
        </w:tc>
      </w:tr>
      <w:tr w:rsidR="00AB659E" w:rsidRPr="000B3E23" w14:paraId="640B7083" w14:textId="77777777" w:rsidTr="004C0A81">
        <w:tc>
          <w:tcPr>
            <w:tcW w:w="1077" w:type="dxa"/>
            <w:vMerge/>
          </w:tcPr>
          <w:p w14:paraId="05751F2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937E52A" w14:textId="320D7538"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1161AC">
              <w:rPr>
                <w:rFonts w:ascii="Arial" w:eastAsia="Times New Roman" w:hAnsi="Arial" w:cs="Arial"/>
                <w:b/>
                <w:bCs/>
                <w:color w:val="000000"/>
                <w:kern w:val="0"/>
                <w:sz w:val="18"/>
                <w:szCs w:val="18"/>
                <w14:ligatures w14:val="none"/>
              </w:rPr>
              <w:t>Slope</w:t>
            </w:r>
          </w:p>
        </w:tc>
        <w:tc>
          <w:tcPr>
            <w:tcW w:w="1164" w:type="dxa"/>
            <w:gridSpan w:val="2"/>
            <w:vAlign w:val="center"/>
          </w:tcPr>
          <w:p w14:paraId="705F7497" w14:textId="7A05B992"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718.1 </w:t>
            </w:r>
          </w:p>
        </w:tc>
        <w:tc>
          <w:tcPr>
            <w:tcW w:w="1260" w:type="dxa"/>
            <w:gridSpan w:val="3"/>
            <w:vAlign w:val="center"/>
          </w:tcPr>
          <w:p w14:paraId="1908BA45" w14:textId="7EEACBB2"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718.1 </w:t>
            </w:r>
          </w:p>
        </w:tc>
        <w:tc>
          <w:tcPr>
            <w:tcW w:w="3254" w:type="dxa"/>
            <w:gridSpan w:val="2"/>
            <w:vAlign w:val="center"/>
          </w:tcPr>
          <w:p w14:paraId="7EDEB4D1" w14:textId="79B7D173"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29580A">
              <w:rPr>
                <w:rFonts w:ascii="Arial" w:eastAsia="Times New Roman" w:hAnsi="Arial" w:cs="Arial"/>
                <w:b/>
                <w:bCs/>
                <w:color w:val="000000"/>
                <w:kern w:val="0"/>
                <w:sz w:val="18"/>
                <w:szCs w:val="18"/>
                <w14:ligatures w14:val="none"/>
              </w:rPr>
              <w:t>incorporates fixture unit loading limits from Table 717.1</w:t>
            </w:r>
          </w:p>
        </w:tc>
        <w:tc>
          <w:tcPr>
            <w:tcW w:w="1802" w:type="dxa"/>
            <w:shd w:val="clear" w:color="auto" w:fill="FBE4D5" w:themeFill="accent2" w:themeFillTint="33"/>
            <w:vAlign w:val="center"/>
          </w:tcPr>
          <w:p w14:paraId="40CBA844" w14:textId="6104176E" w:rsidR="00AB659E" w:rsidRPr="000B3E23" w:rsidRDefault="009C7D9A" w:rsidP="00AB659E">
            <w:pPr>
              <w:spacing w:before="40" w:after="60" w:line="240" w:lineRule="auto"/>
              <w:rPr>
                <w:rFonts w:ascii="Arial" w:eastAsia="Times New Roman" w:hAnsi="Arial" w:cs="Arial"/>
                <w:b/>
                <w:bCs/>
                <w:color w:val="000000"/>
                <w:kern w:val="0"/>
                <w:sz w:val="18"/>
                <w:szCs w:val="18"/>
                <w14:ligatures w14:val="none"/>
              </w:rPr>
            </w:pPr>
            <w:r w:rsidRPr="009C7D9A">
              <w:rPr>
                <w:rFonts w:ascii="Arial" w:eastAsia="Times New Roman" w:hAnsi="Arial" w:cs="Arial"/>
                <w:b/>
                <w:bCs/>
                <w:color w:val="000000"/>
                <w:kern w:val="0"/>
                <w:sz w:val="18"/>
                <w:szCs w:val="18"/>
                <w14:ligatures w14:val="none"/>
              </w:rPr>
              <w:t xml:space="preserve">Do Not </w:t>
            </w:r>
            <w:r w:rsidRPr="004C0A81">
              <w:rPr>
                <w:rFonts w:ascii="Arial" w:eastAsia="Times New Roman" w:hAnsi="Arial" w:cs="Arial"/>
                <w:b/>
                <w:bCs/>
                <w:color w:val="000000"/>
                <w:kern w:val="0"/>
                <w:sz w:val="18"/>
                <w:szCs w:val="18"/>
                <w:shd w:val="clear" w:color="auto" w:fill="FBE4D5" w:themeFill="accent2" w:themeFillTint="33"/>
                <w14:ligatures w14:val="none"/>
              </w:rPr>
              <w:t>Adopt</w:t>
            </w:r>
          </w:p>
        </w:tc>
        <w:tc>
          <w:tcPr>
            <w:tcW w:w="1957" w:type="dxa"/>
            <w:vAlign w:val="center"/>
          </w:tcPr>
          <w:p w14:paraId="600319BC"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913" w:type="dxa"/>
            <w:gridSpan w:val="2"/>
            <w:vAlign w:val="center"/>
          </w:tcPr>
          <w:p w14:paraId="71FF23C0"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1C7C26DA" w14:textId="77777777" w:rsidTr="000266AD">
        <w:trPr>
          <w:trHeight w:val="1601"/>
        </w:trPr>
        <w:tc>
          <w:tcPr>
            <w:tcW w:w="1077" w:type="dxa"/>
            <w:vMerge/>
          </w:tcPr>
          <w:p w14:paraId="25E843D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A800279"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718.1 Slope. Building sewers shall be run in practical alignment and at a uniform slope of not less than 1⁄4 inch per foot (20.8 mm/m) toward the point of disposal.</w:t>
            </w:r>
          </w:p>
          <w:p w14:paraId="7BEBB498"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Exception: Where approved by the Authority Having Jurisdiction and where it is impractical, due to the depth of the </w:t>
            </w:r>
            <w:r w:rsidRPr="000B3E23">
              <w:rPr>
                <w:rFonts w:ascii="Arial" w:eastAsia="Times New Roman" w:hAnsi="Arial" w:cs="Arial"/>
                <w:b/>
                <w:bCs/>
                <w:color w:val="00B0F0"/>
                <w:kern w:val="0"/>
                <w:sz w:val="18"/>
                <w:szCs w:val="18"/>
                <w14:ligatures w14:val="none"/>
              </w:rPr>
              <w:t xml:space="preserve">street sewer, the structural features or the arrangement of a </w:t>
            </w:r>
            <w:r w:rsidRPr="000B3E23">
              <w:rPr>
                <w:rFonts w:ascii="Arial" w:eastAsia="Times New Roman" w:hAnsi="Arial" w:cs="Arial"/>
                <w:b/>
                <w:bCs/>
                <w:color w:val="000000"/>
                <w:kern w:val="0"/>
                <w:sz w:val="18"/>
                <w:szCs w:val="18"/>
                <w14:ligatures w14:val="none"/>
              </w:rPr>
              <w:t xml:space="preserve">building or structure, to obtain a slope of 1⁄4 inch per foot (20.8 </w:t>
            </w:r>
            <w:r w:rsidRPr="000B3E23">
              <w:rPr>
                <w:rFonts w:ascii="Arial" w:eastAsia="Times New Roman" w:hAnsi="Arial" w:cs="Arial"/>
                <w:b/>
                <w:bCs/>
                <w:color w:val="00B0F0"/>
                <w:kern w:val="0"/>
                <w:sz w:val="18"/>
                <w:szCs w:val="18"/>
                <w14:ligatures w14:val="none"/>
              </w:rPr>
              <w:t xml:space="preserve">mm/m), piping 4 inches (100 mm) through 6 inches (150 mm) </w:t>
            </w:r>
            <w:r w:rsidRPr="000B3E23">
              <w:rPr>
                <w:rFonts w:ascii="Arial" w:eastAsia="Times New Roman" w:hAnsi="Arial" w:cs="Arial"/>
                <w:b/>
                <w:bCs/>
                <w:color w:val="000000"/>
                <w:kern w:val="0"/>
                <w:sz w:val="18"/>
                <w:szCs w:val="18"/>
                <w14:ligatures w14:val="none"/>
              </w:rPr>
              <w:t xml:space="preserve">shall be permitted to have a slope of not less than 1⁄8 inch per </w:t>
            </w:r>
            <w:r w:rsidRPr="000B3E23">
              <w:rPr>
                <w:rFonts w:ascii="Arial" w:eastAsia="Times New Roman" w:hAnsi="Arial" w:cs="Arial"/>
                <w:b/>
                <w:bCs/>
                <w:color w:val="00B0F0"/>
                <w:kern w:val="0"/>
                <w:sz w:val="18"/>
                <w:szCs w:val="18"/>
                <w14:ligatures w14:val="none"/>
              </w:rPr>
              <w:t xml:space="preserve">foot (10.4 mm/m) and piping 8 inches (200 mm) and larger </w:t>
            </w:r>
            <w:r w:rsidRPr="000B3E23">
              <w:rPr>
                <w:rFonts w:ascii="Arial" w:eastAsia="Times New Roman" w:hAnsi="Arial" w:cs="Arial"/>
                <w:b/>
                <w:bCs/>
                <w:color w:val="000000"/>
                <w:kern w:val="0"/>
                <w:sz w:val="18"/>
                <w:szCs w:val="18"/>
                <w14:ligatures w14:val="none"/>
              </w:rPr>
              <w:t xml:space="preserve">shall be permitted to have a slope of not less than 1⁄16 inch per </w:t>
            </w:r>
            <w:r w:rsidRPr="000B3E23">
              <w:rPr>
                <w:rFonts w:ascii="Arial" w:eastAsia="Times New Roman" w:hAnsi="Arial" w:cs="Arial"/>
                <w:b/>
                <w:bCs/>
                <w:color w:val="00B0F0"/>
                <w:kern w:val="0"/>
                <w:sz w:val="18"/>
                <w:szCs w:val="18"/>
                <w14:ligatures w14:val="none"/>
              </w:rPr>
              <w:t>foot (5.2 mm/m). The maximum and minimum fixture unit loading shall be in accordance with Table 717.1.</w:t>
            </w:r>
          </w:p>
        </w:tc>
      </w:tr>
      <w:tr w:rsidR="00AB659E" w:rsidRPr="000B3E23" w14:paraId="1A33E516" w14:textId="77777777" w:rsidTr="000266AD">
        <w:trPr>
          <w:trHeight w:val="566"/>
        </w:trPr>
        <w:tc>
          <w:tcPr>
            <w:tcW w:w="15138" w:type="dxa"/>
            <w:gridSpan w:val="14"/>
            <w:shd w:val="clear" w:color="000000" w:fill="D0CECE"/>
            <w:vAlign w:val="center"/>
          </w:tcPr>
          <w:p w14:paraId="61EB47F1"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8 Indirect Wastes</w:t>
            </w:r>
          </w:p>
        </w:tc>
      </w:tr>
      <w:tr w:rsidR="00AB659E" w:rsidRPr="000B3E23" w14:paraId="78A26FC4" w14:textId="77777777" w:rsidTr="000E6985">
        <w:trPr>
          <w:trHeight w:val="1052"/>
        </w:trPr>
        <w:tc>
          <w:tcPr>
            <w:tcW w:w="1077" w:type="dxa"/>
            <w:vMerge w:val="restart"/>
            <w:vAlign w:val="center"/>
          </w:tcPr>
          <w:p w14:paraId="53E82C1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CF184C5" w14:textId="1DB8EEA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9580A">
              <w:rPr>
                <w:rFonts w:ascii="Arial" w:eastAsia="Times New Roman" w:hAnsi="Arial" w:cs="Arial"/>
                <w:color w:val="000000"/>
                <w:kern w:val="0"/>
                <w:sz w:val="18"/>
                <w:szCs w:val="18"/>
                <w14:ligatures w14:val="none"/>
              </w:rPr>
              <w:t>Pipe Size and Length</w:t>
            </w:r>
          </w:p>
        </w:tc>
        <w:tc>
          <w:tcPr>
            <w:tcW w:w="1164" w:type="dxa"/>
            <w:gridSpan w:val="2"/>
            <w:shd w:val="clear" w:color="auto" w:fill="auto"/>
            <w:noWrap/>
            <w:vAlign w:val="center"/>
          </w:tcPr>
          <w:p w14:paraId="287F3570" w14:textId="6FEAB92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9580A">
              <w:rPr>
                <w:rFonts w:ascii="Arial" w:eastAsia="Times New Roman" w:hAnsi="Arial" w:cs="Arial"/>
                <w:color w:val="000000"/>
                <w:kern w:val="0"/>
                <w:sz w:val="18"/>
                <w:szCs w:val="18"/>
                <w14:ligatures w14:val="none"/>
              </w:rPr>
              <w:t>803.3</w:t>
            </w:r>
          </w:p>
        </w:tc>
        <w:tc>
          <w:tcPr>
            <w:tcW w:w="1260" w:type="dxa"/>
            <w:gridSpan w:val="3"/>
            <w:shd w:val="clear" w:color="auto" w:fill="auto"/>
            <w:noWrap/>
            <w:vAlign w:val="center"/>
          </w:tcPr>
          <w:p w14:paraId="3331C22F" w14:textId="723E2902"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9580A">
              <w:rPr>
                <w:rFonts w:ascii="Arial" w:eastAsia="Times New Roman" w:hAnsi="Arial" w:cs="Arial"/>
                <w:color w:val="000000"/>
                <w:kern w:val="0"/>
                <w:sz w:val="18"/>
                <w:szCs w:val="18"/>
                <w14:ligatures w14:val="none"/>
              </w:rPr>
              <w:t>803.3</w:t>
            </w:r>
          </w:p>
        </w:tc>
        <w:tc>
          <w:tcPr>
            <w:tcW w:w="3254" w:type="dxa"/>
            <w:gridSpan w:val="2"/>
            <w:shd w:val="clear" w:color="auto" w:fill="auto"/>
            <w:vAlign w:val="center"/>
          </w:tcPr>
          <w:p w14:paraId="16F35D45" w14:textId="4807044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147657">
              <w:rPr>
                <w:rFonts w:ascii="Arial" w:eastAsia="Times New Roman" w:hAnsi="Arial" w:cs="Arial"/>
                <w:color w:val="000000"/>
                <w:kern w:val="0"/>
                <w:sz w:val="18"/>
                <w:szCs w:val="18"/>
                <w14:ligatures w14:val="none"/>
              </w:rPr>
              <w:t>The update clarifies venting requirements by separating sentences for readability without changing technical requirements.</w:t>
            </w:r>
          </w:p>
        </w:tc>
        <w:tc>
          <w:tcPr>
            <w:tcW w:w="1802" w:type="dxa"/>
            <w:shd w:val="clear" w:color="auto" w:fill="E2EFD9" w:themeFill="accent6" w:themeFillTint="33"/>
            <w:vAlign w:val="center"/>
          </w:tcPr>
          <w:p w14:paraId="114DCB87" w14:textId="57DC2D0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kern w:val="0"/>
                <w:sz w:val="18"/>
                <w:szCs w:val="18"/>
                <w14:ligatures w14:val="none"/>
              </w:rPr>
              <w:t xml:space="preserve">Accept Change </w:t>
            </w:r>
          </w:p>
        </w:tc>
        <w:tc>
          <w:tcPr>
            <w:tcW w:w="1957" w:type="dxa"/>
            <w:shd w:val="clear" w:color="auto" w:fill="auto"/>
            <w:noWrap/>
            <w:vAlign w:val="center"/>
          </w:tcPr>
          <w:p w14:paraId="7085BB0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56401B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5876B070" w14:textId="77777777" w:rsidTr="000266AD">
        <w:trPr>
          <w:trHeight w:val="1052"/>
        </w:trPr>
        <w:tc>
          <w:tcPr>
            <w:tcW w:w="1077" w:type="dxa"/>
            <w:vMerge/>
          </w:tcPr>
          <w:p w14:paraId="0AA6AB7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70BBDA2" w14:textId="77777777" w:rsidR="00AB659E" w:rsidRPr="000B3E23" w:rsidRDefault="00AB659E" w:rsidP="00AB659E">
            <w:pPr>
              <w:spacing w:before="40"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803.3 Pipe Size and Length. </w:t>
            </w:r>
            <w:r w:rsidRPr="000B3E23">
              <w:rPr>
                <w:rFonts w:ascii="Arial" w:eastAsia="Times New Roman" w:hAnsi="Arial" w:cs="Arial"/>
                <w:color w:val="000000"/>
                <w:sz w:val="18"/>
                <w:szCs w:val="18"/>
              </w:rPr>
              <w:t xml:space="preserve">Except as hereinafter provided, the size of indirect waste piping shall be in accordance with other sections of this code applicable to drainage and vent piping. No vent from indirect waste piping shall combine </w:t>
            </w:r>
            <w:r w:rsidRPr="000B3E23">
              <w:rPr>
                <w:rFonts w:ascii="Arial" w:eastAsia="Times New Roman" w:hAnsi="Arial" w:cs="Arial"/>
                <w:color w:val="00B0F0"/>
                <w:sz w:val="18"/>
                <w:szCs w:val="18"/>
              </w:rPr>
              <w:t xml:space="preserve">with a sewer-connected vent. Vents from indirect waste piping shall extend separately to the outside air. Indirect waste </w:t>
            </w:r>
            <w:r w:rsidRPr="000B3E23">
              <w:rPr>
                <w:rFonts w:ascii="Arial" w:eastAsia="Times New Roman" w:hAnsi="Arial" w:cs="Arial"/>
                <w:color w:val="000000"/>
                <w:sz w:val="18"/>
                <w:szCs w:val="18"/>
              </w:rPr>
              <w:t>pipes exceeding 5 feet (1524 mm), but less than 15 feet (4572 mm) in length shall be directly trapped, but such traps need not be vented.</w:t>
            </w:r>
          </w:p>
        </w:tc>
      </w:tr>
      <w:tr w:rsidR="00AB659E" w:rsidRPr="000B3E23" w14:paraId="0BE2BBE4" w14:textId="77777777" w:rsidTr="000E6985">
        <w:tc>
          <w:tcPr>
            <w:tcW w:w="1077" w:type="dxa"/>
            <w:vMerge/>
            <w:vAlign w:val="bottom"/>
          </w:tcPr>
          <w:p w14:paraId="5C5BA88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35E30B1" w14:textId="1A427E5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34955">
              <w:rPr>
                <w:rFonts w:ascii="Arial" w:eastAsia="Times New Roman" w:hAnsi="Arial" w:cs="Arial"/>
                <w:color w:val="000000"/>
                <w:kern w:val="0"/>
                <w:sz w:val="18"/>
                <w:szCs w:val="18"/>
                <w14:ligatures w14:val="none"/>
              </w:rPr>
              <w:t>Non-Classed Apparatus</w:t>
            </w:r>
          </w:p>
        </w:tc>
        <w:tc>
          <w:tcPr>
            <w:tcW w:w="1164" w:type="dxa"/>
            <w:gridSpan w:val="2"/>
            <w:shd w:val="clear" w:color="auto" w:fill="auto"/>
            <w:noWrap/>
            <w:vAlign w:val="center"/>
          </w:tcPr>
          <w:p w14:paraId="0F7EDFBA" w14:textId="3C608BD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34955">
              <w:rPr>
                <w:rFonts w:ascii="Arial" w:eastAsia="Times New Roman" w:hAnsi="Arial" w:cs="Arial"/>
                <w:color w:val="000000"/>
                <w:kern w:val="0"/>
                <w:sz w:val="18"/>
                <w:szCs w:val="18"/>
                <w14:ligatures w14:val="none"/>
              </w:rPr>
              <w:t>807.1</w:t>
            </w:r>
          </w:p>
        </w:tc>
        <w:tc>
          <w:tcPr>
            <w:tcW w:w="1260" w:type="dxa"/>
            <w:gridSpan w:val="3"/>
            <w:shd w:val="clear" w:color="auto" w:fill="auto"/>
            <w:noWrap/>
            <w:vAlign w:val="center"/>
          </w:tcPr>
          <w:p w14:paraId="1159ABDA" w14:textId="22696E68"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34955">
              <w:rPr>
                <w:rFonts w:ascii="Arial" w:eastAsia="Times New Roman" w:hAnsi="Arial" w:cs="Arial"/>
                <w:color w:val="000000"/>
                <w:kern w:val="0"/>
                <w:sz w:val="18"/>
                <w:szCs w:val="18"/>
                <w14:ligatures w14:val="none"/>
              </w:rPr>
              <w:t>807.1</w:t>
            </w:r>
          </w:p>
        </w:tc>
        <w:tc>
          <w:tcPr>
            <w:tcW w:w="3254" w:type="dxa"/>
            <w:gridSpan w:val="2"/>
            <w:shd w:val="clear" w:color="auto" w:fill="auto"/>
            <w:vAlign w:val="center"/>
          </w:tcPr>
          <w:p w14:paraId="38229666" w14:textId="78EB0B3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requirement for air </w:t>
            </w:r>
            <w:proofErr w:type="gramStart"/>
            <w:r>
              <w:rPr>
                <w:rFonts w:ascii="Arial" w:eastAsia="Times New Roman" w:hAnsi="Arial" w:cs="Arial"/>
                <w:color w:val="000000"/>
                <w:kern w:val="0"/>
                <w:sz w:val="18"/>
                <w:szCs w:val="18"/>
                <w14:ligatures w14:val="none"/>
              </w:rPr>
              <w:t>break</w:t>
            </w:r>
            <w:proofErr w:type="gramEnd"/>
          </w:p>
        </w:tc>
        <w:tc>
          <w:tcPr>
            <w:tcW w:w="1802" w:type="dxa"/>
            <w:shd w:val="clear" w:color="auto" w:fill="E2EFD9" w:themeFill="accent6" w:themeFillTint="33"/>
            <w:noWrap/>
            <w:vAlign w:val="center"/>
          </w:tcPr>
          <w:p w14:paraId="21F0967B" w14:textId="247CBB8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5C9B4D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462B72D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DC17924" w14:textId="77777777" w:rsidTr="000E6985">
        <w:tc>
          <w:tcPr>
            <w:tcW w:w="1077" w:type="dxa"/>
            <w:vMerge/>
          </w:tcPr>
          <w:p w14:paraId="144EDC5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068C104" w14:textId="77777777" w:rsidR="00AB659E" w:rsidRPr="000B3E23" w:rsidRDefault="00AB659E" w:rsidP="00AB659E">
            <w:pPr>
              <w:tabs>
                <w:tab w:val="left" w:pos="1420"/>
              </w:tabs>
              <w:spacing w:before="25" w:after="12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807.1 Non-Classed Apparatus. </w:t>
            </w:r>
            <w:r w:rsidRPr="000B3E23">
              <w:rPr>
                <w:rFonts w:ascii="Arial" w:eastAsia="Times New Roman" w:hAnsi="Arial" w:cs="Arial"/>
                <w:color w:val="000000"/>
                <w:sz w:val="18"/>
                <w:szCs w:val="18"/>
              </w:rPr>
              <w:t xml:space="preserve">Commercial dishwashing machines, silverware washing machines, and other appliances, devices, equipment, or other apparatus not regularly classed as plumbing fixtures, which are equipped with pumps, drips, or drainage outlets, shall be permitted to be drained by </w:t>
            </w:r>
            <w:r w:rsidRPr="000B3E23">
              <w:rPr>
                <w:rFonts w:ascii="Arial" w:eastAsia="Times New Roman" w:hAnsi="Arial" w:cs="Arial"/>
                <w:color w:val="00B0F0"/>
                <w:sz w:val="18"/>
                <w:szCs w:val="18"/>
              </w:rPr>
              <w:t xml:space="preserve">indirect waste pipes discharging through an air </w:t>
            </w:r>
            <w:proofErr w:type="gramStart"/>
            <w:r w:rsidRPr="000B3E23">
              <w:rPr>
                <w:rFonts w:ascii="Arial" w:eastAsia="Times New Roman" w:hAnsi="Arial" w:cs="Arial"/>
                <w:color w:val="00B0F0"/>
                <w:sz w:val="18"/>
                <w:szCs w:val="18"/>
              </w:rPr>
              <w:t>break</w:t>
            </w:r>
            <w:proofErr w:type="gramEnd"/>
            <w:r w:rsidRPr="000B3E23">
              <w:rPr>
                <w:rFonts w:ascii="Arial" w:eastAsia="Times New Roman" w:hAnsi="Arial" w:cs="Arial"/>
                <w:color w:val="00B0F0"/>
                <w:sz w:val="18"/>
                <w:szCs w:val="18"/>
              </w:rPr>
              <w:t xml:space="preserve"> into an </w:t>
            </w:r>
            <w:r w:rsidRPr="000B3E23">
              <w:rPr>
                <w:rFonts w:ascii="Arial" w:eastAsia="Times New Roman" w:hAnsi="Arial" w:cs="Arial"/>
                <w:color w:val="000000"/>
                <w:sz w:val="18"/>
                <w:szCs w:val="18"/>
              </w:rPr>
              <w:t>approved type of open receptor.</w:t>
            </w:r>
          </w:p>
        </w:tc>
      </w:tr>
      <w:tr w:rsidR="00AB659E" w:rsidRPr="000B3E23" w14:paraId="19798266" w14:textId="77777777" w:rsidTr="000E6985">
        <w:tc>
          <w:tcPr>
            <w:tcW w:w="1077" w:type="dxa"/>
            <w:vMerge/>
            <w:vAlign w:val="bottom"/>
          </w:tcPr>
          <w:p w14:paraId="425126E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E4D668C" w14:textId="1D8BDCF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34955">
              <w:rPr>
                <w:rFonts w:ascii="Arial" w:eastAsia="Times New Roman" w:hAnsi="Arial" w:cs="Arial"/>
                <w:color w:val="000000"/>
                <w:kern w:val="0"/>
                <w:sz w:val="18"/>
                <w:szCs w:val="18"/>
                <w14:ligatures w14:val="none"/>
              </w:rPr>
              <w:t>Domestic Dishwashing Machine</w:t>
            </w:r>
          </w:p>
        </w:tc>
        <w:tc>
          <w:tcPr>
            <w:tcW w:w="1164" w:type="dxa"/>
            <w:gridSpan w:val="2"/>
            <w:shd w:val="clear" w:color="auto" w:fill="auto"/>
            <w:noWrap/>
            <w:vAlign w:val="center"/>
          </w:tcPr>
          <w:p w14:paraId="3A63D669" w14:textId="38B140A1"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34955">
              <w:rPr>
                <w:rFonts w:ascii="Arial" w:eastAsia="Times New Roman" w:hAnsi="Arial" w:cs="Arial"/>
                <w:color w:val="000000"/>
                <w:kern w:val="0"/>
                <w:sz w:val="18"/>
                <w:szCs w:val="18"/>
                <w14:ligatures w14:val="none"/>
              </w:rPr>
              <w:t>807.3</w:t>
            </w:r>
          </w:p>
        </w:tc>
        <w:tc>
          <w:tcPr>
            <w:tcW w:w="1260" w:type="dxa"/>
            <w:gridSpan w:val="3"/>
            <w:shd w:val="clear" w:color="auto" w:fill="auto"/>
            <w:noWrap/>
            <w:vAlign w:val="center"/>
          </w:tcPr>
          <w:p w14:paraId="232553E9" w14:textId="2B8386F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34955">
              <w:rPr>
                <w:rFonts w:ascii="Arial" w:eastAsia="Times New Roman" w:hAnsi="Arial" w:cs="Arial"/>
                <w:color w:val="000000"/>
                <w:kern w:val="0"/>
                <w:sz w:val="18"/>
                <w:szCs w:val="18"/>
                <w14:ligatures w14:val="none"/>
              </w:rPr>
              <w:t>807.3</w:t>
            </w:r>
          </w:p>
        </w:tc>
        <w:tc>
          <w:tcPr>
            <w:tcW w:w="3254" w:type="dxa"/>
            <w:gridSpan w:val="2"/>
            <w:shd w:val="clear" w:color="auto" w:fill="auto"/>
            <w:vAlign w:val="center"/>
          </w:tcPr>
          <w:p w14:paraId="6A10DC59" w14:textId="76158491"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requirements on dishwasher</w:t>
            </w:r>
          </w:p>
        </w:tc>
        <w:tc>
          <w:tcPr>
            <w:tcW w:w="1802" w:type="dxa"/>
            <w:shd w:val="clear" w:color="auto" w:fill="E2EFD9" w:themeFill="accent6" w:themeFillTint="33"/>
            <w:noWrap/>
            <w:vAlign w:val="center"/>
          </w:tcPr>
          <w:p w14:paraId="23E21FD8" w14:textId="1486CCC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4EC6F5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D776C1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3E6BA01" w14:textId="77777777" w:rsidTr="000E6985">
        <w:tc>
          <w:tcPr>
            <w:tcW w:w="1077" w:type="dxa"/>
            <w:vMerge/>
          </w:tcPr>
          <w:p w14:paraId="658C3BC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FDE0806" w14:textId="77777777" w:rsidR="00AB659E" w:rsidRPr="000B3E23" w:rsidRDefault="00AB659E" w:rsidP="00AB659E">
            <w:pPr>
              <w:tabs>
                <w:tab w:val="left" w:pos="1259"/>
              </w:tabs>
              <w:spacing w:before="20" w:after="12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807.3 Domestic Dishwashing Machine. </w:t>
            </w:r>
            <w:r w:rsidRPr="000B3E23">
              <w:rPr>
                <w:rFonts w:ascii="Arial" w:eastAsia="Times New Roman" w:hAnsi="Arial" w:cs="Arial"/>
                <w:color w:val="000000"/>
                <w:sz w:val="18"/>
                <w:szCs w:val="18"/>
              </w:rPr>
              <w:t xml:space="preserve">No domestic dishwashing machine shall be directly connected to a drainage system or food waste disposer without the use of an approved dishwasher air gap fitting on the discharge side of </w:t>
            </w:r>
            <w:r w:rsidRPr="000B3E23">
              <w:rPr>
                <w:rFonts w:ascii="Arial" w:eastAsia="Times New Roman" w:hAnsi="Arial" w:cs="Arial"/>
                <w:color w:val="00B0F0"/>
                <w:sz w:val="18"/>
                <w:szCs w:val="18"/>
              </w:rPr>
              <w:t xml:space="preserve">the dishwashing machine. Listed dishwasher air gap fittings </w:t>
            </w:r>
            <w:r w:rsidRPr="000B3E23">
              <w:rPr>
                <w:rFonts w:ascii="Arial" w:eastAsia="Times New Roman" w:hAnsi="Arial" w:cs="Arial"/>
                <w:color w:val="000000"/>
                <w:sz w:val="18"/>
                <w:szCs w:val="18"/>
              </w:rPr>
              <w:t>shall be installed with the flood-level (FL) marking at or above the flood level of the sink or drainboard, whichever is higher.</w:t>
            </w:r>
          </w:p>
        </w:tc>
      </w:tr>
      <w:tr w:rsidR="00AB659E" w:rsidRPr="000B3E23" w14:paraId="50880937" w14:textId="77777777" w:rsidTr="000E6985">
        <w:tc>
          <w:tcPr>
            <w:tcW w:w="1077" w:type="dxa"/>
            <w:vMerge/>
          </w:tcPr>
          <w:p w14:paraId="157A7A7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6B86F90" w14:textId="3C2E5510"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D34955">
              <w:rPr>
                <w:rFonts w:ascii="Arial" w:eastAsia="Times New Roman" w:hAnsi="Arial" w:cs="Arial"/>
                <w:b/>
                <w:bCs/>
                <w:color w:val="000000"/>
                <w:sz w:val="18"/>
                <w:szCs w:val="18"/>
              </w:rPr>
              <w:t>General</w:t>
            </w:r>
          </w:p>
        </w:tc>
        <w:tc>
          <w:tcPr>
            <w:tcW w:w="1164" w:type="dxa"/>
            <w:gridSpan w:val="2"/>
            <w:vAlign w:val="center"/>
          </w:tcPr>
          <w:p w14:paraId="3C9C9C5D" w14:textId="41BD2F30"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D34955">
              <w:rPr>
                <w:rFonts w:ascii="Arial" w:eastAsia="Times New Roman" w:hAnsi="Arial" w:cs="Arial"/>
                <w:b/>
                <w:bCs/>
                <w:color w:val="000000"/>
                <w:sz w:val="18"/>
                <w:szCs w:val="18"/>
              </w:rPr>
              <w:t>809.1</w:t>
            </w:r>
          </w:p>
        </w:tc>
        <w:tc>
          <w:tcPr>
            <w:tcW w:w="1260" w:type="dxa"/>
            <w:gridSpan w:val="3"/>
            <w:vAlign w:val="center"/>
          </w:tcPr>
          <w:p w14:paraId="5F276656" w14:textId="04A7F0B1"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D34955">
              <w:rPr>
                <w:rFonts w:ascii="Arial" w:eastAsia="Times New Roman" w:hAnsi="Arial" w:cs="Arial"/>
                <w:b/>
                <w:bCs/>
                <w:color w:val="000000"/>
                <w:sz w:val="18"/>
                <w:szCs w:val="18"/>
              </w:rPr>
              <w:t>809.1</w:t>
            </w:r>
          </w:p>
        </w:tc>
        <w:tc>
          <w:tcPr>
            <w:tcW w:w="3254" w:type="dxa"/>
            <w:gridSpan w:val="2"/>
            <w:vAlign w:val="center"/>
          </w:tcPr>
          <w:p w14:paraId="058DE72F" w14:textId="6B4EC2E4" w:rsidR="00AB659E" w:rsidRPr="0061408E" w:rsidRDefault="00AB659E" w:rsidP="00AB659E">
            <w:pPr>
              <w:tabs>
                <w:tab w:val="left" w:pos="1259"/>
              </w:tabs>
              <w:spacing w:before="20" w:after="120"/>
              <w:rPr>
                <w:rFonts w:ascii="Arial" w:eastAsia="Times New Roman" w:hAnsi="Arial" w:cs="Arial"/>
                <w:color w:val="000000"/>
                <w:sz w:val="18"/>
                <w:szCs w:val="18"/>
              </w:rPr>
            </w:pPr>
            <w:r w:rsidRPr="0061408E">
              <w:rPr>
                <w:rFonts w:ascii="Arial" w:eastAsia="Times New Roman" w:hAnsi="Arial" w:cs="Arial"/>
                <w:color w:val="000000"/>
                <w:sz w:val="18"/>
                <w:szCs w:val="18"/>
              </w:rPr>
              <w:t xml:space="preserve">Updated requirements on air </w:t>
            </w:r>
            <w:proofErr w:type="gramStart"/>
            <w:r w:rsidRPr="0061408E">
              <w:rPr>
                <w:rFonts w:ascii="Arial" w:eastAsia="Times New Roman" w:hAnsi="Arial" w:cs="Arial"/>
                <w:color w:val="000000"/>
                <w:sz w:val="18"/>
                <w:szCs w:val="18"/>
              </w:rPr>
              <w:t>break</w:t>
            </w:r>
            <w:proofErr w:type="gramEnd"/>
          </w:p>
        </w:tc>
        <w:tc>
          <w:tcPr>
            <w:tcW w:w="1802" w:type="dxa"/>
            <w:shd w:val="clear" w:color="auto" w:fill="E2EFD9" w:themeFill="accent6" w:themeFillTint="33"/>
            <w:vAlign w:val="center"/>
          </w:tcPr>
          <w:p w14:paraId="2FEAA5CE" w14:textId="04A64CF4" w:rsidR="00AB659E" w:rsidRPr="0061408E" w:rsidRDefault="00AB659E" w:rsidP="00AB659E">
            <w:pPr>
              <w:tabs>
                <w:tab w:val="left" w:pos="1259"/>
              </w:tabs>
              <w:spacing w:before="20" w:after="12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57E79E5C"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c>
          <w:tcPr>
            <w:tcW w:w="1913" w:type="dxa"/>
            <w:gridSpan w:val="2"/>
            <w:vAlign w:val="center"/>
          </w:tcPr>
          <w:p w14:paraId="6BB3170C"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r>
      <w:tr w:rsidR="00AB659E" w:rsidRPr="000B3E23" w14:paraId="48407313" w14:textId="77777777" w:rsidTr="000E6985">
        <w:tc>
          <w:tcPr>
            <w:tcW w:w="1077" w:type="dxa"/>
            <w:vMerge/>
          </w:tcPr>
          <w:p w14:paraId="0DD6658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50126F5" w14:textId="77777777" w:rsidR="00AB659E" w:rsidRPr="000B3E23" w:rsidRDefault="00AB659E" w:rsidP="00AB659E">
            <w:pPr>
              <w:tabs>
                <w:tab w:val="left" w:pos="1259"/>
              </w:tabs>
              <w:spacing w:before="20" w:after="120"/>
              <w:rPr>
                <w:rFonts w:ascii="Arial" w:eastAsia="Times New Roman" w:hAnsi="Arial" w:cs="Arial"/>
                <w:color w:val="000000"/>
                <w:sz w:val="18"/>
                <w:szCs w:val="18"/>
              </w:rPr>
            </w:pPr>
            <w:r w:rsidRPr="000B3E23">
              <w:rPr>
                <w:rFonts w:ascii="Arial" w:eastAsia="Times New Roman" w:hAnsi="Arial" w:cs="Arial"/>
                <w:b/>
                <w:bCs/>
                <w:color w:val="000000"/>
                <w:sz w:val="18"/>
                <w:szCs w:val="18"/>
              </w:rPr>
              <w:t>809.1 Genera</w:t>
            </w:r>
            <w:r w:rsidRPr="000B3E23">
              <w:rPr>
                <w:rFonts w:ascii="Arial" w:eastAsia="Times New Roman" w:hAnsi="Arial" w:cs="Arial"/>
                <w:b/>
                <w:bCs/>
                <w:sz w:val="18"/>
                <w:szCs w:val="18"/>
              </w:rPr>
              <w:t xml:space="preserve">l. </w:t>
            </w:r>
            <w:r w:rsidRPr="000B3E23">
              <w:rPr>
                <w:rFonts w:ascii="Arial" w:eastAsia="Times New Roman" w:hAnsi="Arial" w:cs="Arial"/>
                <w:b/>
                <w:bCs/>
                <w:color w:val="00B0F0"/>
                <w:sz w:val="18"/>
                <w:szCs w:val="18"/>
              </w:rPr>
              <w:t xml:space="preserve">Drinking fountains shall be permitted to be </w:t>
            </w:r>
            <w:r w:rsidRPr="000B3E23">
              <w:rPr>
                <w:rFonts w:ascii="Arial" w:eastAsia="Times New Roman" w:hAnsi="Arial" w:cs="Arial"/>
                <w:color w:val="00B0F0"/>
                <w:sz w:val="18"/>
                <w:szCs w:val="18"/>
              </w:rPr>
              <w:t xml:space="preserve">installed with indirect wastes through an air </w:t>
            </w:r>
            <w:proofErr w:type="gramStart"/>
            <w:r w:rsidRPr="000B3E23">
              <w:rPr>
                <w:rFonts w:ascii="Arial" w:eastAsia="Times New Roman" w:hAnsi="Arial" w:cs="Arial"/>
                <w:color w:val="00B0F0"/>
                <w:sz w:val="18"/>
                <w:szCs w:val="18"/>
              </w:rPr>
              <w:t>break</w:t>
            </w:r>
            <w:proofErr w:type="gramEnd"/>
            <w:r w:rsidRPr="000B3E23">
              <w:rPr>
                <w:rFonts w:ascii="Arial" w:eastAsia="Times New Roman" w:hAnsi="Arial" w:cs="Arial"/>
                <w:color w:val="00B0F0"/>
                <w:sz w:val="18"/>
                <w:szCs w:val="18"/>
              </w:rPr>
              <w:t>.</w:t>
            </w:r>
          </w:p>
        </w:tc>
      </w:tr>
      <w:tr w:rsidR="00AB659E" w:rsidRPr="000B3E23" w14:paraId="6553724D" w14:textId="77777777" w:rsidTr="000E6985">
        <w:tc>
          <w:tcPr>
            <w:tcW w:w="1077" w:type="dxa"/>
            <w:vMerge/>
          </w:tcPr>
          <w:p w14:paraId="6B8B734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bookmarkStart w:id="13" w:name="_Hlk188945823"/>
            <w:bookmarkStart w:id="14" w:name="_Hlk188945839"/>
          </w:p>
        </w:tc>
        <w:tc>
          <w:tcPr>
            <w:tcW w:w="2711" w:type="dxa"/>
            <w:gridSpan w:val="2"/>
            <w:vAlign w:val="center"/>
          </w:tcPr>
          <w:p w14:paraId="5FD30AD1" w14:textId="4EBA7D69"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61408E">
              <w:rPr>
                <w:rFonts w:ascii="Arial" w:eastAsia="Times New Roman" w:hAnsi="Arial" w:cs="Arial"/>
                <w:b/>
                <w:bCs/>
                <w:color w:val="000000"/>
                <w:sz w:val="18"/>
                <w:szCs w:val="18"/>
              </w:rPr>
              <w:t>Condensate Control</w:t>
            </w:r>
          </w:p>
        </w:tc>
        <w:tc>
          <w:tcPr>
            <w:tcW w:w="1164" w:type="dxa"/>
            <w:gridSpan w:val="2"/>
            <w:vAlign w:val="center"/>
          </w:tcPr>
          <w:p w14:paraId="3E52D675" w14:textId="655D3A1A"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61408E">
              <w:rPr>
                <w:rFonts w:ascii="Arial" w:eastAsia="Times New Roman" w:hAnsi="Arial" w:cs="Arial"/>
                <w:b/>
                <w:bCs/>
                <w:color w:val="000000"/>
                <w:sz w:val="18"/>
                <w:szCs w:val="18"/>
              </w:rPr>
              <w:t>814.2</w:t>
            </w:r>
          </w:p>
        </w:tc>
        <w:tc>
          <w:tcPr>
            <w:tcW w:w="1260" w:type="dxa"/>
            <w:gridSpan w:val="3"/>
            <w:vAlign w:val="center"/>
          </w:tcPr>
          <w:p w14:paraId="0AFA1AE0" w14:textId="0EE05646"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61408E">
              <w:rPr>
                <w:rFonts w:ascii="Arial" w:eastAsia="Times New Roman" w:hAnsi="Arial" w:cs="Arial"/>
                <w:b/>
                <w:bCs/>
                <w:color w:val="000000"/>
                <w:sz w:val="18"/>
                <w:szCs w:val="18"/>
              </w:rPr>
              <w:t>814.2</w:t>
            </w:r>
          </w:p>
        </w:tc>
        <w:tc>
          <w:tcPr>
            <w:tcW w:w="3254" w:type="dxa"/>
            <w:gridSpan w:val="2"/>
            <w:vAlign w:val="center"/>
          </w:tcPr>
          <w:p w14:paraId="37E5CB15" w14:textId="6FEA48D0" w:rsidR="00AB659E" w:rsidRPr="000B3E23" w:rsidRDefault="00AB659E" w:rsidP="00AB659E">
            <w:pPr>
              <w:tabs>
                <w:tab w:val="left" w:pos="1259"/>
              </w:tabs>
              <w:spacing w:before="20" w:after="120"/>
              <w:rPr>
                <w:rFonts w:ascii="Arial" w:eastAsia="Times New Roman" w:hAnsi="Arial" w:cs="Arial"/>
                <w:b/>
                <w:bCs/>
                <w:color w:val="000000"/>
                <w:sz w:val="18"/>
                <w:szCs w:val="18"/>
              </w:rPr>
            </w:pPr>
            <w:r>
              <w:rPr>
                <w:rFonts w:ascii="Arial" w:eastAsia="Times New Roman" w:hAnsi="Arial" w:cs="Arial"/>
                <w:b/>
                <w:bCs/>
                <w:color w:val="000000"/>
                <w:sz w:val="18"/>
                <w:szCs w:val="18"/>
              </w:rPr>
              <w:t>Updated requirements to follow</w:t>
            </w:r>
          </w:p>
        </w:tc>
        <w:tc>
          <w:tcPr>
            <w:tcW w:w="1802" w:type="dxa"/>
            <w:shd w:val="clear" w:color="auto" w:fill="E2EFD9" w:themeFill="accent6" w:themeFillTint="33"/>
            <w:vAlign w:val="center"/>
          </w:tcPr>
          <w:p w14:paraId="05ACB7F4" w14:textId="6B35C228"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4E19BE84"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c>
          <w:tcPr>
            <w:tcW w:w="1913" w:type="dxa"/>
            <w:gridSpan w:val="2"/>
            <w:vAlign w:val="center"/>
          </w:tcPr>
          <w:p w14:paraId="4CAEB49B"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r>
      <w:tr w:rsidR="00AB659E" w:rsidRPr="000B3E23" w14:paraId="07D16019" w14:textId="77777777" w:rsidTr="000266AD">
        <w:trPr>
          <w:trHeight w:val="3464"/>
        </w:trPr>
        <w:tc>
          <w:tcPr>
            <w:tcW w:w="1077" w:type="dxa"/>
            <w:vMerge/>
          </w:tcPr>
          <w:p w14:paraId="4D54E590"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CF7AD3D"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814.2 Condensate Control. </w:t>
            </w:r>
            <w:r w:rsidRPr="000B3E23">
              <w:rPr>
                <w:rFonts w:ascii="Arial" w:eastAsia="Times New Roman" w:hAnsi="Arial" w:cs="Arial"/>
                <w:color w:val="000000"/>
                <w:sz w:val="18"/>
                <w:szCs w:val="18"/>
              </w:rPr>
              <w:t xml:space="preserve">Where any equipment or appliance is installed in a space where damage </w:t>
            </w:r>
            <w:proofErr w:type="gramStart"/>
            <w:r w:rsidRPr="000B3E23">
              <w:rPr>
                <w:rFonts w:ascii="Arial" w:eastAsia="Times New Roman" w:hAnsi="Arial" w:cs="Arial"/>
                <w:color w:val="000000"/>
                <w:sz w:val="18"/>
                <w:szCs w:val="18"/>
              </w:rPr>
              <w:t>is capable of resulting</w:t>
            </w:r>
            <w:proofErr w:type="gramEnd"/>
            <w:r w:rsidRPr="000B3E23">
              <w:rPr>
                <w:rFonts w:ascii="Arial" w:eastAsia="Times New Roman" w:hAnsi="Arial" w:cs="Arial"/>
                <w:color w:val="000000"/>
                <w:sz w:val="18"/>
                <w:szCs w:val="18"/>
              </w:rPr>
              <w:t xml:space="preserve"> from condensate overflow, a drain line shall be provided and shall be drained in accordance with Section 814.1. An additional protection method for condensate overflow shall be provided in accordance with one of the following:</w:t>
            </w:r>
          </w:p>
          <w:p w14:paraId="54BDD487" w14:textId="77777777" w:rsidR="00AB659E" w:rsidRPr="000B3E23" w:rsidRDefault="00AB659E" w:rsidP="00AB659E">
            <w:pPr>
              <w:tabs>
                <w:tab w:val="left" w:pos="1259"/>
              </w:tabs>
              <w:spacing w:before="20" w:after="0"/>
              <w:rPr>
                <w:rFonts w:ascii="Arial" w:eastAsia="Times New Roman" w:hAnsi="Arial" w:cs="Arial"/>
                <w:color w:val="00B0F0"/>
                <w:sz w:val="18"/>
                <w:szCs w:val="18"/>
              </w:rPr>
            </w:pPr>
            <w:r w:rsidRPr="000B3E23">
              <w:rPr>
                <w:rFonts w:ascii="Arial" w:eastAsia="Times New Roman" w:hAnsi="Arial" w:cs="Arial"/>
                <w:color w:val="000000"/>
                <w:sz w:val="18"/>
                <w:szCs w:val="18"/>
              </w:rPr>
              <w:t xml:space="preserve">(1) A water level detecting device that will shut off the equipment or appliance in the event the primary drain is </w:t>
            </w:r>
            <w:r w:rsidRPr="000B3E23">
              <w:rPr>
                <w:rFonts w:ascii="Arial" w:eastAsia="Times New Roman" w:hAnsi="Arial" w:cs="Arial"/>
                <w:color w:val="00B0F0"/>
                <w:sz w:val="18"/>
                <w:szCs w:val="18"/>
              </w:rPr>
              <w:t>blocked. Such detecting device shall be in accordance with the manufacturer’s installation instructions.</w:t>
            </w:r>
          </w:p>
          <w:p w14:paraId="118F10F1"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0000"/>
                <w:sz w:val="18"/>
                <w:szCs w:val="18"/>
              </w:rPr>
              <w:t>(2) An additional watertight pan of corrosion-resistant material, with a separate drain line, installed beneath the cooling coil, unit, or the appliance to catch the overflow condensate due to a clogged primary condensate drain.</w:t>
            </w:r>
          </w:p>
          <w:p w14:paraId="3889B57C"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(3) An additional separate drain line at a level that is higher </w:t>
            </w:r>
            <w:r w:rsidRPr="000B3E23">
              <w:rPr>
                <w:rFonts w:ascii="Arial" w:eastAsia="Times New Roman" w:hAnsi="Arial" w:cs="Arial"/>
                <w:color w:val="000000"/>
                <w:sz w:val="18"/>
                <w:szCs w:val="18"/>
              </w:rPr>
              <w:t>than the primary drain line connection of the drain pan.</w:t>
            </w:r>
          </w:p>
          <w:p w14:paraId="160417E9"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0000"/>
                <w:sz w:val="18"/>
                <w:szCs w:val="18"/>
              </w:rPr>
              <w:t>(4) An additional watertight pan of corrosion-resistant material with a water level detection device installed beneath the cooling coil, unit, or the appliance to catch the overflow condensate due to a clogged primary condensate drain and to shut off the equipment.</w:t>
            </w:r>
          </w:p>
          <w:p w14:paraId="36161286" w14:textId="77777777" w:rsidR="00AB659E" w:rsidRPr="000B3E23" w:rsidRDefault="00AB659E" w:rsidP="00AB659E">
            <w:pPr>
              <w:tabs>
                <w:tab w:val="left" w:pos="1259"/>
              </w:tabs>
              <w:spacing w:before="20" w:after="0"/>
              <w:rPr>
                <w:rFonts w:ascii="Arial" w:eastAsia="Times New Roman" w:hAnsi="Arial" w:cs="Arial"/>
                <w:b/>
                <w:bCs/>
                <w:color w:val="000000"/>
                <w:sz w:val="18"/>
                <w:szCs w:val="18"/>
              </w:rPr>
            </w:pPr>
            <w:r w:rsidRPr="000B3E23">
              <w:rPr>
                <w:rFonts w:ascii="Arial" w:eastAsia="Times New Roman" w:hAnsi="Arial" w:cs="Arial"/>
                <w:color w:val="000000"/>
                <w:sz w:val="18"/>
                <w:szCs w:val="18"/>
              </w:rPr>
              <w:t>The additional pan or the additional drain line connection shall be provided with a drainpipe of not less than 3⁄4 of an inch (20 mm) nominal pipe size, discharging at a point that is readily observed.</w:t>
            </w:r>
          </w:p>
        </w:tc>
      </w:tr>
      <w:tr w:rsidR="00AB659E" w:rsidRPr="000B3E23" w14:paraId="3499A489" w14:textId="77777777" w:rsidTr="000E6985">
        <w:tc>
          <w:tcPr>
            <w:tcW w:w="1077" w:type="dxa"/>
            <w:vMerge/>
          </w:tcPr>
          <w:p w14:paraId="0660422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5D685F2" w14:textId="4586985D"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61408E">
              <w:rPr>
                <w:rFonts w:ascii="Arial" w:eastAsia="Times New Roman" w:hAnsi="Arial" w:cs="Arial"/>
                <w:b/>
                <w:bCs/>
                <w:color w:val="000000"/>
                <w:sz w:val="18"/>
                <w:szCs w:val="18"/>
              </w:rPr>
              <w:t>MINIMUM CONDENSATE PIPE SIZE</w:t>
            </w:r>
          </w:p>
        </w:tc>
        <w:tc>
          <w:tcPr>
            <w:tcW w:w="1164" w:type="dxa"/>
            <w:gridSpan w:val="2"/>
            <w:vAlign w:val="center"/>
          </w:tcPr>
          <w:p w14:paraId="01DD5C1A" w14:textId="6E3B9640"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61408E">
              <w:rPr>
                <w:rFonts w:ascii="Arial" w:eastAsia="Times New Roman" w:hAnsi="Arial" w:cs="Arial"/>
                <w:b/>
                <w:bCs/>
                <w:color w:val="000000"/>
                <w:sz w:val="18"/>
                <w:szCs w:val="18"/>
              </w:rPr>
              <w:t xml:space="preserve">                    TABLE 814.3</w:t>
            </w:r>
          </w:p>
        </w:tc>
        <w:tc>
          <w:tcPr>
            <w:tcW w:w="1260" w:type="dxa"/>
            <w:gridSpan w:val="3"/>
            <w:vAlign w:val="center"/>
          </w:tcPr>
          <w:p w14:paraId="2422F3FD" w14:textId="5E184067"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61408E">
              <w:rPr>
                <w:rFonts w:ascii="Arial" w:eastAsia="Times New Roman" w:hAnsi="Arial" w:cs="Arial"/>
                <w:b/>
                <w:bCs/>
                <w:color w:val="000000"/>
                <w:sz w:val="18"/>
                <w:szCs w:val="18"/>
              </w:rPr>
              <w:t xml:space="preserve">                    TABLE 814.3</w:t>
            </w:r>
          </w:p>
        </w:tc>
        <w:tc>
          <w:tcPr>
            <w:tcW w:w="3254" w:type="dxa"/>
            <w:gridSpan w:val="2"/>
            <w:vAlign w:val="center"/>
          </w:tcPr>
          <w:p w14:paraId="6BF700A2" w14:textId="5C846246" w:rsidR="00AB659E" w:rsidRPr="000B3E23" w:rsidRDefault="00AB659E" w:rsidP="00AB659E">
            <w:pPr>
              <w:tabs>
                <w:tab w:val="left" w:pos="1259"/>
              </w:tabs>
              <w:spacing w:before="20" w:after="120"/>
              <w:rPr>
                <w:rFonts w:ascii="Arial" w:eastAsia="Times New Roman" w:hAnsi="Arial" w:cs="Arial"/>
                <w:b/>
                <w:bCs/>
                <w:color w:val="000000"/>
                <w:sz w:val="18"/>
                <w:szCs w:val="18"/>
              </w:rPr>
            </w:pPr>
            <w:r>
              <w:rPr>
                <w:rFonts w:ascii="Arial" w:eastAsia="Times New Roman" w:hAnsi="Arial" w:cs="Arial"/>
                <w:b/>
                <w:bCs/>
                <w:color w:val="000000"/>
                <w:sz w:val="18"/>
                <w:szCs w:val="18"/>
              </w:rPr>
              <w:t>Updated Air-condition requirements</w:t>
            </w:r>
          </w:p>
        </w:tc>
        <w:tc>
          <w:tcPr>
            <w:tcW w:w="1802" w:type="dxa"/>
            <w:shd w:val="clear" w:color="auto" w:fill="E2EFD9" w:themeFill="accent6" w:themeFillTint="33"/>
            <w:vAlign w:val="center"/>
          </w:tcPr>
          <w:p w14:paraId="7DE041E1" w14:textId="5BE8306D"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1F4C5ED5"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c>
          <w:tcPr>
            <w:tcW w:w="1913" w:type="dxa"/>
            <w:gridSpan w:val="2"/>
            <w:vAlign w:val="center"/>
          </w:tcPr>
          <w:p w14:paraId="4FDEE23A"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r>
      <w:tr w:rsidR="00AB659E" w:rsidRPr="000B3E23" w14:paraId="72413D28" w14:textId="77777777" w:rsidTr="000266AD">
        <w:trPr>
          <w:trHeight w:val="5300"/>
        </w:trPr>
        <w:tc>
          <w:tcPr>
            <w:tcW w:w="1077" w:type="dxa"/>
            <w:vMerge/>
          </w:tcPr>
          <w:p w14:paraId="0549F0F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B997B14" w14:textId="77777777" w:rsidR="00AB659E" w:rsidRPr="000B3E23" w:rsidRDefault="00AB659E" w:rsidP="00AB659E">
            <w:pPr>
              <w:tabs>
                <w:tab w:val="left" w:pos="1259"/>
              </w:tabs>
              <w:spacing w:before="20" w:after="120"/>
              <w:rPr>
                <w:rFonts w:ascii="Arial" w:eastAsia="Times New Roman" w:hAnsi="Arial" w:cs="Arial"/>
                <w:color w:val="000000"/>
                <w:sz w:val="18"/>
                <w:szCs w:val="18"/>
              </w:rPr>
            </w:pPr>
            <w:r w:rsidRPr="000B3E23">
              <w:rPr>
                <w:rFonts w:ascii="Arial" w:eastAsia="Times New Roman" w:hAnsi="Arial" w:cs="Arial"/>
                <w:noProof/>
                <w:color w:val="000000"/>
                <w:sz w:val="18"/>
                <w:szCs w:val="18"/>
              </w:rPr>
              <w:drawing>
                <wp:inline distT="0" distB="0" distL="0" distR="0" wp14:anchorId="3B4A0166" wp14:editId="5B0DF149">
                  <wp:extent cx="2650547" cy="1431984"/>
                  <wp:effectExtent l="0" t="0" r="0" b="0"/>
                  <wp:docPr id="6416247"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247" name="Picture 2" descr="Tabl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2661670" cy="1437993"/>
                          </a:xfrm>
                          <a:prstGeom prst="rect">
                            <a:avLst/>
                          </a:prstGeom>
                        </pic:spPr>
                      </pic:pic>
                    </a:graphicData>
                  </a:graphic>
                </wp:inline>
              </w:drawing>
            </w:r>
          </w:p>
          <w:p w14:paraId="3A1379AE" w14:textId="77777777" w:rsidR="00AB659E" w:rsidRPr="000B3E23" w:rsidRDefault="00AB659E" w:rsidP="00AB659E">
            <w:pPr>
              <w:tabs>
                <w:tab w:val="left" w:pos="1259"/>
              </w:tabs>
              <w:spacing w:before="20" w:after="120"/>
              <w:rPr>
                <w:rFonts w:ascii="Arial" w:eastAsia="Times New Roman" w:hAnsi="Arial" w:cs="Arial"/>
                <w:color w:val="000000"/>
                <w:sz w:val="18"/>
                <w:szCs w:val="18"/>
              </w:rPr>
            </w:pPr>
            <w:r w:rsidRPr="000B3E23">
              <w:rPr>
                <w:rFonts w:ascii="Arial" w:eastAsia="Times New Roman" w:hAnsi="Arial" w:cs="Arial"/>
                <w:color w:val="000000"/>
                <w:sz w:val="18"/>
                <w:szCs w:val="18"/>
              </w:rPr>
              <w:t>The size of condensate waste pipes is for one unit or a combination of units, or as recommended by the manufacturer. The capacity of waste pipes assumes a 1⁄8 inch per foot (10.4 mm/m) or 1 percent slope, with the pipe running threequarters full at the following pipe conditions:</w:t>
            </w:r>
          </w:p>
          <w:p w14:paraId="182FEE61" w14:textId="77777777" w:rsidR="00AB659E" w:rsidRPr="000B3E23" w:rsidRDefault="00AB659E" w:rsidP="00AB659E">
            <w:pPr>
              <w:tabs>
                <w:tab w:val="left" w:pos="1259"/>
              </w:tabs>
              <w:spacing w:before="20" w:after="120"/>
              <w:rPr>
                <w:rFonts w:ascii="Arial" w:eastAsia="Times New Roman" w:hAnsi="Arial" w:cs="Arial"/>
                <w:color w:val="000000"/>
                <w:sz w:val="18"/>
                <w:szCs w:val="18"/>
              </w:rPr>
            </w:pPr>
            <w:r w:rsidRPr="000B3E23">
              <w:rPr>
                <w:rFonts w:ascii="Arial" w:eastAsia="Times New Roman" w:hAnsi="Arial" w:cs="Arial"/>
                <w:noProof/>
                <w:color w:val="000000"/>
                <w:sz w:val="18"/>
                <w:szCs w:val="18"/>
              </w:rPr>
              <w:drawing>
                <wp:inline distT="0" distB="0" distL="0" distR="0" wp14:anchorId="0D7F8612" wp14:editId="2E893779">
                  <wp:extent cx="3265618" cy="715992"/>
                  <wp:effectExtent l="0" t="0" r="0" b="8255"/>
                  <wp:docPr id="626038408"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38408" name="Picture 1" descr="Tabl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312295" cy="726226"/>
                          </a:xfrm>
                          <a:prstGeom prst="rect">
                            <a:avLst/>
                          </a:prstGeom>
                        </pic:spPr>
                      </pic:pic>
                    </a:graphicData>
                  </a:graphic>
                </wp:inline>
              </w:drawing>
            </w:r>
          </w:p>
          <w:p w14:paraId="01D8B916"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0B3E23">
              <w:rPr>
                <w:rFonts w:ascii="Arial" w:eastAsia="Times New Roman" w:hAnsi="Arial" w:cs="Arial"/>
                <w:color w:val="000000"/>
                <w:sz w:val="18"/>
                <w:szCs w:val="18"/>
              </w:rPr>
              <w:t xml:space="preserve">Condensate drain sizing for other slopes or other conditions shall be approved by the Authority Having Jurisdiction. </w:t>
            </w:r>
            <w:r w:rsidRPr="000B3E23">
              <w:rPr>
                <w:rFonts w:ascii="Arial" w:eastAsia="Times New Roman" w:hAnsi="Arial" w:cs="Arial"/>
                <w:color w:val="00B0F0"/>
                <w:sz w:val="18"/>
                <w:szCs w:val="18"/>
              </w:rPr>
              <w:t>Air-conditioning waste pipes, 1¼ of an inch (32 mm) and larger in size, shall be constructed of materials specified in Chapter 7. Condensate waste piping less than 1¼ of an inch (32 mm) in size shall be permitted to be PVC, CPVC, PE, PP, copper, or other rigid materials approved by the Authority Having Jurisdiction.</w:t>
            </w:r>
          </w:p>
        </w:tc>
      </w:tr>
      <w:tr w:rsidR="00AB659E" w:rsidRPr="000B3E23" w14:paraId="7F02307E" w14:textId="77777777" w:rsidTr="000E6985">
        <w:tc>
          <w:tcPr>
            <w:tcW w:w="1077" w:type="dxa"/>
            <w:vMerge/>
          </w:tcPr>
          <w:p w14:paraId="4BD4224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433697D" w14:textId="284E0415"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F57053">
              <w:rPr>
                <w:rFonts w:ascii="Arial" w:eastAsia="Times New Roman" w:hAnsi="Arial" w:cs="Arial"/>
                <w:b/>
                <w:bCs/>
                <w:color w:val="000000"/>
                <w:sz w:val="18"/>
                <w:szCs w:val="18"/>
              </w:rPr>
              <w:t>Appliance Condensate Drains</w:t>
            </w:r>
          </w:p>
        </w:tc>
        <w:tc>
          <w:tcPr>
            <w:tcW w:w="1164" w:type="dxa"/>
            <w:gridSpan w:val="2"/>
            <w:vAlign w:val="center"/>
          </w:tcPr>
          <w:p w14:paraId="6362B1A1" w14:textId="1626758D"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F57053">
              <w:rPr>
                <w:rFonts w:ascii="Arial" w:eastAsia="Times New Roman" w:hAnsi="Arial" w:cs="Arial"/>
                <w:b/>
                <w:bCs/>
                <w:color w:val="000000"/>
                <w:sz w:val="18"/>
                <w:szCs w:val="18"/>
              </w:rPr>
              <w:t>814.4</w:t>
            </w:r>
          </w:p>
        </w:tc>
        <w:tc>
          <w:tcPr>
            <w:tcW w:w="1260" w:type="dxa"/>
            <w:gridSpan w:val="3"/>
            <w:vAlign w:val="center"/>
          </w:tcPr>
          <w:p w14:paraId="5C4569CB" w14:textId="4BDC79FC"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F57053">
              <w:rPr>
                <w:rFonts w:ascii="Arial" w:eastAsia="Times New Roman" w:hAnsi="Arial" w:cs="Arial"/>
                <w:b/>
                <w:bCs/>
                <w:color w:val="000000"/>
                <w:sz w:val="18"/>
                <w:szCs w:val="18"/>
              </w:rPr>
              <w:t>814.4</w:t>
            </w:r>
          </w:p>
        </w:tc>
        <w:tc>
          <w:tcPr>
            <w:tcW w:w="3254" w:type="dxa"/>
            <w:gridSpan w:val="2"/>
            <w:vAlign w:val="center"/>
          </w:tcPr>
          <w:p w14:paraId="6DF877B2" w14:textId="0831D861" w:rsidR="00AB659E" w:rsidRPr="000B3E23" w:rsidRDefault="00AB659E" w:rsidP="00AB659E">
            <w:pPr>
              <w:tabs>
                <w:tab w:val="left" w:pos="1259"/>
              </w:tabs>
              <w:spacing w:before="20" w:after="120"/>
              <w:rPr>
                <w:rFonts w:ascii="Arial" w:eastAsia="Times New Roman" w:hAnsi="Arial" w:cs="Arial"/>
                <w:b/>
                <w:bCs/>
                <w:color w:val="000000"/>
                <w:sz w:val="18"/>
                <w:szCs w:val="18"/>
              </w:rPr>
            </w:pPr>
            <w:r>
              <w:rPr>
                <w:rFonts w:ascii="Arial" w:eastAsia="Times New Roman" w:hAnsi="Arial" w:cs="Arial"/>
                <w:b/>
                <w:bCs/>
                <w:color w:val="000000"/>
                <w:sz w:val="18"/>
                <w:szCs w:val="18"/>
              </w:rPr>
              <w:t xml:space="preserve">Requirements for indirect waist </w:t>
            </w:r>
          </w:p>
        </w:tc>
        <w:tc>
          <w:tcPr>
            <w:tcW w:w="1802" w:type="dxa"/>
            <w:shd w:val="clear" w:color="auto" w:fill="E2EFD9" w:themeFill="accent6" w:themeFillTint="33"/>
            <w:vAlign w:val="center"/>
          </w:tcPr>
          <w:p w14:paraId="7014D788" w14:textId="2EEAF7CD" w:rsidR="00AB659E" w:rsidRPr="00B01410" w:rsidRDefault="00AB659E" w:rsidP="00AB659E">
            <w:pPr>
              <w:tabs>
                <w:tab w:val="left" w:pos="1259"/>
              </w:tabs>
              <w:spacing w:before="20" w:after="12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6A9D5D96"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c>
          <w:tcPr>
            <w:tcW w:w="1913" w:type="dxa"/>
            <w:gridSpan w:val="2"/>
            <w:vAlign w:val="center"/>
          </w:tcPr>
          <w:p w14:paraId="321C33F6"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r>
      <w:tr w:rsidR="00AB659E" w:rsidRPr="000B3E23" w14:paraId="77F66566" w14:textId="77777777" w:rsidTr="000E6985">
        <w:tc>
          <w:tcPr>
            <w:tcW w:w="1077" w:type="dxa"/>
            <w:vMerge/>
          </w:tcPr>
          <w:p w14:paraId="120B409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4B9D392"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814.4 Appliance Condensate Drains. </w:t>
            </w:r>
            <w:r w:rsidRPr="000B3E23">
              <w:rPr>
                <w:rFonts w:ascii="Arial" w:eastAsia="Times New Roman" w:hAnsi="Arial" w:cs="Arial"/>
                <w:color w:val="000000"/>
                <w:sz w:val="18"/>
                <w:szCs w:val="18"/>
              </w:rPr>
              <w:t xml:space="preserve">Condensate drain lines from individual condensing appliances shall be sized as required by the manufacturer’s instructions. Condensate drain </w:t>
            </w:r>
            <w:r w:rsidRPr="000B3E23">
              <w:rPr>
                <w:rFonts w:ascii="Arial" w:eastAsia="Times New Roman" w:hAnsi="Arial" w:cs="Arial"/>
                <w:color w:val="00B0F0"/>
                <w:sz w:val="18"/>
                <w:szCs w:val="18"/>
              </w:rPr>
              <w:t>lines serving more than one appliance connecting to a common indirect waste pipe shall have the connections to the indirect waste pipe protected by a sanitary waste valve complying with ASME A112.18.8, condensate trap complying with IAPMO IGC 196, or trap with a trap primer.</w:t>
            </w:r>
          </w:p>
        </w:tc>
      </w:tr>
      <w:tr w:rsidR="00AB659E" w:rsidRPr="000B3E23" w14:paraId="28FFC62D" w14:textId="77777777" w:rsidTr="000E6985">
        <w:tc>
          <w:tcPr>
            <w:tcW w:w="1077" w:type="dxa"/>
            <w:vMerge/>
          </w:tcPr>
          <w:p w14:paraId="429CE05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756F479" w14:textId="0A74CFAC"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B01410">
              <w:rPr>
                <w:rFonts w:ascii="Arial" w:eastAsia="Times New Roman" w:hAnsi="Arial" w:cs="Arial"/>
                <w:b/>
                <w:bCs/>
                <w:color w:val="000000"/>
                <w:sz w:val="18"/>
                <w:szCs w:val="18"/>
              </w:rPr>
              <w:t>Point of Discharge</w:t>
            </w:r>
          </w:p>
        </w:tc>
        <w:tc>
          <w:tcPr>
            <w:tcW w:w="1164" w:type="dxa"/>
            <w:gridSpan w:val="2"/>
            <w:vAlign w:val="center"/>
          </w:tcPr>
          <w:p w14:paraId="7DED8664" w14:textId="48815022"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B01410">
              <w:rPr>
                <w:rFonts w:ascii="Arial" w:eastAsia="Times New Roman" w:hAnsi="Arial" w:cs="Arial"/>
                <w:b/>
                <w:bCs/>
                <w:color w:val="000000"/>
                <w:sz w:val="18"/>
                <w:szCs w:val="18"/>
              </w:rPr>
              <w:t>814.5</w:t>
            </w:r>
          </w:p>
        </w:tc>
        <w:tc>
          <w:tcPr>
            <w:tcW w:w="1260" w:type="dxa"/>
            <w:gridSpan w:val="3"/>
            <w:vAlign w:val="center"/>
          </w:tcPr>
          <w:p w14:paraId="1C49B2A0" w14:textId="497CBDAF"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B01410">
              <w:rPr>
                <w:rFonts w:ascii="Arial" w:eastAsia="Times New Roman" w:hAnsi="Arial" w:cs="Arial"/>
                <w:b/>
                <w:bCs/>
                <w:color w:val="000000"/>
                <w:sz w:val="18"/>
                <w:szCs w:val="18"/>
              </w:rPr>
              <w:t>814.5</w:t>
            </w:r>
          </w:p>
        </w:tc>
        <w:tc>
          <w:tcPr>
            <w:tcW w:w="3254" w:type="dxa"/>
            <w:gridSpan w:val="2"/>
            <w:vAlign w:val="center"/>
          </w:tcPr>
          <w:p w14:paraId="5256672F" w14:textId="3971BCDF" w:rsidR="00AB659E" w:rsidRPr="000B3E23" w:rsidRDefault="00AB659E" w:rsidP="00AB659E">
            <w:pPr>
              <w:tabs>
                <w:tab w:val="left" w:pos="1259"/>
              </w:tabs>
              <w:spacing w:before="20" w:after="120"/>
              <w:rPr>
                <w:rFonts w:ascii="Arial" w:eastAsia="Times New Roman" w:hAnsi="Arial" w:cs="Arial"/>
                <w:b/>
                <w:bCs/>
                <w:color w:val="000000"/>
                <w:sz w:val="18"/>
                <w:szCs w:val="18"/>
              </w:rPr>
            </w:pPr>
            <w:r>
              <w:rPr>
                <w:rFonts w:ascii="Arial" w:eastAsia="Times New Roman" w:hAnsi="Arial" w:cs="Arial"/>
                <w:b/>
                <w:bCs/>
                <w:color w:val="000000"/>
                <w:sz w:val="18"/>
                <w:szCs w:val="18"/>
              </w:rPr>
              <w:t>Updated code language for discharge on Air condition</w:t>
            </w:r>
          </w:p>
        </w:tc>
        <w:tc>
          <w:tcPr>
            <w:tcW w:w="1802" w:type="dxa"/>
            <w:shd w:val="clear" w:color="auto" w:fill="E2EFD9" w:themeFill="accent6" w:themeFillTint="33"/>
            <w:vAlign w:val="center"/>
          </w:tcPr>
          <w:p w14:paraId="57C165B7" w14:textId="05D23162" w:rsidR="00AB659E" w:rsidRPr="00B01410" w:rsidRDefault="00AB659E" w:rsidP="00AB659E">
            <w:pPr>
              <w:tabs>
                <w:tab w:val="left" w:pos="1259"/>
              </w:tabs>
              <w:spacing w:before="20" w:after="120"/>
              <w:rPr>
                <w:rFonts w:ascii="Arial" w:eastAsia="Times New Roman" w:hAnsi="Arial" w:cs="Arial"/>
                <w:color w:val="000000"/>
                <w:sz w:val="18"/>
                <w:szCs w:val="18"/>
              </w:rPr>
            </w:pPr>
            <w:r w:rsidRPr="003B16B3">
              <w:rPr>
                <w:rFonts w:ascii="Arial" w:eastAsia="Times New Roman" w:hAnsi="Arial" w:cs="Arial"/>
                <w:b/>
                <w:color w:val="000000"/>
                <w:sz w:val="18"/>
                <w:szCs w:val="18"/>
              </w:rPr>
              <w:t xml:space="preserve">Accept Change </w:t>
            </w:r>
          </w:p>
        </w:tc>
        <w:tc>
          <w:tcPr>
            <w:tcW w:w="1957" w:type="dxa"/>
            <w:vAlign w:val="center"/>
          </w:tcPr>
          <w:p w14:paraId="3168100C"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c>
          <w:tcPr>
            <w:tcW w:w="1913" w:type="dxa"/>
            <w:gridSpan w:val="2"/>
            <w:vAlign w:val="center"/>
          </w:tcPr>
          <w:p w14:paraId="003C6BCA"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r>
      <w:tr w:rsidR="00AB659E" w:rsidRPr="000B3E23" w14:paraId="35F24A4A" w14:textId="77777777" w:rsidTr="000E6985">
        <w:tc>
          <w:tcPr>
            <w:tcW w:w="1077" w:type="dxa"/>
            <w:vMerge/>
          </w:tcPr>
          <w:p w14:paraId="7762831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94CE4CD"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814.5 Point of Discharge. </w:t>
            </w:r>
            <w:r w:rsidRPr="000B3E23">
              <w:rPr>
                <w:rFonts w:ascii="Arial" w:eastAsia="Times New Roman" w:hAnsi="Arial" w:cs="Arial"/>
                <w:color w:val="000000"/>
                <w:sz w:val="18"/>
                <w:szCs w:val="18"/>
              </w:rPr>
              <w:t xml:space="preserve">Air-conditioning condensate </w:t>
            </w:r>
            <w:r w:rsidRPr="000B3E23">
              <w:rPr>
                <w:rFonts w:ascii="Arial" w:eastAsia="Times New Roman" w:hAnsi="Arial" w:cs="Arial"/>
                <w:color w:val="00B0F0"/>
                <w:sz w:val="18"/>
                <w:szCs w:val="18"/>
              </w:rPr>
              <w:t xml:space="preserve">waste pipes shall connect indirectly to the drainage system </w:t>
            </w:r>
            <w:r w:rsidRPr="000B3E23">
              <w:rPr>
                <w:rFonts w:ascii="Arial" w:eastAsia="Times New Roman" w:hAnsi="Arial" w:cs="Arial"/>
                <w:color w:val="000000"/>
                <w:sz w:val="18"/>
                <w:szCs w:val="18"/>
              </w:rPr>
              <w:t xml:space="preserve">through an air gap or air </w:t>
            </w:r>
            <w:proofErr w:type="gramStart"/>
            <w:r w:rsidRPr="000B3E23">
              <w:rPr>
                <w:rFonts w:ascii="Arial" w:eastAsia="Times New Roman" w:hAnsi="Arial" w:cs="Arial"/>
                <w:color w:val="000000"/>
                <w:sz w:val="18"/>
                <w:szCs w:val="18"/>
              </w:rPr>
              <w:t>break</w:t>
            </w:r>
            <w:proofErr w:type="gramEnd"/>
            <w:r w:rsidRPr="000B3E23">
              <w:rPr>
                <w:rFonts w:ascii="Arial" w:eastAsia="Times New Roman" w:hAnsi="Arial" w:cs="Arial"/>
                <w:color w:val="000000"/>
                <w:sz w:val="18"/>
                <w:szCs w:val="18"/>
              </w:rPr>
              <w:t xml:space="preserve"> to trapped and vented receptors, </w:t>
            </w:r>
            <w:r w:rsidRPr="000B3E23">
              <w:rPr>
                <w:rFonts w:ascii="Arial" w:eastAsia="Times New Roman" w:hAnsi="Arial" w:cs="Arial"/>
                <w:color w:val="00B0F0"/>
                <w:sz w:val="18"/>
                <w:szCs w:val="18"/>
              </w:rPr>
              <w:t xml:space="preserve">dry wells, mop sinks, leach pits, or the tailpiece of plumbing fixtures. An individual condensate drain shall be </w:t>
            </w:r>
            <w:r w:rsidRPr="000B3E23">
              <w:rPr>
                <w:rFonts w:ascii="Arial" w:eastAsia="Times New Roman" w:hAnsi="Arial" w:cs="Arial"/>
                <w:color w:val="000000"/>
                <w:sz w:val="18"/>
                <w:szCs w:val="18"/>
              </w:rPr>
              <w:t xml:space="preserve">trapped in accordance with the appliance manufacturer’s </w:t>
            </w:r>
            <w:r w:rsidRPr="000B3E23">
              <w:rPr>
                <w:rFonts w:ascii="Arial" w:eastAsia="Times New Roman" w:hAnsi="Arial" w:cs="Arial"/>
                <w:color w:val="00B0F0"/>
                <w:sz w:val="18"/>
                <w:szCs w:val="18"/>
              </w:rPr>
              <w:t>instructions or in accordance with Section 814.4.</w:t>
            </w:r>
          </w:p>
        </w:tc>
      </w:tr>
      <w:bookmarkEnd w:id="13"/>
      <w:bookmarkEnd w:id="14"/>
      <w:tr w:rsidR="00AB659E" w:rsidRPr="000B3E23" w14:paraId="21901FEB" w14:textId="77777777" w:rsidTr="00A41799">
        <w:tc>
          <w:tcPr>
            <w:tcW w:w="15138" w:type="dxa"/>
            <w:gridSpan w:val="14"/>
            <w:shd w:val="clear" w:color="000000" w:fill="D0CECE"/>
            <w:vAlign w:val="center"/>
          </w:tcPr>
          <w:p w14:paraId="42145866"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9 Vents</w:t>
            </w:r>
          </w:p>
        </w:tc>
      </w:tr>
      <w:tr w:rsidR="00AB659E" w:rsidRPr="000B3E23" w14:paraId="1CF73541" w14:textId="77777777" w:rsidTr="000E6985">
        <w:tc>
          <w:tcPr>
            <w:tcW w:w="1077" w:type="dxa"/>
            <w:vMerge w:val="restart"/>
            <w:vAlign w:val="bottom"/>
          </w:tcPr>
          <w:p w14:paraId="31252C3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A1D7259" w14:textId="2BFEA211"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7E688A">
              <w:rPr>
                <w:rFonts w:ascii="Arial" w:eastAsia="Times New Roman" w:hAnsi="Arial" w:cs="Arial"/>
                <w:color w:val="000000"/>
                <w:kern w:val="0"/>
                <w:sz w:val="18"/>
                <w:szCs w:val="18"/>
                <w14:ligatures w14:val="none"/>
              </w:rPr>
              <w:t>Location of Opening</w:t>
            </w:r>
          </w:p>
        </w:tc>
        <w:tc>
          <w:tcPr>
            <w:tcW w:w="1164" w:type="dxa"/>
            <w:gridSpan w:val="2"/>
            <w:shd w:val="clear" w:color="auto" w:fill="auto"/>
            <w:noWrap/>
            <w:vAlign w:val="center"/>
          </w:tcPr>
          <w:p w14:paraId="56B8A7A8" w14:textId="2C93C93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E688A">
              <w:rPr>
                <w:rFonts w:ascii="Arial" w:eastAsia="Times New Roman" w:hAnsi="Arial" w:cs="Arial"/>
                <w:color w:val="000000"/>
                <w:kern w:val="0"/>
                <w:sz w:val="18"/>
                <w:szCs w:val="18"/>
                <w14:ligatures w14:val="none"/>
              </w:rPr>
              <w:t>905.5</w:t>
            </w:r>
          </w:p>
        </w:tc>
        <w:tc>
          <w:tcPr>
            <w:tcW w:w="1260" w:type="dxa"/>
            <w:gridSpan w:val="3"/>
            <w:shd w:val="clear" w:color="auto" w:fill="auto"/>
            <w:noWrap/>
            <w:vAlign w:val="center"/>
          </w:tcPr>
          <w:p w14:paraId="0504C475" w14:textId="16E4CCB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E688A">
              <w:rPr>
                <w:rFonts w:ascii="Arial" w:eastAsia="Times New Roman" w:hAnsi="Arial" w:cs="Arial"/>
                <w:color w:val="000000"/>
                <w:kern w:val="0"/>
                <w:sz w:val="18"/>
                <w:szCs w:val="18"/>
                <w14:ligatures w14:val="none"/>
              </w:rPr>
              <w:t>905.5</w:t>
            </w:r>
          </w:p>
        </w:tc>
        <w:tc>
          <w:tcPr>
            <w:tcW w:w="3254" w:type="dxa"/>
            <w:gridSpan w:val="2"/>
            <w:shd w:val="clear" w:color="auto" w:fill="auto"/>
            <w:vAlign w:val="center"/>
          </w:tcPr>
          <w:p w14:paraId="22F1699D" w14:textId="5F6A2BF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Added </w:t>
            </w:r>
            <w:r w:rsidRPr="007E688A">
              <w:rPr>
                <w:rFonts w:ascii="Arial" w:eastAsia="Times New Roman" w:hAnsi="Arial" w:cs="Arial"/>
                <w:color w:val="000000"/>
                <w:kern w:val="0"/>
                <w:sz w:val="18"/>
                <w:szCs w:val="18"/>
                <w14:ligatures w14:val="none"/>
              </w:rPr>
              <w:t xml:space="preserve">Exception </w:t>
            </w:r>
            <w:r>
              <w:rPr>
                <w:rFonts w:ascii="Arial" w:eastAsia="Times New Roman" w:hAnsi="Arial" w:cs="Arial"/>
                <w:color w:val="000000"/>
                <w:kern w:val="0"/>
                <w:sz w:val="18"/>
                <w:szCs w:val="18"/>
                <w14:ligatures w14:val="none"/>
              </w:rPr>
              <w:t>for water heaters</w:t>
            </w:r>
          </w:p>
        </w:tc>
        <w:tc>
          <w:tcPr>
            <w:tcW w:w="1802" w:type="dxa"/>
            <w:shd w:val="clear" w:color="auto" w:fill="E2EFD9" w:themeFill="accent6" w:themeFillTint="33"/>
            <w:noWrap/>
            <w:vAlign w:val="center"/>
          </w:tcPr>
          <w:p w14:paraId="226D6CDA" w14:textId="6577B71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5AF59F3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BEAE24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5AC8AC77" w14:textId="77777777" w:rsidTr="000266AD">
        <w:trPr>
          <w:trHeight w:val="458"/>
        </w:trPr>
        <w:tc>
          <w:tcPr>
            <w:tcW w:w="1077" w:type="dxa"/>
            <w:vMerge/>
          </w:tcPr>
          <w:p w14:paraId="52C2BD5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D986787" w14:textId="70594B42" w:rsidR="00AB659E" w:rsidRPr="000B3E23" w:rsidRDefault="00AB659E" w:rsidP="00AB659E">
            <w:pPr>
              <w:tabs>
                <w:tab w:val="left" w:pos="720"/>
              </w:tabs>
              <w:spacing w:before="54" w:line="220" w:lineRule="auto"/>
              <w:ind w:right="475"/>
              <w:rPr>
                <w:rFonts w:ascii="Arial" w:eastAsia="Times New Roman" w:hAnsi="Arial" w:cs="Arial"/>
                <w:color w:val="00B0F0"/>
                <w:kern w:val="0"/>
                <w:sz w:val="18"/>
                <w:szCs w:val="18"/>
                <w14:ligatures w14:val="none"/>
              </w:rPr>
            </w:pPr>
            <w:r w:rsidRPr="000B3E23">
              <w:rPr>
                <w:rFonts w:ascii="Arial" w:eastAsia="Times New Roman" w:hAnsi="Arial" w:cs="Arial"/>
                <w:b/>
                <w:bCs/>
                <w:color w:val="000000"/>
                <w:kern w:val="0"/>
                <w:sz w:val="18"/>
                <w:szCs w:val="18"/>
                <w14:ligatures w14:val="none"/>
              </w:rPr>
              <w:t xml:space="preserve">905.5 Location of Opening. </w:t>
            </w:r>
            <w:r w:rsidRPr="000B3E23">
              <w:rPr>
                <w:rFonts w:ascii="Arial" w:eastAsia="Times New Roman" w:hAnsi="Arial" w:cs="Arial"/>
                <w:color w:val="000000"/>
                <w:kern w:val="0"/>
                <w:sz w:val="18"/>
                <w:szCs w:val="18"/>
                <w14:ligatures w14:val="none"/>
              </w:rPr>
              <w:t xml:space="preserve">The vent pipe opening from </w:t>
            </w:r>
            <w:r w:rsidRPr="000B3E23">
              <w:rPr>
                <w:rFonts w:ascii="Arial" w:eastAsia="Times New Roman" w:hAnsi="Arial" w:cs="Arial"/>
                <w:color w:val="00B0F0"/>
                <w:kern w:val="0"/>
                <w:sz w:val="18"/>
                <w:szCs w:val="18"/>
                <w14:ligatures w14:val="none"/>
              </w:rPr>
              <w:t>soil or waste pipe shall not be below the weir of the trap.</w:t>
            </w:r>
            <w:r>
              <w:rPr>
                <w:rFonts w:ascii="Arial" w:eastAsia="Times New Roman" w:hAnsi="Arial" w:cs="Arial"/>
                <w:color w:val="00B0F0"/>
                <w:kern w:val="0"/>
                <w:sz w:val="18"/>
                <w:szCs w:val="18"/>
                <w14:ligatures w14:val="none"/>
              </w:rPr>
              <w:t xml:space="preserve"> </w:t>
            </w:r>
            <w:r w:rsidRPr="000B3E23">
              <w:rPr>
                <w:rFonts w:ascii="Arial" w:eastAsia="Times New Roman" w:hAnsi="Arial" w:cs="Arial"/>
                <w:b/>
                <w:bCs/>
                <w:color w:val="00B0F0"/>
                <w:kern w:val="0"/>
                <w:sz w:val="18"/>
                <w:szCs w:val="18"/>
                <w14:ligatures w14:val="none"/>
              </w:rPr>
              <w:t xml:space="preserve">Exception: </w:t>
            </w:r>
            <w:r w:rsidRPr="000B3E23">
              <w:rPr>
                <w:rFonts w:ascii="Arial" w:eastAsia="Times New Roman" w:hAnsi="Arial" w:cs="Arial"/>
                <w:color w:val="00B0F0"/>
                <w:kern w:val="0"/>
                <w:sz w:val="18"/>
                <w:szCs w:val="18"/>
                <w14:ligatures w14:val="none"/>
              </w:rPr>
              <w:t>Water closets and similar fixtures.</w:t>
            </w:r>
          </w:p>
        </w:tc>
      </w:tr>
      <w:tr w:rsidR="00AB659E" w:rsidRPr="000B3E23" w14:paraId="540B50B2" w14:textId="77777777" w:rsidTr="000E6985">
        <w:tc>
          <w:tcPr>
            <w:tcW w:w="1077" w:type="dxa"/>
            <w:vMerge/>
            <w:shd w:val="clear" w:color="auto" w:fill="auto"/>
            <w:vAlign w:val="bottom"/>
          </w:tcPr>
          <w:p w14:paraId="5F8D25F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4F6AC01" w14:textId="3772259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7E688A">
              <w:rPr>
                <w:rFonts w:ascii="Arial" w:eastAsia="Times New Roman" w:hAnsi="Arial" w:cs="Arial"/>
                <w:color w:val="000000"/>
                <w:kern w:val="0"/>
                <w:sz w:val="18"/>
                <w:szCs w:val="18"/>
                <w14:ligatures w14:val="none"/>
              </w:rPr>
              <w:t>Frost or Snow Closure</w:t>
            </w:r>
          </w:p>
        </w:tc>
        <w:tc>
          <w:tcPr>
            <w:tcW w:w="1164" w:type="dxa"/>
            <w:gridSpan w:val="2"/>
            <w:shd w:val="clear" w:color="auto" w:fill="auto"/>
            <w:noWrap/>
            <w:vAlign w:val="center"/>
          </w:tcPr>
          <w:p w14:paraId="46318771" w14:textId="64E56AA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E688A">
              <w:rPr>
                <w:rFonts w:ascii="Arial" w:eastAsia="Times New Roman" w:hAnsi="Arial" w:cs="Arial"/>
                <w:color w:val="000000"/>
                <w:kern w:val="0"/>
                <w:sz w:val="18"/>
                <w:szCs w:val="18"/>
                <w14:ligatures w14:val="none"/>
              </w:rPr>
              <w:t>906.7</w:t>
            </w:r>
          </w:p>
        </w:tc>
        <w:tc>
          <w:tcPr>
            <w:tcW w:w="1260" w:type="dxa"/>
            <w:gridSpan w:val="3"/>
            <w:shd w:val="clear" w:color="auto" w:fill="auto"/>
            <w:noWrap/>
            <w:vAlign w:val="center"/>
          </w:tcPr>
          <w:p w14:paraId="7525D529" w14:textId="2A7594B3"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E688A">
              <w:rPr>
                <w:rFonts w:ascii="Arial" w:eastAsia="Times New Roman" w:hAnsi="Arial" w:cs="Arial"/>
                <w:color w:val="000000"/>
                <w:kern w:val="0"/>
                <w:sz w:val="18"/>
                <w:szCs w:val="18"/>
                <w14:ligatures w14:val="none"/>
              </w:rPr>
              <w:t>906.7</w:t>
            </w:r>
          </w:p>
        </w:tc>
        <w:tc>
          <w:tcPr>
            <w:tcW w:w="3254" w:type="dxa"/>
            <w:gridSpan w:val="2"/>
            <w:shd w:val="clear" w:color="auto" w:fill="auto"/>
            <w:vAlign w:val="center"/>
          </w:tcPr>
          <w:p w14:paraId="476F814D" w14:textId="5BC2783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code requirement to 3 inches</w:t>
            </w:r>
          </w:p>
        </w:tc>
        <w:tc>
          <w:tcPr>
            <w:tcW w:w="1802" w:type="dxa"/>
            <w:shd w:val="clear" w:color="auto" w:fill="E2EFD9" w:themeFill="accent6" w:themeFillTint="33"/>
            <w:noWrap/>
            <w:vAlign w:val="center"/>
          </w:tcPr>
          <w:p w14:paraId="1BC0471C" w14:textId="0680879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A74B25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9EBBF0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5216988" w14:textId="77777777" w:rsidTr="000E6985">
        <w:trPr>
          <w:trHeight w:val="863"/>
        </w:trPr>
        <w:tc>
          <w:tcPr>
            <w:tcW w:w="1077" w:type="dxa"/>
            <w:vMerge/>
          </w:tcPr>
          <w:p w14:paraId="5123938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CDEA9B5" w14:textId="77777777" w:rsidR="00AB659E" w:rsidRPr="000B3E23" w:rsidRDefault="00AB659E" w:rsidP="00AB659E">
            <w:pPr>
              <w:tabs>
                <w:tab w:val="left" w:pos="1039"/>
              </w:tabs>
              <w:spacing w:before="60" w:after="60" w:line="220" w:lineRule="auto"/>
              <w:ind w:right="115"/>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906.7 Frost or Snow Closure. </w:t>
            </w:r>
            <w:r w:rsidRPr="000B3E23">
              <w:rPr>
                <w:rFonts w:ascii="Arial" w:eastAsia="Times New Roman" w:hAnsi="Arial" w:cs="Arial"/>
                <w:color w:val="000000"/>
                <w:kern w:val="0"/>
                <w:sz w:val="18"/>
                <w:szCs w:val="18"/>
                <w14:ligatures w14:val="none"/>
              </w:rPr>
              <w:t xml:space="preserve">Where frost or snow closure is likely to occur in locations having minimum design temperature below 0°F (-17.8°C), vent terminals shall be not </w:t>
            </w:r>
            <w:r w:rsidRPr="000B3E23">
              <w:rPr>
                <w:rFonts w:ascii="Arial" w:eastAsia="Times New Roman" w:hAnsi="Arial" w:cs="Arial"/>
                <w:color w:val="00B0F0"/>
                <w:kern w:val="0"/>
                <w:sz w:val="18"/>
                <w:szCs w:val="18"/>
                <w14:ligatures w14:val="none"/>
              </w:rPr>
              <w:t xml:space="preserve">less than 3 inches (76 mm) in diameter, but in no event </w:t>
            </w:r>
            <w:r w:rsidRPr="000B3E23">
              <w:rPr>
                <w:rFonts w:ascii="Arial" w:eastAsia="Times New Roman" w:hAnsi="Arial" w:cs="Arial"/>
                <w:color w:val="000000"/>
                <w:kern w:val="0"/>
                <w:sz w:val="18"/>
                <w:szCs w:val="18"/>
                <w14:ligatures w14:val="none"/>
              </w:rPr>
              <w:t>smaller than the required vent pipe. The change in diameter shall be made inside the building not less than 1 foot (305mm) below the roof in an insulated space and terminate not less than 10 inches (254 mm) above the roof, or in accordance with the Authority Having Jurisdiction.</w:t>
            </w:r>
          </w:p>
        </w:tc>
      </w:tr>
      <w:tr w:rsidR="00AB659E" w:rsidRPr="000B3E23" w14:paraId="2D76624E" w14:textId="77777777" w:rsidTr="000E6985">
        <w:tc>
          <w:tcPr>
            <w:tcW w:w="1077" w:type="dxa"/>
            <w:vMerge/>
            <w:shd w:val="clear" w:color="auto" w:fill="auto"/>
            <w:vAlign w:val="bottom"/>
          </w:tcPr>
          <w:p w14:paraId="4DDA6C0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F6E6E41" w14:textId="3A32276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7F0591">
              <w:rPr>
                <w:rFonts w:ascii="Arial" w:eastAsia="Times New Roman" w:hAnsi="Arial" w:cs="Arial"/>
                <w:color w:val="000000"/>
                <w:kern w:val="0"/>
                <w:sz w:val="18"/>
                <w:szCs w:val="18"/>
                <w14:ligatures w14:val="none"/>
              </w:rPr>
              <w:t>Connections and Size</w:t>
            </w:r>
          </w:p>
        </w:tc>
        <w:tc>
          <w:tcPr>
            <w:tcW w:w="1164" w:type="dxa"/>
            <w:gridSpan w:val="2"/>
            <w:shd w:val="clear" w:color="auto" w:fill="auto"/>
            <w:vAlign w:val="center"/>
          </w:tcPr>
          <w:p w14:paraId="5A88922C" w14:textId="1DB6E47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F0591">
              <w:rPr>
                <w:rFonts w:ascii="Arial" w:eastAsia="Times New Roman" w:hAnsi="Arial" w:cs="Arial"/>
                <w:color w:val="000000"/>
                <w:kern w:val="0"/>
                <w:sz w:val="18"/>
                <w:szCs w:val="18"/>
                <w14:ligatures w14:val="none"/>
              </w:rPr>
              <w:t>910.4</w:t>
            </w:r>
          </w:p>
        </w:tc>
        <w:tc>
          <w:tcPr>
            <w:tcW w:w="1260" w:type="dxa"/>
            <w:gridSpan w:val="3"/>
            <w:shd w:val="clear" w:color="auto" w:fill="auto"/>
            <w:noWrap/>
            <w:vAlign w:val="center"/>
          </w:tcPr>
          <w:p w14:paraId="445C84AA" w14:textId="0EEF3C0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F0591">
              <w:rPr>
                <w:rFonts w:ascii="Arial" w:eastAsia="Times New Roman" w:hAnsi="Arial" w:cs="Arial"/>
                <w:color w:val="000000"/>
                <w:kern w:val="0"/>
                <w:sz w:val="18"/>
                <w:szCs w:val="18"/>
                <w14:ligatures w14:val="none"/>
              </w:rPr>
              <w:t>910.4</w:t>
            </w:r>
          </w:p>
        </w:tc>
        <w:tc>
          <w:tcPr>
            <w:tcW w:w="3254" w:type="dxa"/>
            <w:gridSpan w:val="2"/>
            <w:shd w:val="clear" w:color="auto" w:fill="auto"/>
            <w:vAlign w:val="center"/>
          </w:tcPr>
          <w:p w14:paraId="2C5A5011" w14:textId="35806DF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Updating Title, and requirement angle connection</w:t>
            </w:r>
          </w:p>
        </w:tc>
        <w:tc>
          <w:tcPr>
            <w:tcW w:w="1802" w:type="dxa"/>
            <w:shd w:val="clear" w:color="auto" w:fill="E2EFD9" w:themeFill="accent6" w:themeFillTint="33"/>
            <w:noWrap/>
            <w:vAlign w:val="center"/>
          </w:tcPr>
          <w:p w14:paraId="1FBE5BA4" w14:textId="5B527CF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64CE76A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FAA908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8DB9844" w14:textId="77777777" w:rsidTr="000E6985">
        <w:tc>
          <w:tcPr>
            <w:tcW w:w="1077" w:type="dxa"/>
            <w:vMerge/>
          </w:tcPr>
          <w:p w14:paraId="31A6221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D7627A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910.4 Connections and Size. </w:t>
            </w:r>
            <w:r w:rsidRPr="000B3E23">
              <w:rPr>
                <w:rFonts w:ascii="Arial" w:eastAsia="Times New Roman" w:hAnsi="Arial" w:cs="Arial"/>
                <w:color w:val="00B0F0"/>
                <w:kern w:val="0"/>
                <w:sz w:val="18"/>
                <w:szCs w:val="18"/>
                <w14:ligatures w14:val="none"/>
              </w:rPr>
              <w:t xml:space="preserve">Branches serving traps shall connect to the main line at an angle not exceeding 2 percent. Each waste pipe and each trap in such a system shall be </w:t>
            </w:r>
            <w:r w:rsidRPr="000B3E23">
              <w:rPr>
                <w:rFonts w:ascii="Arial" w:eastAsia="Times New Roman" w:hAnsi="Arial" w:cs="Arial"/>
                <w:color w:val="000000"/>
                <w:kern w:val="0"/>
                <w:sz w:val="18"/>
                <w:szCs w:val="18"/>
                <w14:ligatures w14:val="none"/>
              </w:rPr>
              <w:t>not less than two pipe sizes exceeding the sizes required by Chapter 7 of this code, and not less than two pipe sizes exceeding a fixture tailpiece or connection.</w:t>
            </w:r>
          </w:p>
        </w:tc>
      </w:tr>
      <w:tr w:rsidR="00AB659E" w:rsidRPr="000B3E23" w14:paraId="12998758" w14:textId="77777777" w:rsidTr="003E5BD1">
        <w:tc>
          <w:tcPr>
            <w:tcW w:w="1077" w:type="dxa"/>
            <w:vMerge/>
          </w:tcPr>
          <w:p w14:paraId="2B6D52C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C0E641B" w14:textId="7E80C701" w:rsidR="00AB659E" w:rsidRPr="000B3E23" w:rsidRDefault="00AB659E" w:rsidP="00AB659E">
            <w:pPr>
              <w:spacing w:before="40" w:after="60" w:line="240" w:lineRule="auto"/>
              <w:rPr>
                <w:rFonts w:ascii="Arial" w:eastAsia="Times New Roman" w:hAnsi="Arial" w:cs="Arial"/>
                <w:b/>
                <w:bCs/>
                <w:color w:val="00B0F0"/>
                <w:kern w:val="0"/>
                <w:sz w:val="18"/>
                <w:szCs w:val="18"/>
                <w14:ligatures w14:val="none"/>
              </w:rPr>
            </w:pPr>
            <w:r w:rsidRPr="007F0591">
              <w:rPr>
                <w:rFonts w:ascii="Arial" w:eastAsia="Times New Roman" w:hAnsi="Arial" w:cs="Arial"/>
                <w:b/>
                <w:bCs/>
                <w:kern w:val="0"/>
                <w:sz w:val="18"/>
                <w:szCs w:val="18"/>
                <w14:ligatures w14:val="none"/>
              </w:rPr>
              <w:t>Circuit Vent Permitted.</w:t>
            </w:r>
          </w:p>
        </w:tc>
        <w:tc>
          <w:tcPr>
            <w:tcW w:w="1164" w:type="dxa"/>
            <w:gridSpan w:val="2"/>
            <w:vAlign w:val="center"/>
          </w:tcPr>
          <w:p w14:paraId="6F232D48" w14:textId="12DF3986" w:rsidR="00AB659E" w:rsidRPr="007F0591" w:rsidRDefault="00AB659E" w:rsidP="00AB659E">
            <w:pPr>
              <w:spacing w:before="40" w:after="60" w:line="240" w:lineRule="auto"/>
              <w:rPr>
                <w:rFonts w:ascii="Arial" w:eastAsia="Times New Roman" w:hAnsi="Arial" w:cs="Arial"/>
                <w:b/>
                <w:bCs/>
                <w:kern w:val="0"/>
                <w:sz w:val="18"/>
                <w:szCs w:val="18"/>
                <w14:ligatures w14:val="none"/>
              </w:rPr>
            </w:pPr>
            <w:r w:rsidRPr="007F0591">
              <w:rPr>
                <w:rFonts w:ascii="Arial" w:eastAsia="Times New Roman" w:hAnsi="Arial" w:cs="Arial"/>
                <w:b/>
                <w:bCs/>
                <w:kern w:val="0"/>
                <w:sz w:val="18"/>
                <w:szCs w:val="18"/>
                <w14:ligatures w14:val="none"/>
              </w:rPr>
              <w:t>911.1</w:t>
            </w:r>
          </w:p>
        </w:tc>
        <w:tc>
          <w:tcPr>
            <w:tcW w:w="1260" w:type="dxa"/>
            <w:gridSpan w:val="3"/>
            <w:vAlign w:val="center"/>
          </w:tcPr>
          <w:p w14:paraId="338D1C51" w14:textId="533CB98D" w:rsidR="00AB659E" w:rsidRPr="007F0591" w:rsidRDefault="00AB659E" w:rsidP="00AB659E">
            <w:pPr>
              <w:spacing w:before="40" w:after="60" w:line="240" w:lineRule="auto"/>
              <w:rPr>
                <w:rFonts w:ascii="Arial" w:eastAsia="Times New Roman" w:hAnsi="Arial" w:cs="Arial"/>
                <w:b/>
                <w:bCs/>
                <w:kern w:val="0"/>
                <w:sz w:val="18"/>
                <w:szCs w:val="18"/>
                <w14:ligatures w14:val="none"/>
              </w:rPr>
            </w:pPr>
            <w:r w:rsidRPr="007F0591">
              <w:rPr>
                <w:rFonts w:ascii="Arial" w:eastAsia="Times New Roman" w:hAnsi="Arial" w:cs="Arial"/>
                <w:b/>
                <w:bCs/>
                <w:kern w:val="0"/>
                <w:sz w:val="18"/>
                <w:szCs w:val="18"/>
                <w14:ligatures w14:val="none"/>
              </w:rPr>
              <w:t>911.1</w:t>
            </w:r>
          </w:p>
        </w:tc>
        <w:tc>
          <w:tcPr>
            <w:tcW w:w="3254" w:type="dxa"/>
            <w:gridSpan w:val="2"/>
            <w:vAlign w:val="center"/>
          </w:tcPr>
          <w:p w14:paraId="47841E53" w14:textId="30D31775" w:rsidR="00AB659E" w:rsidRPr="007F0591"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Requirement for wall hung water closet update. </w:t>
            </w:r>
          </w:p>
        </w:tc>
        <w:tc>
          <w:tcPr>
            <w:tcW w:w="1802" w:type="dxa"/>
            <w:shd w:val="clear" w:color="auto" w:fill="5B9BD5" w:themeFill="accent5"/>
            <w:vAlign w:val="center"/>
          </w:tcPr>
          <w:p w14:paraId="328C3A42" w14:textId="127B73A8" w:rsidR="00AB659E" w:rsidRPr="002D66B0" w:rsidRDefault="003E5BD1" w:rsidP="00AB659E">
            <w:pPr>
              <w:spacing w:before="40" w:after="60" w:line="240" w:lineRule="auto"/>
              <w:rPr>
                <w:rFonts w:ascii="Arial" w:eastAsia="Times New Roman" w:hAnsi="Arial" w:cs="Arial"/>
                <w:kern w:val="0"/>
                <w:sz w:val="18"/>
                <w:szCs w:val="18"/>
                <w14:ligatures w14:val="none"/>
              </w:rPr>
            </w:pPr>
            <w:r>
              <w:rPr>
                <w:rFonts w:ascii="Arial" w:eastAsia="Times New Roman" w:hAnsi="Arial" w:cs="Arial"/>
                <w:b/>
                <w:kern w:val="0"/>
                <w:sz w:val="18"/>
                <w:szCs w:val="18"/>
                <w14:ligatures w14:val="none"/>
              </w:rPr>
              <w:t xml:space="preserve">Adopt with existing amendment </w:t>
            </w:r>
          </w:p>
        </w:tc>
        <w:tc>
          <w:tcPr>
            <w:tcW w:w="1957" w:type="dxa"/>
            <w:vAlign w:val="center"/>
          </w:tcPr>
          <w:p w14:paraId="48A3C33A" w14:textId="77777777" w:rsidR="00AB659E" w:rsidRPr="000B3E23"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913" w:type="dxa"/>
            <w:gridSpan w:val="2"/>
            <w:vAlign w:val="center"/>
          </w:tcPr>
          <w:p w14:paraId="4D856C53" w14:textId="77777777" w:rsidR="00AB659E" w:rsidRPr="000B3E23"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1AA309DC" w14:textId="77777777" w:rsidTr="000E6985">
        <w:tc>
          <w:tcPr>
            <w:tcW w:w="1077" w:type="dxa"/>
            <w:vMerge/>
          </w:tcPr>
          <w:p w14:paraId="26E9F09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7C0B955" w14:textId="39029401" w:rsidR="00AB659E" w:rsidRPr="000B3E23" w:rsidRDefault="00AB659E" w:rsidP="00AB659E">
            <w:pPr>
              <w:spacing w:before="40" w:after="60" w:line="240" w:lineRule="auto"/>
              <w:rPr>
                <w:rFonts w:ascii="Arial" w:eastAsia="Times New Roman" w:hAnsi="Arial" w:cs="Arial"/>
                <w:kern w:val="0"/>
                <w:sz w:val="18"/>
                <w:szCs w:val="18"/>
                <w14:ligatures w14:val="none"/>
              </w:rPr>
            </w:pPr>
            <w:r w:rsidRPr="000B3E23">
              <w:rPr>
                <w:rFonts w:ascii="Arial" w:eastAsia="Times New Roman" w:hAnsi="Arial" w:cs="Arial"/>
                <w:b/>
                <w:bCs/>
                <w:kern w:val="0"/>
                <w:sz w:val="18"/>
                <w:szCs w:val="18"/>
                <w14:ligatures w14:val="none"/>
              </w:rPr>
              <w:t xml:space="preserve">911.1 Circuit Vent Permitted. </w:t>
            </w:r>
            <w:r w:rsidRPr="000B3E23">
              <w:rPr>
                <w:rFonts w:ascii="Arial" w:eastAsia="Times New Roman" w:hAnsi="Arial" w:cs="Arial"/>
                <w:kern w:val="0"/>
                <w:sz w:val="18"/>
                <w:szCs w:val="18"/>
                <w14:ligatures w14:val="none"/>
              </w:rPr>
              <w:t xml:space="preserve">A maximum of eight </w:t>
            </w:r>
            <w:r w:rsidR="003E5BD1" w:rsidRPr="000B3E23">
              <w:rPr>
                <w:rFonts w:ascii="Arial" w:eastAsia="Times New Roman" w:hAnsi="Arial" w:cs="Arial"/>
                <w:kern w:val="0"/>
                <w:sz w:val="18"/>
                <w:szCs w:val="18"/>
                <w14:ligatures w14:val="none"/>
              </w:rPr>
              <w:t>floor outlet</w:t>
            </w:r>
            <w:r w:rsidRPr="000B3E23">
              <w:rPr>
                <w:rFonts w:ascii="Arial" w:eastAsia="Times New Roman" w:hAnsi="Arial" w:cs="Arial"/>
                <w:kern w:val="0"/>
                <w:sz w:val="18"/>
                <w:szCs w:val="18"/>
                <w14:ligatures w14:val="none"/>
              </w:rPr>
              <w:t xml:space="preserve"> water closets, showers, bathtubs, or floor drains connected to a horizontal branch shall be permitted to be circuit vented. Each trap arm shall connect horizontally to the horizontal branch being circuit vented in accordance with Table 1002.2. The horizontal branch shall be classified as a drain and a vent from the most downstream trap arm connection to the most upstream trap arm connection to the horizontal branch.</w:t>
            </w:r>
          </w:p>
          <w:p w14:paraId="3792ED36" w14:textId="1D322248" w:rsidR="00AB659E" w:rsidRPr="000B3E23" w:rsidRDefault="00AB659E" w:rsidP="00AB659E">
            <w:pPr>
              <w:spacing w:before="40" w:after="60" w:line="240" w:lineRule="auto"/>
              <w:rPr>
                <w:rFonts w:ascii="Arial" w:eastAsia="Times New Roman" w:hAnsi="Arial" w:cs="Arial"/>
                <w:b/>
                <w:bCs/>
                <w:kern w:val="0"/>
                <w:sz w:val="18"/>
                <w:szCs w:val="18"/>
                <w14:ligatures w14:val="none"/>
              </w:rPr>
            </w:pPr>
            <w:r w:rsidRPr="000B3E23">
              <w:rPr>
                <w:rFonts w:ascii="Arial" w:eastAsia="Times New Roman" w:hAnsi="Arial" w:cs="Arial"/>
                <w:b/>
                <w:bCs/>
                <w:kern w:val="0"/>
                <w:sz w:val="18"/>
                <w:szCs w:val="18"/>
                <w14:ligatures w14:val="none"/>
              </w:rPr>
              <w:t xml:space="preserve">Exception: </w:t>
            </w:r>
            <w:r w:rsidRPr="000B3E23">
              <w:rPr>
                <w:rFonts w:ascii="Arial" w:eastAsia="Times New Roman" w:hAnsi="Arial" w:cs="Arial"/>
                <w:kern w:val="0"/>
                <w:sz w:val="18"/>
                <w:szCs w:val="18"/>
                <w14:ligatures w14:val="none"/>
              </w:rPr>
              <w:t xml:space="preserve">Back-outlet and wall-hung water closets shall be permitted to be circuit vented provided that no floor-outlet </w:t>
            </w:r>
            <w:r w:rsidRPr="000B3E23">
              <w:rPr>
                <w:rFonts w:ascii="Arial" w:eastAsia="Times New Roman" w:hAnsi="Arial" w:cs="Arial"/>
                <w:color w:val="00B0F0"/>
                <w:kern w:val="0"/>
                <w:sz w:val="18"/>
                <w:szCs w:val="18"/>
                <w14:ligatures w14:val="none"/>
              </w:rPr>
              <w:t>fixtures are connected to the same horizontal branch. Back</w:t>
            </w:r>
            <w:r w:rsidR="003E5BD1">
              <w:rPr>
                <w:rFonts w:ascii="Arial" w:eastAsia="Times New Roman" w:hAnsi="Arial" w:cs="Arial"/>
                <w:color w:val="00B0F0"/>
                <w:kern w:val="0"/>
                <w:sz w:val="18"/>
                <w:szCs w:val="18"/>
                <w14:ligatures w14:val="none"/>
              </w:rPr>
              <w:t>-</w:t>
            </w:r>
            <w:r w:rsidRPr="000B3E23">
              <w:rPr>
                <w:rFonts w:ascii="Arial" w:eastAsia="Times New Roman" w:hAnsi="Arial" w:cs="Arial"/>
                <w:color w:val="00B0F0"/>
                <w:kern w:val="0"/>
                <w:sz w:val="18"/>
                <w:szCs w:val="18"/>
                <w14:ligatures w14:val="none"/>
              </w:rPr>
              <w:t>outlet and wall-hung water closets shall connect horizontally to the horizontal circuit vented drain.</w:t>
            </w:r>
          </w:p>
        </w:tc>
      </w:tr>
      <w:tr w:rsidR="00AB659E" w:rsidRPr="000B3E23" w14:paraId="3B945657" w14:textId="77777777" w:rsidTr="008C6131">
        <w:tc>
          <w:tcPr>
            <w:tcW w:w="15138" w:type="dxa"/>
            <w:gridSpan w:val="14"/>
            <w:shd w:val="clear" w:color="000000" w:fill="D0CECE"/>
            <w:vAlign w:val="center"/>
          </w:tcPr>
          <w:p w14:paraId="42A7D49D"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10 Traps and Interceptors</w:t>
            </w:r>
          </w:p>
        </w:tc>
      </w:tr>
      <w:tr w:rsidR="00AB659E" w:rsidRPr="000B3E23" w14:paraId="1287A1E6" w14:textId="77777777" w:rsidTr="000E6985">
        <w:tc>
          <w:tcPr>
            <w:tcW w:w="1077" w:type="dxa"/>
            <w:vMerge w:val="restart"/>
            <w:vAlign w:val="center"/>
          </w:tcPr>
          <w:p w14:paraId="44C1102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D94E1F6" w14:textId="13FCADBA" w:rsidR="00AB659E" w:rsidRPr="007F0591" w:rsidRDefault="00AB659E" w:rsidP="00AB659E">
            <w:pPr>
              <w:spacing w:before="40" w:after="60" w:line="240" w:lineRule="auto"/>
              <w:rPr>
                <w:rFonts w:ascii="Arial" w:eastAsia="Times New Roman" w:hAnsi="Arial" w:cs="Arial"/>
                <w:kern w:val="0"/>
                <w:sz w:val="18"/>
                <w:szCs w:val="18"/>
                <w14:ligatures w14:val="none"/>
              </w:rPr>
            </w:pPr>
            <w:r w:rsidRPr="007F0591">
              <w:rPr>
                <w:rFonts w:ascii="Arial" w:eastAsia="Times New Roman" w:hAnsi="Arial" w:cs="Arial"/>
                <w:kern w:val="0"/>
                <w:sz w:val="18"/>
                <w:szCs w:val="18"/>
                <w14:ligatures w14:val="none"/>
              </w:rPr>
              <w:t xml:space="preserve">Where </w:t>
            </w:r>
            <w:proofErr w:type="gramStart"/>
            <w:r w:rsidRPr="007F0591">
              <w:rPr>
                <w:rFonts w:ascii="Arial" w:eastAsia="Times New Roman" w:hAnsi="Arial" w:cs="Arial"/>
                <w:kern w:val="0"/>
                <w:sz w:val="18"/>
                <w:szCs w:val="18"/>
                <w14:ligatures w14:val="none"/>
              </w:rPr>
              <w:t>Required</w:t>
            </w:r>
            <w:proofErr w:type="gramEnd"/>
          </w:p>
        </w:tc>
        <w:tc>
          <w:tcPr>
            <w:tcW w:w="1164" w:type="dxa"/>
            <w:gridSpan w:val="2"/>
            <w:shd w:val="clear" w:color="auto" w:fill="auto"/>
            <w:noWrap/>
            <w:vAlign w:val="center"/>
          </w:tcPr>
          <w:p w14:paraId="13AD6CA4" w14:textId="7AB51903" w:rsidR="00AB659E" w:rsidRPr="007F0591" w:rsidRDefault="00AB659E" w:rsidP="00AB659E">
            <w:pPr>
              <w:spacing w:before="40" w:after="60" w:line="240" w:lineRule="auto"/>
              <w:jc w:val="center"/>
              <w:rPr>
                <w:rFonts w:ascii="Arial" w:eastAsia="Times New Roman" w:hAnsi="Arial" w:cs="Arial"/>
                <w:kern w:val="0"/>
                <w:sz w:val="18"/>
                <w:szCs w:val="18"/>
                <w14:ligatures w14:val="none"/>
              </w:rPr>
            </w:pPr>
            <w:r w:rsidRPr="007F0591">
              <w:rPr>
                <w:rFonts w:ascii="Arial" w:eastAsia="Times New Roman" w:hAnsi="Arial" w:cs="Arial"/>
                <w:kern w:val="0"/>
                <w:sz w:val="18"/>
                <w:szCs w:val="18"/>
                <w14:ligatures w14:val="none"/>
              </w:rPr>
              <w:t>1001.2</w:t>
            </w:r>
          </w:p>
        </w:tc>
        <w:tc>
          <w:tcPr>
            <w:tcW w:w="1260" w:type="dxa"/>
            <w:gridSpan w:val="3"/>
            <w:shd w:val="clear" w:color="auto" w:fill="auto"/>
            <w:noWrap/>
            <w:vAlign w:val="center"/>
          </w:tcPr>
          <w:p w14:paraId="7F2D93FC" w14:textId="6FF8E649" w:rsidR="00AB659E" w:rsidRPr="007F0591" w:rsidRDefault="00AB659E" w:rsidP="00AB659E">
            <w:pPr>
              <w:spacing w:before="40" w:after="60" w:line="240" w:lineRule="auto"/>
              <w:jc w:val="center"/>
              <w:rPr>
                <w:rFonts w:ascii="Arial" w:eastAsia="Times New Roman" w:hAnsi="Arial" w:cs="Arial"/>
                <w:kern w:val="0"/>
                <w:sz w:val="18"/>
                <w:szCs w:val="18"/>
                <w14:ligatures w14:val="none"/>
              </w:rPr>
            </w:pPr>
            <w:r w:rsidRPr="007F0591">
              <w:rPr>
                <w:rFonts w:ascii="Arial" w:eastAsia="Times New Roman" w:hAnsi="Arial" w:cs="Arial"/>
                <w:kern w:val="0"/>
                <w:sz w:val="18"/>
                <w:szCs w:val="18"/>
                <w14:ligatures w14:val="none"/>
              </w:rPr>
              <w:t>1001.2</w:t>
            </w:r>
          </w:p>
        </w:tc>
        <w:tc>
          <w:tcPr>
            <w:tcW w:w="3254" w:type="dxa"/>
            <w:gridSpan w:val="2"/>
            <w:shd w:val="clear" w:color="auto" w:fill="auto"/>
            <w:vAlign w:val="center"/>
          </w:tcPr>
          <w:p w14:paraId="12932489" w14:textId="11757788" w:rsidR="00AB659E" w:rsidRPr="007F0591" w:rsidRDefault="00AB659E" w:rsidP="00AB659E">
            <w:pPr>
              <w:spacing w:before="40" w:after="60" w:line="240" w:lineRule="auto"/>
              <w:rPr>
                <w:rFonts w:ascii="Arial" w:eastAsia="Times New Roman" w:hAnsi="Arial" w:cs="Arial"/>
                <w:kern w:val="0"/>
                <w:sz w:val="18"/>
                <w:szCs w:val="18"/>
                <w14:ligatures w14:val="none"/>
              </w:rPr>
            </w:pPr>
            <w:r>
              <w:rPr>
                <w:rFonts w:ascii="Arial" w:eastAsia="Times New Roman" w:hAnsi="Arial" w:cs="Arial"/>
                <w:kern w:val="0"/>
                <w:sz w:val="18"/>
                <w:szCs w:val="18"/>
                <w14:ligatures w14:val="none"/>
              </w:rPr>
              <w:t>Code language update</w:t>
            </w:r>
          </w:p>
        </w:tc>
        <w:tc>
          <w:tcPr>
            <w:tcW w:w="1802" w:type="dxa"/>
            <w:shd w:val="clear" w:color="auto" w:fill="E2EFD9" w:themeFill="accent6" w:themeFillTint="33"/>
            <w:vAlign w:val="center"/>
          </w:tcPr>
          <w:p w14:paraId="31ED4428" w14:textId="2CA986DE" w:rsidR="00AB659E" w:rsidRPr="007F0591"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57" w:type="dxa"/>
            <w:shd w:val="clear" w:color="auto" w:fill="auto"/>
            <w:noWrap/>
            <w:vAlign w:val="center"/>
          </w:tcPr>
          <w:p w14:paraId="765C88B2" w14:textId="77777777" w:rsidR="00AB659E" w:rsidRPr="007F0591" w:rsidRDefault="00AB659E" w:rsidP="00AB659E">
            <w:pPr>
              <w:spacing w:before="40" w:after="60" w:line="240" w:lineRule="auto"/>
              <w:rPr>
                <w:rFonts w:ascii="Arial" w:eastAsia="Times New Roman" w:hAnsi="Arial" w:cs="Arial"/>
                <w:kern w:val="0"/>
                <w:sz w:val="18"/>
                <w:szCs w:val="18"/>
                <w14:ligatures w14:val="none"/>
              </w:rPr>
            </w:pPr>
          </w:p>
        </w:tc>
        <w:tc>
          <w:tcPr>
            <w:tcW w:w="1913" w:type="dxa"/>
            <w:gridSpan w:val="2"/>
            <w:shd w:val="clear" w:color="auto" w:fill="auto"/>
            <w:noWrap/>
            <w:vAlign w:val="center"/>
          </w:tcPr>
          <w:p w14:paraId="56F51085" w14:textId="77777777" w:rsidR="00AB659E" w:rsidRPr="007F0591" w:rsidRDefault="00AB659E" w:rsidP="00AB659E">
            <w:pPr>
              <w:spacing w:before="40" w:after="60" w:line="240" w:lineRule="auto"/>
              <w:rPr>
                <w:rFonts w:ascii="Arial" w:eastAsia="Times New Roman" w:hAnsi="Arial" w:cs="Arial"/>
                <w:kern w:val="0"/>
                <w:sz w:val="18"/>
                <w:szCs w:val="18"/>
                <w14:ligatures w14:val="none"/>
              </w:rPr>
            </w:pPr>
          </w:p>
        </w:tc>
      </w:tr>
      <w:tr w:rsidR="00AB659E" w:rsidRPr="000B3E23" w14:paraId="176B2ED2" w14:textId="77777777" w:rsidTr="000E6985">
        <w:tc>
          <w:tcPr>
            <w:tcW w:w="1077" w:type="dxa"/>
            <w:vMerge/>
          </w:tcPr>
          <w:p w14:paraId="785AB76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B3A5211" w14:textId="77777777" w:rsidR="00AB659E" w:rsidRPr="000B3E23" w:rsidRDefault="00AB659E" w:rsidP="00AB659E">
            <w:pPr>
              <w:spacing w:before="40" w:after="6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1001.2 Where Required. </w:t>
            </w:r>
            <w:r w:rsidRPr="000B3E23">
              <w:rPr>
                <w:rFonts w:ascii="Arial" w:eastAsia="Times New Roman" w:hAnsi="Arial" w:cs="Arial"/>
                <w:color w:val="000000"/>
                <w:sz w:val="18"/>
                <w:szCs w:val="18"/>
              </w:rPr>
              <w:t xml:space="preserve">Each plumbing fixture shall be separately trapped by an approved type of liquid seal trap. This section shall not apply to fixtures with integral traps. Not more than one trap shall be permitted on a trap arm. Food waste disposers installed with a set of </w:t>
            </w:r>
            <w:proofErr w:type="gramStart"/>
            <w:r w:rsidRPr="000B3E23">
              <w:rPr>
                <w:rFonts w:ascii="Arial" w:eastAsia="Times New Roman" w:hAnsi="Arial" w:cs="Arial"/>
                <w:color w:val="000000"/>
                <w:sz w:val="18"/>
                <w:szCs w:val="18"/>
              </w:rPr>
              <w:t>restaurant</w:t>
            </w:r>
            <w:proofErr w:type="gramEnd"/>
            <w:r w:rsidRPr="000B3E23">
              <w:rPr>
                <w:rFonts w:ascii="Arial" w:eastAsia="Times New Roman" w:hAnsi="Arial" w:cs="Arial"/>
                <w:color w:val="000000"/>
                <w:sz w:val="18"/>
                <w:szCs w:val="18"/>
              </w:rPr>
              <w:t xml:space="preserve">, commercial, or industrial sinks shall be connected to a separate trap. </w:t>
            </w:r>
            <w:r w:rsidRPr="000B3E23">
              <w:rPr>
                <w:rFonts w:ascii="Arial" w:eastAsia="Times New Roman" w:hAnsi="Arial" w:cs="Arial"/>
                <w:color w:val="00B0F0"/>
                <w:sz w:val="18"/>
                <w:szCs w:val="18"/>
              </w:rPr>
              <w:t xml:space="preserve">Each domestic clothes washer and each laundry sink shall </w:t>
            </w:r>
            <w:r w:rsidRPr="000B3E23">
              <w:rPr>
                <w:rFonts w:ascii="Arial" w:eastAsia="Times New Roman" w:hAnsi="Arial" w:cs="Arial"/>
                <w:color w:val="000000"/>
                <w:sz w:val="18"/>
                <w:szCs w:val="18"/>
              </w:rPr>
              <w:t xml:space="preserve">be connected to a separate and independent trap, except that a </w:t>
            </w:r>
            <w:r w:rsidRPr="000B3E23">
              <w:rPr>
                <w:rFonts w:ascii="Arial" w:eastAsia="Times New Roman" w:hAnsi="Arial" w:cs="Arial"/>
                <w:color w:val="00B0F0"/>
                <w:sz w:val="18"/>
                <w:szCs w:val="18"/>
              </w:rPr>
              <w:t xml:space="preserve">trap serving a laundry sink shall also be permitted to receive </w:t>
            </w:r>
            <w:r w:rsidRPr="000B3E23">
              <w:rPr>
                <w:rFonts w:ascii="Arial" w:eastAsia="Times New Roman" w:hAnsi="Arial" w:cs="Arial"/>
                <w:color w:val="000000"/>
                <w:sz w:val="18"/>
                <w:szCs w:val="18"/>
              </w:rPr>
              <w:t xml:space="preserve">the waste from a clothes washer set adjacent to it. The vertical distance between a fixture outlet and the trap weir shall be as short as practicable, but in no case shall the tailpiece exceed 24 inches (610 mm) in length. One trap shall be permitted to serve a set of not more than </w:t>
            </w:r>
            <w:r w:rsidRPr="000B3E23">
              <w:rPr>
                <w:rFonts w:ascii="Arial" w:eastAsia="Times New Roman" w:hAnsi="Arial" w:cs="Arial"/>
                <w:color w:val="00B0F0"/>
                <w:sz w:val="18"/>
                <w:szCs w:val="18"/>
              </w:rPr>
              <w:t xml:space="preserve">three single compartment sinks or laundry sinks of the same </w:t>
            </w:r>
            <w:r w:rsidRPr="000B3E23">
              <w:rPr>
                <w:rFonts w:ascii="Arial" w:eastAsia="Times New Roman" w:hAnsi="Arial" w:cs="Arial"/>
                <w:color w:val="000000"/>
                <w:sz w:val="18"/>
                <w:szCs w:val="18"/>
              </w:rPr>
              <w:t>depth or three lavatories immediately adjacent to each other and in the same room where the waste outlets are not more than 30 inches (762 mm) apart, and the trap is centrally located where three compartments are installed.</w:t>
            </w:r>
          </w:p>
        </w:tc>
      </w:tr>
      <w:tr w:rsidR="00AB659E" w:rsidRPr="000B3E23" w14:paraId="7B665F05" w14:textId="77777777" w:rsidTr="000E6985">
        <w:tc>
          <w:tcPr>
            <w:tcW w:w="1077" w:type="dxa"/>
            <w:vMerge/>
            <w:vAlign w:val="bottom"/>
          </w:tcPr>
          <w:p w14:paraId="05EFDD3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CEC2AEB" w14:textId="77777777" w:rsidR="00AB659E" w:rsidRPr="002D66B0" w:rsidRDefault="00AB659E" w:rsidP="00AB659E">
            <w:pPr>
              <w:spacing w:before="40" w:after="60" w:line="240" w:lineRule="auto"/>
              <w:rPr>
                <w:rFonts w:ascii="Arial" w:eastAsia="Times New Roman" w:hAnsi="Arial" w:cs="Arial"/>
                <w:color w:val="000000"/>
                <w:kern w:val="0"/>
                <w:sz w:val="18"/>
                <w:szCs w:val="18"/>
                <w14:ligatures w14:val="none"/>
              </w:rPr>
            </w:pPr>
            <w:r w:rsidRPr="002D66B0">
              <w:rPr>
                <w:rFonts w:ascii="Arial" w:eastAsia="Times New Roman" w:hAnsi="Arial" w:cs="Arial"/>
                <w:color w:val="000000"/>
                <w:kern w:val="0"/>
                <w:sz w:val="18"/>
                <w:szCs w:val="18"/>
                <w14:ligatures w14:val="none"/>
              </w:rPr>
              <w:t>HORIZONTAL LENGTHS OF TRAP ARMS</w:t>
            </w:r>
          </w:p>
          <w:p w14:paraId="5E0595C3" w14:textId="2B37443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D66B0">
              <w:rPr>
                <w:rFonts w:ascii="Arial" w:eastAsia="Times New Roman" w:hAnsi="Arial" w:cs="Arial"/>
                <w:color w:val="000000"/>
                <w:kern w:val="0"/>
                <w:sz w:val="18"/>
                <w:szCs w:val="18"/>
                <w14:ligatures w14:val="none"/>
              </w:rPr>
              <w:t>(EXCEPT FOR WATER CLOSETS AND SIMILAR FIXTURES)1, 2, 3</w:t>
            </w:r>
          </w:p>
        </w:tc>
        <w:tc>
          <w:tcPr>
            <w:tcW w:w="1164" w:type="dxa"/>
            <w:gridSpan w:val="2"/>
            <w:shd w:val="clear" w:color="auto" w:fill="auto"/>
            <w:noWrap/>
            <w:vAlign w:val="center"/>
          </w:tcPr>
          <w:p w14:paraId="174F4870" w14:textId="03D468A8"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D66B0">
              <w:rPr>
                <w:rFonts w:ascii="Arial" w:eastAsia="Times New Roman" w:hAnsi="Arial" w:cs="Arial"/>
                <w:color w:val="000000"/>
                <w:kern w:val="0"/>
                <w:sz w:val="18"/>
                <w:szCs w:val="18"/>
                <w14:ligatures w14:val="none"/>
              </w:rPr>
              <w:t>TABLE 1002.2</w:t>
            </w:r>
          </w:p>
        </w:tc>
        <w:tc>
          <w:tcPr>
            <w:tcW w:w="1260" w:type="dxa"/>
            <w:gridSpan w:val="3"/>
            <w:shd w:val="clear" w:color="auto" w:fill="auto"/>
            <w:noWrap/>
            <w:vAlign w:val="center"/>
          </w:tcPr>
          <w:p w14:paraId="579AA80F" w14:textId="5DDA981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D66B0">
              <w:rPr>
                <w:rFonts w:ascii="Arial" w:eastAsia="Times New Roman" w:hAnsi="Arial" w:cs="Arial"/>
                <w:color w:val="000000"/>
                <w:kern w:val="0"/>
                <w:sz w:val="18"/>
                <w:szCs w:val="18"/>
                <w14:ligatures w14:val="none"/>
              </w:rPr>
              <w:t>TABLE 1002.2</w:t>
            </w:r>
          </w:p>
        </w:tc>
        <w:tc>
          <w:tcPr>
            <w:tcW w:w="3254" w:type="dxa"/>
            <w:gridSpan w:val="2"/>
            <w:shd w:val="clear" w:color="auto" w:fill="auto"/>
            <w:vAlign w:val="center"/>
          </w:tcPr>
          <w:p w14:paraId="632E2A34" w14:textId="3E91C5B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code notes to include ne note for showers and similar fixtures.</w:t>
            </w:r>
          </w:p>
        </w:tc>
        <w:tc>
          <w:tcPr>
            <w:tcW w:w="1802" w:type="dxa"/>
            <w:shd w:val="clear" w:color="auto" w:fill="E2EFD9" w:themeFill="accent6" w:themeFillTint="33"/>
            <w:noWrap/>
            <w:vAlign w:val="center"/>
          </w:tcPr>
          <w:p w14:paraId="7D15F629" w14:textId="02C7B25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4E918AF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vAlign w:val="center"/>
          </w:tcPr>
          <w:p w14:paraId="408CFA2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75F0A20" w14:textId="77777777" w:rsidTr="000266AD">
        <w:trPr>
          <w:trHeight w:val="5264"/>
        </w:trPr>
        <w:tc>
          <w:tcPr>
            <w:tcW w:w="1077" w:type="dxa"/>
            <w:vMerge/>
          </w:tcPr>
          <w:p w14:paraId="2158386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C4B0033" w14:textId="105C9CB4" w:rsidR="00AB659E" w:rsidRPr="000B3E23" w:rsidRDefault="00AB659E" w:rsidP="00AB659E">
            <w:pPr>
              <w:tabs>
                <w:tab w:val="left" w:pos="1420"/>
              </w:tabs>
              <w:spacing w:before="25" w:after="0"/>
              <w:rPr>
                <w:rFonts w:ascii="Arial" w:eastAsia="Times New Roman" w:hAnsi="Arial" w:cs="Arial"/>
                <w:b/>
                <w:bCs/>
                <w:color w:val="000000"/>
                <w:sz w:val="18"/>
                <w:szCs w:val="18"/>
              </w:rPr>
            </w:pPr>
            <w:r>
              <w:rPr>
                <w:rFonts w:ascii="Arial" w:eastAsia="Times New Roman" w:hAnsi="Arial" w:cs="Arial"/>
                <w:b/>
                <w:bCs/>
                <w:color w:val="000000"/>
                <w:sz w:val="18"/>
                <w:szCs w:val="18"/>
              </w:rPr>
              <w:t xml:space="preserve">                                   </w:t>
            </w:r>
            <w:r w:rsidRPr="000B3E23">
              <w:rPr>
                <w:rFonts w:ascii="Arial" w:eastAsia="Times New Roman" w:hAnsi="Arial" w:cs="Arial"/>
                <w:b/>
                <w:bCs/>
                <w:color w:val="000000"/>
                <w:sz w:val="18"/>
                <w:szCs w:val="18"/>
              </w:rPr>
              <w:t xml:space="preserve">  TABLE 1002.2</w:t>
            </w:r>
          </w:p>
          <w:p w14:paraId="04535FCD" w14:textId="77777777" w:rsidR="00AB659E" w:rsidRPr="000B3E23" w:rsidRDefault="00AB659E" w:rsidP="00AB659E">
            <w:pPr>
              <w:tabs>
                <w:tab w:val="left" w:pos="1420"/>
              </w:tabs>
              <w:spacing w:before="25" w:after="120"/>
              <w:ind w:left="317"/>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          HORIZONTAL LENGTHS OF TRAP ARMS</w:t>
            </w:r>
          </w:p>
          <w:p w14:paraId="0D8EE297" w14:textId="77777777" w:rsidR="00AB659E" w:rsidRPr="000B3E23" w:rsidRDefault="00AB659E" w:rsidP="00AB659E">
            <w:pPr>
              <w:tabs>
                <w:tab w:val="left" w:pos="1420"/>
              </w:tabs>
              <w:spacing w:before="25" w:after="120"/>
              <w:rPr>
                <w:rFonts w:ascii="Arial" w:eastAsia="Times New Roman" w:hAnsi="Arial" w:cs="Arial"/>
                <w:color w:val="00B0F0"/>
                <w:sz w:val="18"/>
                <w:szCs w:val="18"/>
              </w:rPr>
            </w:pPr>
            <w:r w:rsidRPr="000B3E23">
              <w:rPr>
                <w:rFonts w:ascii="Arial" w:eastAsia="Times New Roman" w:hAnsi="Arial" w:cs="Arial"/>
                <w:b/>
                <w:bCs/>
                <w:color w:val="00B0F0"/>
                <w:sz w:val="18"/>
                <w:szCs w:val="18"/>
              </w:rPr>
              <w:t>(EXCEPT FOR WATER CLOSETS AND SIMILAR FIXTURES)1, 2, 3</w:t>
            </w:r>
          </w:p>
          <w:p w14:paraId="3D97674A" w14:textId="77777777" w:rsidR="00AB659E" w:rsidRPr="000B3E23" w:rsidRDefault="00AB659E" w:rsidP="00AB659E">
            <w:pPr>
              <w:tabs>
                <w:tab w:val="left" w:pos="1420"/>
              </w:tabs>
              <w:spacing w:before="25" w:after="120"/>
              <w:rPr>
                <w:rFonts w:ascii="Arial" w:eastAsia="Times New Roman" w:hAnsi="Arial" w:cs="Arial"/>
                <w:color w:val="000000"/>
                <w:sz w:val="18"/>
                <w:szCs w:val="18"/>
              </w:rPr>
            </w:pPr>
            <w:r w:rsidRPr="000B3E23">
              <w:rPr>
                <w:rFonts w:ascii="Arial" w:eastAsia="Times New Roman" w:hAnsi="Arial" w:cs="Arial"/>
                <w:noProof/>
                <w:color w:val="000000"/>
                <w:sz w:val="18"/>
                <w:szCs w:val="18"/>
              </w:rPr>
              <w:drawing>
                <wp:inline distT="0" distB="0" distL="0" distR="0" wp14:anchorId="7053A095" wp14:editId="534460D9">
                  <wp:extent cx="2324100" cy="1320089"/>
                  <wp:effectExtent l="0" t="0" r="0" b="0"/>
                  <wp:docPr id="86078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8749" name=""/>
                          <pic:cNvPicPr/>
                        </pic:nvPicPr>
                        <pic:blipFill>
                          <a:blip r:embed="rId34"/>
                          <a:stretch>
                            <a:fillRect/>
                          </a:stretch>
                        </pic:blipFill>
                        <pic:spPr>
                          <a:xfrm>
                            <a:off x="0" y="0"/>
                            <a:ext cx="2336959" cy="1327393"/>
                          </a:xfrm>
                          <a:prstGeom prst="rect">
                            <a:avLst/>
                          </a:prstGeom>
                        </pic:spPr>
                      </pic:pic>
                    </a:graphicData>
                  </a:graphic>
                </wp:inline>
              </w:drawing>
            </w:r>
            <w:r w:rsidRPr="000B3E23">
              <w:rPr>
                <w:rFonts w:ascii="Arial" w:eastAsia="Times New Roman" w:hAnsi="Arial" w:cs="Arial"/>
                <w:color w:val="000000"/>
                <w:sz w:val="18"/>
                <w:szCs w:val="18"/>
              </w:rPr>
              <w:t xml:space="preserve">  </w:t>
            </w:r>
          </w:p>
          <w:p w14:paraId="746250B4" w14:textId="77777777" w:rsidR="00AB659E" w:rsidRPr="000B3E23" w:rsidRDefault="00AB659E" w:rsidP="00AB659E">
            <w:pPr>
              <w:tabs>
                <w:tab w:val="left" w:pos="1420"/>
              </w:tabs>
              <w:spacing w:before="25" w:after="120"/>
              <w:rPr>
                <w:rFonts w:ascii="Arial" w:eastAsia="Times New Roman" w:hAnsi="Arial" w:cs="Arial"/>
                <w:color w:val="000000"/>
                <w:sz w:val="18"/>
                <w:szCs w:val="18"/>
              </w:rPr>
            </w:pPr>
            <w:r w:rsidRPr="000B3E23">
              <w:rPr>
                <w:rFonts w:ascii="Arial" w:eastAsia="Times New Roman" w:hAnsi="Arial" w:cs="Arial"/>
                <w:color w:val="000000"/>
                <w:sz w:val="18"/>
                <w:szCs w:val="18"/>
              </w:rPr>
              <w:t>For SI units: 1 inch = 25.4 mm</w:t>
            </w:r>
          </w:p>
          <w:p w14:paraId="7ABF0CE3" w14:textId="77777777" w:rsidR="00AB659E" w:rsidRPr="000B3E23" w:rsidRDefault="00AB659E" w:rsidP="00AB659E">
            <w:pPr>
              <w:tabs>
                <w:tab w:val="left" w:pos="1420"/>
              </w:tabs>
              <w:spacing w:before="25" w:after="12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Notes:</w:t>
            </w:r>
          </w:p>
          <w:p w14:paraId="0E5E5847" w14:textId="77777777" w:rsidR="00AB659E" w:rsidRPr="000B3E23" w:rsidRDefault="00AB659E" w:rsidP="00AB659E">
            <w:pPr>
              <w:tabs>
                <w:tab w:val="left" w:pos="1420"/>
              </w:tabs>
              <w:spacing w:before="25" w:after="120"/>
              <w:rPr>
                <w:rFonts w:ascii="Arial" w:eastAsia="Times New Roman" w:hAnsi="Arial" w:cs="Arial"/>
                <w:color w:val="000000"/>
                <w:sz w:val="18"/>
                <w:szCs w:val="18"/>
              </w:rPr>
            </w:pPr>
            <w:r w:rsidRPr="000B3E23">
              <w:rPr>
                <w:rFonts w:ascii="Arial" w:eastAsia="Times New Roman" w:hAnsi="Arial" w:cs="Arial"/>
                <w:color w:val="000000"/>
                <w:sz w:val="18"/>
                <w:szCs w:val="18"/>
              </w:rPr>
              <w:t>1 Maintain 1⁄4 inch per foot slope (20.8 mm/m).</w:t>
            </w:r>
          </w:p>
          <w:p w14:paraId="546D605A" w14:textId="77777777" w:rsidR="00AB659E" w:rsidRPr="000B3E23" w:rsidRDefault="00AB659E" w:rsidP="00AB659E">
            <w:pPr>
              <w:tabs>
                <w:tab w:val="left" w:pos="1420"/>
              </w:tabs>
              <w:spacing w:before="25" w:after="120"/>
              <w:rPr>
                <w:rFonts w:ascii="Arial" w:eastAsia="Times New Roman" w:hAnsi="Arial" w:cs="Arial"/>
                <w:color w:val="00B0F0"/>
                <w:sz w:val="18"/>
                <w:szCs w:val="18"/>
              </w:rPr>
            </w:pPr>
            <w:r w:rsidRPr="000B3E23">
              <w:rPr>
                <w:rFonts w:ascii="Arial" w:eastAsia="Times New Roman" w:hAnsi="Arial" w:cs="Arial"/>
                <w:color w:val="000000"/>
                <w:sz w:val="18"/>
                <w:szCs w:val="18"/>
              </w:rPr>
              <w:t xml:space="preserve">2 The developed length between the trap of a water closet or similar fixture </w:t>
            </w:r>
            <w:r w:rsidRPr="000B3E23">
              <w:rPr>
                <w:rFonts w:ascii="Arial" w:eastAsia="Times New Roman" w:hAnsi="Arial" w:cs="Arial"/>
                <w:color w:val="00B0F0"/>
                <w:sz w:val="18"/>
                <w:szCs w:val="18"/>
              </w:rPr>
              <w:t xml:space="preserve">(measured from the face of the closet flange to the inner edge of the vent) </w:t>
            </w:r>
            <w:r w:rsidRPr="000B3E23">
              <w:rPr>
                <w:rFonts w:ascii="Arial" w:eastAsia="Times New Roman" w:hAnsi="Arial" w:cs="Arial"/>
                <w:color w:val="000000"/>
                <w:sz w:val="18"/>
                <w:szCs w:val="18"/>
              </w:rPr>
              <w:t>and its vent shall not exceed 6 feet (1829 mm).</w:t>
            </w:r>
          </w:p>
          <w:p w14:paraId="03163E42" w14:textId="77777777" w:rsidR="00AB659E" w:rsidRPr="000B3E23" w:rsidRDefault="00AB659E" w:rsidP="00AB659E">
            <w:pPr>
              <w:tabs>
                <w:tab w:val="left" w:pos="1420"/>
              </w:tabs>
              <w:spacing w:before="25" w:after="12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3 Horizontally wet vented bathtubs, showers and similar fixtures shall be limited to a maximum of 6 feet (1829 mm) for 1½ inch (40 mm) fixture drains and 8 feet (2438 mm) for </w:t>
            </w:r>
            <w:proofErr w:type="gramStart"/>
            <w:r w:rsidRPr="000B3E23">
              <w:rPr>
                <w:rFonts w:ascii="Arial" w:eastAsia="Times New Roman" w:hAnsi="Arial" w:cs="Arial"/>
                <w:color w:val="00B0F0"/>
                <w:sz w:val="18"/>
                <w:szCs w:val="18"/>
              </w:rPr>
              <w:t>2 inch</w:t>
            </w:r>
            <w:proofErr w:type="gramEnd"/>
            <w:r w:rsidRPr="000B3E23">
              <w:rPr>
                <w:rFonts w:ascii="Arial" w:eastAsia="Times New Roman" w:hAnsi="Arial" w:cs="Arial"/>
                <w:color w:val="00B0F0"/>
                <w:sz w:val="18"/>
                <w:szCs w:val="18"/>
              </w:rPr>
              <w:t xml:space="preserve"> (50 mm) fixture drains, maintaining ¼ inch per foot slope (20.8 mm/m).</w:t>
            </w:r>
          </w:p>
        </w:tc>
      </w:tr>
      <w:tr w:rsidR="00AB659E" w:rsidRPr="000B3E23" w14:paraId="31332808" w14:textId="77777777" w:rsidTr="00961509">
        <w:trPr>
          <w:trHeight w:val="809"/>
        </w:trPr>
        <w:tc>
          <w:tcPr>
            <w:tcW w:w="1077" w:type="dxa"/>
            <w:vMerge/>
            <w:vAlign w:val="bottom"/>
          </w:tcPr>
          <w:p w14:paraId="64141E2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2D6B027" w14:textId="579FFBC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5C2BC6">
              <w:rPr>
                <w:rFonts w:ascii="Arial" w:eastAsia="Times New Roman" w:hAnsi="Arial" w:cs="Arial"/>
                <w:color w:val="000000"/>
                <w:kern w:val="0"/>
                <w:sz w:val="18"/>
                <w:szCs w:val="18"/>
                <w14:ligatures w14:val="none"/>
              </w:rPr>
              <w:t>Trap Seal Primers</w:t>
            </w:r>
          </w:p>
        </w:tc>
        <w:tc>
          <w:tcPr>
            <w:tcW w:w="1164" w:type="dxa"/>
            <w:gridSpan w:val="2"/>
            <w:shd w:val="clear" w:color="auto" w:fill="auto"/>
            <w:noWrap/>
            <w:vAlign w:val="center"/>
          </w:tcPr>
          <w:p w14:paraId="3130B6D7" w14:textId="32BE42FB"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5C2BC6">
              <w:rPr>
                <w:rFonts w:ascii="Arial" w:eastAsia="Times New Roman" w:hAnsi="Arial" w:cs="Arial"/>
                <w:color w:val="000000"/>
                <w:kern w:val="0"/>
                <w:sz w:val="18"/>
                <w:szCs w:val="18"/>
                <w14:ligatures w14:val="none"/>
              </w:rPr>
              <w:t>1007.2</w:t>
            </w:r>
          </w:p>
        </w:tc>
        <w:tc>
          <w:tcPr>
            <w:tcW w:w="1260" w:type="dxa"/>
            <w:gridSpan w:val="3"/>
            <w:shd w:val="clear" w:color="auto" w:fill="auto"/>
            <w:noWrap/>
            <w:vAlign w:val="center"/>
          </w:tcPr>
          <w:p w14:paraId="34E31486" w14:textId="76D2748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5C2BC6">
              <w:rPr>
                <w:rFonts w:ascii="Arial" w:eastAsia="Times New Roman" w:hAnsi="Arial" w:cs="Arial"/>
                <w:color w:val="000000"/>
                <w:kern w:val="0"/>
                <w:sz w:val="18"/>
                <w:szCs w:val="18"/>
                <w14:ligatures w14:val="none"/>
              </w:rPr>
              <w:t>1007.2</w:t>
            </w:r>
          </w:p>
        </w:tc>
        <w:tc>
          <w:tcPr>
            <w:tcW w:w="3254" w:type="dxa"/>
            <w:gridSpan w:val="2"/>
            <w:shd w:val="clear" w:color="auto" w:fill="auto"/>
            <w:vAlign w:val="center"/>
          </w:tcPr>
          <w:p w14:paraId="069717EC" w14:textId="684DC69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New Requirements from ASSE </w:t>
            </w:r>
          </w:p>
        </w:tc>
        <w:tc>
          <w:tcPr>
            <w:tcW w:w="1802" w:type="dxa"/>
            <w:shd w:val="clear" w:color="auto" w:fill="E2EFD9" w:themeFill="accent6" w:themeFillTint="33"/>
            <w:noWrap/>
            <w:vAlign w:val="center"/>
          </w:tcPr>
          <w:p w14:paraId="6D7D77E5" w14:textId="3227D13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16D911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364E85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7B08899F" w14:textId="77777777" w:rsidTr="00961509">
        <w:trPr>
          <w:trHeight w:val="971"/>
        </w:trPr>
        <w:tc>
          <w:tcPr>
            <w:tcW w:w="1077" w:type="dxa"/>
            <w:vMerge/>
          </w:tcPr>
          <w:p w14:paraId="12937D9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F45FD05" w14:textId="77777777" w:rsidR="00AB659E" w:rsidRPr="000B3E23" w:rsidRDefault="00AB659E" w:rsidP="00AB659E">
            <w:pPr>
              <w:tabs>
                <w:tab w:val="left" w:pos="1259"/>
              </w:tabs>
              <w:spacing w:before="20" w:after="120"/>
              <w:ind w:left="130"/>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1007.2 Trap Seal Primers. </w:t>
            </w:r>
            <w:r w:rsidRPr="000B3E23">
              <w:rPr>
                <w:rFonts w:ascii="Arial" w:eastAsia="Times New Roman" w:hAnsi="Arial" w:cs="Arial"/>
                <w:color w:val="000000"/>
                <w:sz w:val="18"/>
                <w:szCs w:val="18"/>
              </w:rPr>
              <w:t xml:space="preserve">Potable water supply trap seal </w:t>
            </w:r>
            <w:r w:rsidRPr="000B3E23">
              <w:rPr>
                <w:rFonts w:ascii="Arial" w:eastAsia="Times New Roman" w:hAnsi="Arial" w:cs="Arial"/>
                <w:color w:val="00B0F0"/>
                <w:sz w:val="18"/>
                <w:szCs w:val="18"/>
              </w:rPr>
              <w:t xml:space="preserve">primer valves shall comply with ASSE 1018. Drainage or </w:t>
            </w:r>
            <w:r w:rsidRPr="000B3E23">
              <w:rPr>
                <w:rFonts w:ascii="Arial" w:eastAsia="Times New Roman" w:hAnsi="Arial" w:cs="Arial"/>
                <w:color w:val="000000"/>
                <w:sz w:val="18"/>
                <w:szCs w:val="18"/>
              </w:rPr>
              <w:t xml:space="preserve">electronic design type trap seal primer devices shall comply </w:t>
            </w:r>
            <w:r w:rsidRPr="000B3E23">
              <w:rPr>
                <w:rFonts w:ascii="Arial" w:eastAsia="Times New Roman" w:hAnsi="Arial" w:cs="Arial"/>
                <w:color w:val="00B0F0"/>
                <w:sz w:val="18"/>
                <w:szCs w:val="18"/>
              </w:rPr>
              <w:t>with ASSE 1044 or IAPMO PS 76.</w:t>
            </w:r>
          </w:p>
        </w:tc>
      </w:tr>
      <w:tr w:rsidR="00AB659E" w:rsidRPr="000B3E23" w14:paraId="23FAD5D8" w14:textId="77777777" w:rsidTr="00961509">
        <w:trPr>
          <w:trHeight w:val="611"/>
        </w:trPr>
        <w:tc>
          <w:tcPr>
            <w:tcW w:w="1077" w:type="dxa"/>
            <w:vMerge/>
          </w:tcPr>
          <w:p w14:paraId="11948CA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AE5A2B1" w14:textId="361795E6"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 xml:space="preserve">Where </w:t>
            </w:r>
            <w:proofErr w:type="gramStart"/>
            <w:r w:rsidRPr="005C2BC6">
              <w:rPr>
                <w:rFonts w:ascii="Arial" w:eastAsia="Times New Roman" w:hAnsi="Arial" w:cs="Arial"/>
                <w:b/>
                <w:bCs/>
                <w:color w:val="000000"/>
                <w:sz w:val="18"/>
                <w:szCs w:val="18"/>
              </w:rPr>
              <w:t>Required</w:t>
            </w:r>
            <w:proofErr w:type="gramEnd"/>
          </w:p>
        </w:tc>
        <w:tc>
          <w:tcPr>
            <w:tcW w:w="1164" w:type="dxa"/>
            <w:gridSpan w:val="2"/>
            <w:vAlign w:val="center"/>
          </w:tcPr>
          <w:p w14:paraId="269F0B9C" w14:textId="40731164"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1009.1</w:t>
            </w:r>
          </w:p>
        </w:tc>
        <w:tc>
          <w:tcPr>
            <w:tcW w:w="1260" w:type="dxa"/>
            <w:gridSpan w:val="3"/>
            <w:vAlign w:val="center"/>
          </w:tcPr>
          <w:p w14:paraId="3E8D3910" w14:textId="24F16FA0"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1009.1</w:t>
            </w:r>
          </w:p>
        </w:tc>
        <w:tc>
          <w:tcPr>
            <w:tcW w:w="3254" w:type="dxa"/>
            <w:gridSpan w:val="2"/>
            <w:vAlign w:val="center"/>
          </w:tcPr>
          <w:p w14:paraId="4AD2E90A" w14:textId="4757160A"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Pr>
                <w:rFonts w:ascii="Arial" w:eastAsia="Times New Roman" w:hAnsi="Arial" w:cs="Arial"/>
                <w:b/>
                <w:bCs/>
                <w:color w:val="000000"/>
                <w:sz w:val="18"/>
                <w:szCs w:val="18"/>
              </w:rPr>
              <w:t>Reference to new Created table</w:t>
            </w:r>
          </w:p>
        </w:tc>
        <w:tc>
          <w:tcPr>
            <w:tcW w:w="1802" w:type="dxa"/>
            <w:shd w:val="clear" w:color="auto" w:fill="E2EFD9" w:themeFill="accent6" w:themeFillTint="33"/>
            <w:vAlign w:val="center"/>
          </w:tcPr>
          <w:p w14:paraId="1842F063" w14:textId="62277A12"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5B0CD1F1"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c>
          <w:tcPr>
            <w:tcW w:w="1913" w:type="dxa"/>
            <w:gridSpan w:val="2"/>
            <w:vAlign w:val="center"/>
          </w:tcPr>
          <w:p w14:paraId="15DEEB70"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r>
      <w:tr w:rsidR="00AB659E" w:rsidRPr="000B3E23" w14:paraId="36C01506" w14:textId="77777777" w:rsidTr="00961509">
        <w:trPr>
          <w:trHeight w:val="1430"/>
        </w:trPr>
        <w:tc>
          <w:tcPr>
            <w:tcW w:w="1077" w:type="dxa"/>
            <w:vMerge/>
          </w:tcPr>
          <w:p w14:paraId="68EA951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A67449E"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1009.1 Where Required.</w:t>
            </w:r>
            <w:r w:rsidRPr="000B3E23">
              <w:rPr>
                <w:rFonts w:ascii="Arial" w:eastAsia="Times New Roman" w:hAnsi="Arial" w:cs="Arial"/>
                <w:color w:val="000000"/>
                <w:sz w:val="18"/>
                <w:szCs w:val="18"/>
              </w:rPr>
              <w:t xml:space="preserve"> Interceptors (clarifiers) (including grease, oil, sand, solid interceptors, etc.) shall be required by the Authority Having Jurisdiction where they are necessary for the proper handling of liquid wastes containing grease, flammable wastes, sand, solids, acid or alkaline substances, or other ingredients harmful to the building drainage system, the public or private sewer, or to public or private </w:t>
            </w:r>
            <w:r w:rsidRPr="000B3E23">
              <w:rPr>
                <w:rFonts w:ascii="Arial" w:eastAsia="Times New Roman" w:hAnsi="Arial" w:cs="Arial"/>
                <w:color w:val="00B0F0"/>
                <w:sz w:val="18"/>
                <w:szCs w:val="18"/>
              </w:rPr>
              <w:t>sewage disposal. A list of acceptable interceptor standards is referenced in Table 1009.1.</w:t>
            </w:r>
          </w:p>
        </w:tc>
      </w:tr>
      <w:tr w:rsidR="00AB659E" w:rsidRPr="000B3E23" w14:paraId="46AD9E43" w14:textId="77777777" w:rsidTr="000E6985">
        <w:tc>
          <w:tcPr>
            <w:tcW w:w="1077" w:type="dxa"/>
            <w:vMerge/>
          </w:tcPr>
          <w:p w14:paraId="01F366C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1BB2487" w14:textId="25D3461B"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APPROVED INTERCEPTORS (CLARIFIERS</w:t>
            </w:r>
          </w:p>
        </w:tc>
        <w:tc>
          <w:tcPr>
            <w:tcW w:w="1164" w:type="dxa"/>
            <w:gridSpan w:val="2"/>
            <w:vAlign w:val="center"/>
          </w:tcPr>
          <w:p w14:paraId="33754462" w14:textId="03CA68D1"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Pr>
                <w:rFonts w:ascii="Arial" w:eastAsia="Times New Roman" w:hAnsi="Arial" w:cs="Arial"/>
                <w:b/>
                <w:bCs/>
                <w:color w:val="000000"/>
                <w:sz w:val="18"/>
                <w:szCs w:val="18"/>
              </w:rPr>
              <w:t>(N/A)</w:t>
            </w:r>
          </w:p>
        </w:tc>
        <w:tc>
          <w:tcPr>
            <w:tcW w:w="1260" w:type="dxa"/>
            <w:gridSpan w:val="3"/>
            <w:vAlign w:val="center"/>
          </w:tcPr>
          <w:p w14:paraId="34CD3F64" w14:textId="08FB7713" w:rsidR="00AB659E" w:rsidRPr="005C2BC6" w:rsidRDefault="00AB659E" w:rsidP="00AB659E">
            <w:pPr>
              <w:tabs>
                <w:tab w:val="left" w:pos="1259"/>
              </w:tabs>
              <w:spacing w:before="20" w:after="120"/>
              <w:ind w:left="130"/>
              <w:rPr>
                <w:rFonts w:ascii="Arial" w:eastAsia="Times New Roman" w:hAnsi="Arial" w:cs="Arial"/>
                <w:color w:val="000000"/>
                <w:sz w:val="18"/>
                <w:szCs w:val="18"/>
              </w:rPr>
            </w:pPr>
            <w:r w:rsidRPr="005C2BC6">
              <w:rPr>
                <w:rFonts w:ascii="Arial" w:eastAsia="Times New Roman" w:hAnsi="Arial" w:cs="Arial"/>
                <w:color w:val="000000"/>
                <w:sz w:val="18"/>
                <w:szCs w:val="18"/>
              </w:rPr>
              <w:t xml:space="preserve">                      TABLE 1009.1</w:t>
            </w:r>
          </w:p>
        </w:tc>
        <w:tc>
          <w:tcPr>
            <w:tcW w:w="3254" w:type="dxa"/>
            <w:gridSpan w:val="2"/>
            <w:vAlign w:val="center"/>
          </w:tcPr>
          <w:p w14:paraId="4105A65C" w14:textId="4F0523B2"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Pr>
                <w:rFonts w:ascii="Arial" w:eastAsia="Times New Roman" w:hAnsi="Arial" w:cs="Arial"/>
                <w:b/>
                <w:bCs/>
                <w:color w:val="000000"/>
                <w:sz w:val="18"/>
                <w:szCs w:val="18"/>
              </w:rPr>
              <w:t>New Created Table</w:t>
            </w:r>
          </w:p>
        </w:tc>
        <w:tc>
          <w:tcPr>
            <w:tcW w:w="1802" w:type="dxa"/>
            <w:shd w:val="clear" w:color="auto" w:fill="E2EFD9" w:themeFill="accent6" w:themeFillTint="33"/>
            <w:vAlign w:val="center"/>
          </w:tcPr>
          <w:p w14:paraId="10CBF8C2" w14:textId="7DB07D58"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7C12DC13"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c>
          <w:tcPr>
            <w:tcW w:w="1913" w:type="dxa"/>
            <w:gridSpan w:val="2"/>
            <w:vAlign w:val="center"/>
          </w:tcPr>
          <w:p w14:paraId="7A91CE8B"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r>
      <w:tr w:rsidR="00AB659E" w:rsidRPr="000B3E23" w14:paraId="6279E59E" w14:textId="77777777" w:rsidTr="000E6985">
        <w:tc>
          <w:tcPr>
            <w:tcW w:w="1077" w:type="dxa"/>
            <w:vMerge/>
          </w:tcPr>
          <w:p w14:paraId="0D9D3C3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41CF06F"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                      TABLE 1009.1</w:t>
            </w:r>
          </w:p>
          <w:p w14:paraId="4540D154"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APPROVED INTERCEPTORS (CLARIFIERS</w:t>
            </w:r>
          </w:p>
          <w:p w14:paraId="62AB58C8" w14:textId="5AACA2F0"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0B3E23">
              <w:rPr>
                <w:rFonts w:ascii="Arial" w:hAnsi="Arial" w:cs="Arial"/>
                <w:noProof/>
                <w:sz w:val="18"/>
                <w:szCs w:val="18"/>
              </w:rPr>
              <w:t xml:space="preserve"> </w:t>
            </w:r>
            <w:r>
              <w:rPr>
                <w:rFonts w:ascii="Arial" w:hAnsi="Arial" w:cs="Arial"/>
                <w:noProof/>
                <w:sz w:val="18"/>
                <w:szCs w:val="18"/>
              </w:rPr>
              <w:drawing>
                <wp:inline distT="0" distB="0" distL="0" distR="0" wp14:anchorId="00242BE3" wp14:editId="3771437E">
                  <wp:extent cx="2178657" cy="2018992"/>
                  <wp:effectExtent l="0" t="0" r="0" b="635"/>
                  <wp:docPr id="1846732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93111" cy="2032387"/>
                          </a:xfrm>
                          <a:prstGeom prst="rect">
                            <a:avLst/>
                          </a:prstGeom>
                          <a:noFill/>
                        </pic:spPr>
                      </pic:pic>
                    </a:graphicData>
                  </a:graphic>
                </wp:inline>
              </w:drawing>
            </w:r>
          </w:p>
        </w:tc>
      </w:tr>
      <w:tr w:rsidR="00AB659E" w:rsidRPr="000B3E23" w14:paraId="2AAC2FAE" w14:textId="77777777" w:rsidTr="000E6985">
        <w:tc>
          <w:tcPr>
            <w:tcW w:w="1077" w:type="dxa"/>
            <w:vMerge/>
          </w:tcPr>
          <w:p w14:paraId="796ACCF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1470A03" w14:textId="1AB35A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General</w:t>
            </w:r>
          </w:p>
        </w:tc>
        <w:tc>
          <w:tcPr>
            <w:tcW w:w="1164" w:type="dxa"/>
            <w:gridSpan w:val="2"/>
            <w:vAlign w:val="center"/>
          </w:tcPr>
          <w:p w14:paraId="6D57D18E" w14:textId="7C28820D"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1014.1</w:t>
            </w:r>
          </w:p>
        </w:tc>
        <w:tc>
          <w:tcPr>
            <w:tcW w:w="1260" w:type="dxa"/>
            <w:gridSpan w:val="3"/>
            <w:vAlign w:val="center"/>
          </w:tcPr>
          <w:p w14:paraId="5D0F24D4" w14:textId="6F14496C"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1014.1</w:t>
            </w:r>
          </w:p>
        </w:tc>
        <w:tc>
          <w:tcPr>
            <w:tcW w:w="3254" w:type="dxa"/>
            <w:gridSpan w:val="2"/>
            <w:vAlign w:val="center"/>
          </w:tcPr>
          <w:p w14:paraId="2904B6C1" w14:textId="7A667C3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Pr>
                <w:rFonts w:ascii="Arial" w:eastAsia="Times New Roman" w:hAnsi="Arial" w:cs="Arial"/>
                <w:b/>
                <w:bCs/>
                <w:color w:val="000000"/>
                <w:sz w:val="18"/>
                <w:szCs w:val="18"/>
              </w:rPr>
              <w:t>Updated Reference location for grease interceptors.</w:t>
            </w:r>
          </w:p>
        </w:tc>
        <w:tc>
          <w:tcPr>
            <w:tcW w:w="1802" w:type="dxa"/>
            <w:shd w:val="clear" w:color="auto" w:fill="E2EFD9" w:themeFill="accent6" w:themeFillTint="33"/>
            <w:vAlign w:val="center"/>
          </w:tcPr>
          <w:p w14:paraId="34E3C682" w14:textId="12648342"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21432C24"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c>
          <w:tcPr>
            <w:tcW w:w="1913" w:type="dxa"/>
            <w:gridSpan w:val="2"/>
            <w:vAlign w:val="center"/>
          </w:tcPr>
          <w:p w14:paraId="29011C6C"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r>
      <w:tr w:rsidR="00AB659E" w:rsidRPr="000B3E23" w14:paraId="6A338E5F" w14:textId="77777777" w:rsidTr="000E6985">
        <w:tc>
          <w:tcPr>
            <w:tcW w:w="1077" w:type="dxa"/>
            <w:vMerge/>
          </w:tcPr>
          <w:p w14:paraId="2AADF4E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E9877A9"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1014.1 General. </w:t>
            </w:r>
            <w:r w:rsidRPr="000B3E23">
              <w:rPr>
                <w:rFonts w:ascii="Arial" w:eastAsia="Times New Roman" w:hAnsi="Arial" w:cs="Arial"/>
                <w:color w:val="000000"/>
                <w:sz w:val="18"/>
                <w:szCs w:val="18"/>
              </w:rPr>
              <w:t xml:space="preserve">Where it is determined by the Authority Having Jurisdiction that waste pretreatment is required, an approved type of grease interceptor(s) shall comply with ASME A112.14.3, ASME A112.14.4, CSA B481, </w:t>
            </w:r>
            <w:r w:rsidRPr="000B3E23">
              <w:rPr>
                <w:rFonts w:ascii="Arial" w:eastAsia="Times New Roman" w:hAnsi="Arial" w:cs="Arial"/>
                <w:color w:val="00B0F0"/>
                <w:sz w:val="18"/>
                <w:szCs w:val="18"/>
              </w:rPr>
              <w:t xml:space="preserve">ANSI/CAN/IAPMO Z1001, PDI G-101, or PDI G-102, and </w:t>
            </w:r>
            <w:r w:rsidRPr="000B3E23">
              <w:rPr>
                <w:rFonts w:ascii="Arial" w:eastAsia="Times New Roman" w:hAnsi="Arial" w:cs="Arial"/>
                <w:color w:val="000000"/>
                <w:sz w:val="18"/>
                <w:szCs w:val="18"/>
              </w:rPr>
              <w:t>sized in accordance with Section 1014.2.1 or Section 1014.3.6, shall be installed in accordance with the manufacturer’s installation instructions to receive the drainage from fixtures or equipment that produce grease-laden waste. Grease-laden waste fixtures shall include, but not be limited to, sinks and drains, such as floor drains, floor sinks, and other fixtures or equipment in serving establishments, such as restaurants, cafes, lunch counters, cafeterias, bars and clubs, hotels, hospitals, sanitariums, factory or school kitchens, or other establishments where grease is introduced into the drainage or sewage system in quantities that can effect line stoppage or hinder sewage treatment or private sewage disposal systems. A combination of hydromechanical, gravity grease interceptors and engineered systems shall be allowed to meet this code and other applicable requirements of the Authority Having Jurisdiction where space or existing physical constraints of existing buildings necessitate such installations. A grease interceptor shall not be required for individual dwelling units or private living quarters. Water closets, urinals, and other plumbing fixtures conveying human waste shall not drain into or through the grease interceptor.</w:t>
            </w:r>
          </w:p>
        </w:tc>
      </w:tr>
      <w:tr w:rsidR="00AB659E" w:rsidRPr="000B3E23" w14:paraId="5ACC9BFB" w14:textId="77777777" w:rsidTr="000E6985">
        <w:tc>
          <w:tcPr>
            <w:tcW w:w="1077" w:type="dxa"/>
            <w:vMerge/>
          </w:tcPr>
          <w:p w14:paraId="56E9B5A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EEA3A54"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r>
      <w:tr w:rsidR="00AB659E" w:rsidRPr="000B3E23" w14:paraId="7EF704CC" w14:textId="77777777" w:rsidTr="000E6985">
        <w:tc>
          <w:tcPr>
            <w:tcW w:w="1077" w:type="dxa"/>
            <w:vMerge/>
          </w:tcPr>
          <w:p w14:paraId="7688C27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79A8BED"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1014.3.4 Location. </w:t>
            </w:r>
            <w:r w:rsidRPr="000B3E23">
              <w:rPr>
                <w:rFonts w:ascii="Arial" w:eastAsia="Times New Roman" w:hAnsi="Arial" w:cs="Arial"/>
                <w:color w:val="000000"/>
                <w:sz w:val="18"/>
                <w:szCs w:val="18"/>
              </w:rPr>
              <w:t xml:space="preserve">Each grease interceptor shall be so installed and connected that it shall be easily accessible for inspection, cleaning, and removal of the intercepted grease. A gravity grease interceptor that complies with </w:t>
            </w:r>
            <w:r w:rsidRPr="000B3E23">
              <w:rPr>
                <w:rFonts w:ascii="Arial" w:eastAsia="Times New Roman" w:hAnsi="Arial" w:cs="Arial"/>
                <w:color w:val="00B0F0"/>
                <w:sz w:val="18"/>
                <w:szCs w:val="18"/>
              </w:rPr>
              <w:t xml:space="preserve">ANSI/CAN/IAPMO Z1001 shall not be installed in a </w:t>
            </w:r>
            <w:r w:rsidRPr="000B3E23">
              <w:rPr>
                <w:rFonts w:ascii="Arial" w:eastAsia="Times New Roman" w:hAnsi="Arial" w:cs="Arial"/>
                <w:color w:val="000000"/>
                <w:sz w:val="18"/>
                <w:szCs w:val="18"/>
              </w:rPr>
              <w:t>building where food is handled. Location of the grease interceptor shall meet the approval of the Authority Having Jurisdiction.</w:t>
            </w:r>
          </w:p>
        </w:tc>
      </w:tr>
      <w:tr w:rsidR="00AB659E" w:rsidRPr="000B3E23" w14:paraId="5B24BB50" w14:textId="77777777" w:rsidTr="000E6985">
        <w:tc>
          <w:tcPr>
            <w:tcW w:w="1077" w:type="dxa"/>
            <w:vMerge/>
          </w:tcPr>
          <w:p w14:paraId="657FF02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82C2316" w14:textId="56F17DE1"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Construction Requirements</w:t>
            </w:r>
          </w:p>
        </w:tc>
        <w:tc>
          <w:tcPr>
            <w:tcW w:w="1164" w:type="dxa"/>
            <w:gridSpan w:val="2"/>
            <w:vAlign w:val="center"/>
          </w:tcPr>
          <w:p w14:paraId="504B01EC" w14:textId="2D38114F"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1014.3.5</w:t>
            </w:r>
          </w:p>
        </w:tc>
        <w:tc>
          <w:tcPr>
            <w:tcW w:w="1260" w:type="dxa"/>
            <w:gridSpan w:val="3"/>
            <w:vAlign w:val="center"/>
          </w:tcPr>
          <w:p w14:paraId="6895892F" w14:textId="0369783A"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5C2BC6">
              <w:rPr>
                <w:rFonts w:ascii="Arial" w:eastAsia="Times New Roman" w:hAnsi="Arial" w:cs="Arial"/>
                <w:b/>
                <w:bCs/>
                <w:color w:val="000000"/>
                <w:sz w:val="18"/>
                <w:szCs w:val="18"/>
              </w:rPr>
              <w:t>1014.3.5</w:t>
            </w:r>
          </w:p>
        </w:tc>
        <w:tc>
          <w:tcPr>
            <w:tcW w:w="3254" w:type="dxa"/>
            <w:gridSpan w:val="2"/>
            <w:vAlign w:val="center"/>
          </w:tcPr>
          <w:p w14:paraId="4BBCB0BB" w14:textId="5AA77069"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Pr>
                <w:rFonts w:ascii="Arial" w:eastAsia="Times New Roman" w:hAnsi="Arial" w:cs="Arial"/>
                <w:b/>
                <w:bCs/>
                <w:color w:val="000000"/>
                <w:sz w:val="18"/>
                <w:szCs w:val="18"/>
              </w:rPr>
              <w:t xml:space="preserve">Updated code language </w:t>
            </w:r>
          </w:p>
        </w:tc>
        <w:tc>
          <w:tcPr>
            <w:tcW w:w="1802" w:type="dxa"/>
            <w:shd w:val="clear" w:color="auto" w:fill="E2EFD9" w:themeFill="accent6" w:themeFillTint="33"/>
            <w:vAlign w:val="center"/>
          </w:tcPr>
          <w:p w14:paraId="20D4DBEA" w14:textId="319DCFF3"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21055BA7"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c>
          <w:tcPr>
            <w:tcW w:w="1913" w:type="dxa"/>
            <w:gridSpan w:val="2"/>
            <w:vAlign w:val="center"/>
          </w:tcPr>
          <w:p w14:paraId="6599DF9F"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r>
      <w:tr w:rsidR="00AB659E" w:rsidRPr="000B3E23" w14:paraId="666BCB9A" w14:textId="77777777" w:rsidTr="000E6985">
        <w:tc>
          <w:tcPr>
            <w:tcW w:w="1077" w:type="dxa"/>
            <w:vMerge/>
          </w:tcPr>
          <w:p w14:paraId="2B32E32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A400E27"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1014.3.5 Construction Requirements. </w:t>
            </w:r>
            <w:r w:rsidRPr="000B3E23">
              <w:rPr>
                <w:rFonts w:ascii="Arial" w:eastAsia="Times New Roman" w:hAnsi="Arial" w:cs="Arial"/>
                <w:color w:val="000000"/>
                <w:sz w:val="18"/>
                <w:szCs w:val="18"/>
              </w:rPr>
              <w:t xml:space="preserve">Gravity grease interceptors shall be designed to remove grease from effluent and shall be sized in accordance with this section. Gravity grease interceptors shall also be designed to retain grease until accumulations can be </w:t>
            </w:r>
            <w:r w:rsidRPr="000B3E23">
              <w:rPr>
                <w:rFonts w:ascii="Arial" w:eastAsia="Times New Roman" w:hAnsi="Arial" w:cs="Arial"/>
                <w:color w:val="00B0F0"/>
                <w:sz w:val="18"/>
                <w:szCs w:val="18"/>
              </w:rPr>
              <w:t xml:space="preserve">removed by pumping the interceptor. When provided, a sample box shall be located at the outlet end of gravity </w:t>
            </w:r>
            <w:r w:rsidRPr="000B3E23">
              <w:rPr>
                <w:rFonts w:ascii="Arial" w:eastAsia="Times New Roman" w:hAnsi="Arial" w:cs="Arial"/>
                <w:color w:val="000000"/>
                <w:sz w:val="18"/>
                <w:szCs w:val="18"/>
              </w:rPr>
              <w:t>grease interceptors so that the Authority Having Jurisdiction can periodically sample effluent quality.</w:t>
            </w:r>
          </w:p>
        </w:tc>
      </w:tr>
      <w:tr w:rsidR="00AB659E" w:rsidRPr="000B3E23" w14:paraId="744C8478" w14:textId="77777777" w:rsidTr="000E6985">
        <w:tc>
          <w:tcPr>
            <w:tcW w:w="1077" w:type="dxa"/>
            <w:vMerge/>
          </w:tcPr>
          <w:p w14:paraId="506EC03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3CFEB32" w14:textId="18DA3329"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F87090">
              <w:rPr>
                <w:rFonts w:ascii="Arial" w:eastAsia="Times New Roman" w:hAnsi="Arial" w:cs="Arial"/>
                <w:b/>
                <w:bCs/>
                <w:color w:val="000000"/>
                <w:sz w:val="18"/>
                <w:szCs w:val="18"/>
              </w:rPr>
              <w:t>Interceptors Required</w:t>
            </w:r>
          </w:p>
        </w:tc>
        <w:tc>
          <w:tcPr>
            <w:tcW w:w="1164" w:type="dxa"/>
            <w:gridSpan w:val="2"/>
            <w:vAlign w:val="center"/>
          </w:tcPr>
          <w:p w14:paraId="1A7EBD60" w14:textId="43D1241D"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F87090">
              <w:rPr>
                <w:rFonts w:ascii="Arial" w:eastAsia="Times New Roman" w:hAnsi="Arial" w:cs="Arial"/>
                <w:b/>
                <w:bCs/>
                <w:color w:val="000000"/>
                <w:sz w:val="18"/>
                <w:szCs w:val="18"/>
              </w:rPr>
              <w:t>1017.1</w:t>
            </w:r>
          </w:p>
        </w:tc>
        <w:tc>
          <w:tcPr>
            <w:tcW w:w="1260" w:type="dxa"/>
            <w:gridSpan w:val="3"/>
            <w:vAlign w:val="center"/>
          </w:tcPr>
          <w:p w14:paraId="0B33C80C" w14:textId="713AAE5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F87090">
              <w:rPr>
                <w:rFonts w:ascii="Arial" w:eastAsia="Times New Roman" w:hAnsi="Arial" w:cs="Arial"/>
                <w:b/>
                <w:bCs/>
                <w:color w:val="000000"/>
                <w:sz w:val="18"/>
                <w:szCs w:val="18"/>
              </w:rPr>
              <w:t>1017.1</w:t>
            </w:r>
          </w:p>
        </w:tc>
        <w:tc>
          <w:tcPr>
            <w:tcW w:w="3254" w:type="dxa"/>
            <w:gridSpan w:val="2"/>
            <w:vAlign w:val="center"/>
          </w:tcPr>
          <w:p w14:paraId="5C8E225D" w14:textId="45AB25D8"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Pr>
                <w:rFonts w:ascii="Arial" w:eastAsia="Times New Roman" w:hAnsi="Arial" w:cs="Arial"/>
                <w:b/>
                <w:bCs/>
                <w:color w:val="000000"/>
                <w:sz w:val="18"/>
                <w:szCs w:val="18"/>
              </w:rPr>
              <w:t>Updated to separate into another section.</w:t>
            </w:r>
          </w:p>
        </w:tc>
        <w:tc>
          <w:tcPr>
            <w:tcW w:w="1802" w:type="dxa"/>
            <w:shd w:val="clear" w:color="auto" w:fill="E2EFD9" w:themeFill="accent6" w:themeFillTint="33"/>
            <w:vAlign w:val="center"/>
          </w:tcPr>
          <w:p w14:paraId="53C937DB" w14:textId="30EF6C6C"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69709FE0"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c>
          <w:tcPr>
            <w:tcW w:w="1913" w:type="dxa"/>
            <w:gridSpan w:val="2"/>
            <w:vAlign w:val="center"/>
          </w:tcPr>
          <w:p w14:paraId="20B253FB" w14:textId="77777777" w:rsidR="00AB659E" w:rsidRPr="000B3E23" w:rsidRDefault="00AB659E" w:rsidP="00AB659E">
            <w:pPr>
              <w:tabs>
                <w:tab w:val="left" w:pos="1259"/>
              </w:tabs>
              <w:spacing w:before="20" w:after="120"/>
              <w:ind w:left="130"/>
              <w:rPr>
                <w:rFonts w:ascii="Arial" w:eastAsia="Times New Roman" w:hAnsi="Arial" w:cs="Arial"/>
                <w:b/>
                <w:bCs/>
                <w:color w:val="000000"/>
                <w:sz w:val="18"/>
                <w:szCs w:val="18"/>
              </w:rPr>
            </w:pPr>
          </w:p>
        </w:tc>
      </w:tr>
      <w:tr w:rsidR="00AB659E" w:rsidRPr="000B3E23" w14:paraId="543D44A9" w14:textId="77777777" w:rsidTr="00B97978">
        <w:trPr>
          <w:trHeight w:val="1187"/>
        </w:trPr>
        <w:tc>
          <w:tcPr>
            <w:tcW w:w="1077" w:type="dxa"/>
            <w:vMerge/>
          </w:tcPr>
          <w:p w14:paraId="3682E9F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96F0C73" w14:textId="1348385D"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1017.1 Interceptors Required. </w:t>
            </w:r>
            <w:r w:rsidRPr="000B3E23">
              <w:rPr>
                <w:rFonts w:ascii="Arial" w:eastAsia="Times New Roman" w:hAnsi="Arial" w:cs="Arial"/>
                <w:color w:val="000000"/>
                <w:sz w:val="18"/>
                <w:szCs w:val="18"/>
              </w:rPr>
              <w:t xml:space="preserve">Repair garages and gasoline stations with grease racks or grease pits, and factories that have oily, flammable, or both types of wastes </w:t>
            </w:r>
            <w:proofErr w:type="gramStart"/>
            <w:r w:rsidRPr="000B3E23">
              <w:rPr>
                <w:rFonts w:ascii="Arial" w:eastAsia="Times New Roman" w:hAnsi="Arial" w:cs="Arial"/>
                <w:color w:val="000000"/>
                <w:sz w:val="18"/>
                <w:szCs w:val="18"/>
              </w:rPr>
              <w:t>as a result of</w:t>
            </w:r>
            <w:proofErr w:type="gramEnd"/>
            <w:r w:rsidRPr="000B3E23">
              <w:rPr>
                <w:rFonts w:ascii="Arial" w:eastAsia="Times New Roman" w:hAnsi="Arial" w:cs="Arial"/>
                <w:color w:val="000000"/>
                <w:sz w:val="18"/>
                <w:szCs w:val="18"/>
              </w:rPr>
              <w:t xml:space="preserve"> manufacturing, storage, maintenance, repair, or testing processes, shall be provided with an oil or flammable liquid </w:t>
            </w:r>
            <w:r w:rsidRPr="000B3E23">
              <w:rPr>
                <w:rFonts w:ascii="Arial" w:eastAsia="Times New Roman" w:hAnsi="Arial" w:cs="Arial"/>
                <w:color w:val="00B0F0"/>
                <w:sz w:val="18"/>
                <w:szCs w:val="18"/>
              </w:rPr>
              <w:t>interceptor. Floor drains in such locations shall be connected directly to oil and flammable liquid interceptors.</w:t>
            </w:r>
          </w:p>
        </w:tc>
      </w:tr>
      <w:tr w:rsidR="00AB659E" w:rsidRPr="000B3E23" w14:paraId="06B76195" w14:textId="77777777" w:rsidTr="000E6985">
        <w:tc>
          <w:tcPr>
            <w:tcW w:w="1077" w:type="dxa"/>
            <w:vMerge/>
          </w:tcPr>
          <w:p w14:paraId="4D7FD9A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CCE3988" w14:textId="636E7640"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45308D">
              <w:rPr>
                <w:rFonts w:ascii="Arial" w:eastAsia="Times New Roman" w:hAnsi="Arial" w:cs="Arial"/>
                <w:b/>
                <w:bCs/>
                <w:color w:val="000000"/>
                <w:sz w:val="18"/>
                <w:szCs w:val="18"/>
              </w:rPr>
              <w:t>Interceptor Design Alternatives</w:t>
            </w:r>
          </w:p>
        </w:tc>
        <w:tc>
          <w:tcPr>
            <w:tcW w:w="1164" w:type="dxa"/>
            <w:gridSpan w:val="2"/>
            <w:vAlign w:val="center"/>
          </w:tcPr>
          <w:p w14:paraId="4E81EA07" w14:textId="46FF7A3C" w:rsidR="00AB659E" w:rsidRPr="000B3E23" w:rsidRDefault="00AB659E" w:rsidP="00AB659E">
            <w:pPr>
              <w:tabs>
                <w:tab w:val="left" w:pos="1259"/>
              </w:tabs>
              <w:spacing w:before="20" w:after="120"/>
              <w:rPr>
                <w:rFonts w:ascii="Arial" w:eastAsia="Times New Roman" w:hAnsi="Arial" w:cs="Arial"/>
                <w:b/>
                <w:bCs/>
                <w:color w:val="000000"/>
                <w:sz w:val="18"/>
                <w:szCs w:val="18"/>
              </w:rPr>
            </w:pPr>
            <w:r>
              <w:rPr>
                <w:rFonts w:ascii="Arial" w:eastAsia="Times New Roman" w:hAnsi="Arial" w:cs="Arial"/>
                <w:b/>
                <w:bCs/>
                <w:color w:val="000000"/>
                <w:sz w:val="18"/>
                <w:szCs w:val="18"/>
              </w:rPr>
              <w:t>(N/A)</w:t>
            </w:r>
          </w:p>
        </w:tc>
        <w:tc>
          <w:tcPr>
            <w:tcW w:w="1260" w:type="dxa"/>
            <w:gridSpan w:val="3"/>
            <w:vAlign w:val="center"/>
          </w:tcPr>
          <w:p w14:paraId="68FBDD4A" w14:textId="48B99783"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45308D">
              <w:rPr>
                <w:rFonts w:ascii="Arial" w:eastAsia="Times New Roman" w:hAnsi="Arial" w:cs="Arial"/>
                <w:b/>
                <w:bCs/>
                <w:color w:val="000000"/>
                <w:sz w:val="18"/>
                <w:szCs w:val="18"/>
              </w:rPr>
              <w:t>1017.2</w:t>
            </w:r>
          </w:p>
        </w:tc>
        <w:tc>
          <w:tcPr>
            <w:tcW w:w="3254" w:type="dxa"/>
            <w:gridSpan w:val="2"/>
            <w:vAlign w:val="center"/>
          </w:tcPr>
          <w:p w14:paraId="21655C6A" w14:textId="0B68E02B" w:rsidR="00AB659E" w:rsidRPr="000B3E23" w:rsidRDefault="00AB659E" w:rsidP="00AB659E">
            <w:pPr>
              <w:tabs>
                <w:tab w:val="left" w:pos="1259"/>
              </w:tabs>
              <w:spacing w:before="20" w:after="120"/>
              <w:rPr>
                <w:rFonts w:ascii="Arial" w:eastAsia="Times New Roman" w:hAnsi="Arial" w:cs="Arial"/>
                <w:b/>
                <w:bCs/>
                <w:color w:val="000000"/>
                <w:sz w:val="18"/>
                <w:szCs w:val="18"/>
              </w:rPr>
            </w:pPr>
            <w:r>
              <w:rPr>
                <w:rFonts w:ascii="Arial" w:eastAsia="Times New Roman" w:hAnsi="Arial" w:cs="Arial"/>
                <w:b/>
                <w:bCs/>
                <w:color w:val="000000"/>
                <w:sz w:val="18"/>
                <w:szCs w:val="18"/>
              </w:rPr>
              <w:t>New Section</w:t>
            </w:r>
          </w:p>
        </w:tc>
        <w:tc>
          <w:tcPr>
            <w:tcW w:w="1802" w:type="dxa"/>
            <w:shd w:val="clear" w:color="auto" w:fill="E2EFD9" w:themeFill="accent6" w:themeFillTint="33"/>
            <w:vAlign w:val="center"/>
          </w:tcPr>
          <w:p w14:paraId="48972400" w14:textId="027C6BB0"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694CF781"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c>
          <w:tcPr>
            <w:tcW w:w="1913" w:type="dxa"/>
            <w:gridSpan w:val="2"/>
            <w:vAlign w:val="center"/>
          </w:tcPr>
          <w:p w14:paraId="48BFF218" w14:textId="77777777" w:rsidR="00AB659E" w:rsidRPr="000B3E23" w:rsidRDefault="00AB659E" w:rsidP="00AB659E">
            <w:pPr>
              <w:tabs>
                <w:tab w:val="left" w:pos="1259"/>
              </w:tabs>
              <w:spacing w:before="20" w:after="120"/>
              <w:rPr>
                <w:rFonts w:ascii="Arial" w:eastAsia="Times New Roman" w:hAnsi="Arial" w:cs="Arial"/>
                <w:b/>
                <w:bCs/>
                <w:color w:val="000000"/>
                <w:sz w:val="18"/>
                <w:szCs w:val="18"/>
              </w:rPr>
            </w:pPr>
          </w:p>
        </w:tc>
      </w:tr>
      <w:tr w:rsidR="00AB659E" w:rsidRPr="000B3E23" w14:paraId="5FBCC62A" w14:textId="77777777" w:rsidTr="000E6985">
        <w:trPr>
          <w:trHeight w:val="503"/>
        </w:trPr>
        <w:tc>
          <w:tcPr>
            <w:tcW w:w="1077" w:type="dxa"/>
            <w:vMerge/>
          </w:tcPr>
          <w:p w14:paraId="442742F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2E7BFFB" w14:textId="54A6FDE2" w:rsidR="00AB659E" w:rsidRPr="000B3E23" w:rsidRDefault="00AB659E" w:rsidP="00AB659E">
            <w:pPr>
              <w:tabs>
                <w:tab w:val="left" w:pos="1259"/>
              </w:tabs>
              <w:spacing w:before="20" w:after="120"/>
              <w:rPr>
                <w:rFonts w:ascii="Arial" w:eastAsia="Times New Roman" w:hAnsi="Arial" w:cs="Arial"/>
                <w:b/>
                <w:bCs/>
                <w:color w:val="000000"/>
                <w:sz w:val="18"/>
                <w:szCs w:val="18"/>
              </w:rPr>
            </w:pPr>
            <w:r w:rsidRPr="000B3E23">
              <w:rPr>
                <w:rFonts w:ascii="Arial" w:eastAsia="Times New Roman" w:hAnsi="Arial" w:cs="Arial"/>
                <w:b/>
                <w:bCs/>
                <w:color w:val="00B0F0"/>
                <w:sz w:val="18"/>
                <w:szCs w:val="18"/>
              </w:rPr>
              <w:t xml:space="preserve">1017.2 Interceptor Design Alternatives. </w:t>
            </w:r>
            <w:r w:rsidRPr="000B3E23">
              <w:rPr>
                <w:rFonts w:ascii="Arial" w:eastAsia="Times New Roman" w:hAnsi="Arial" w:cs="Arial"/>
                <w:color w:val="00B0F0"/>
                <w:sz w:val="18"/>
                <w:szCs w:val="18"/>
              </w:rPr>
              <w:t>Oil interceptors shall comply with IAPMO IGC 183 or be in accordance with Section 1017.3 through Section 1017.4.</w:t>
            </w:r>
          </w:p>
        </w:tc>
      </w:tr>
      <w:tr w:rsidR="00AB659E" w:rsidRPr="000B3E23" w14:paraId="502527FC" w14:textId="77777777" w:rsidTr="000E6985">
        <w:tc>
          <w:tcPr>
            <w:tcW w:w="1077" w:type="dxa"/>
            <w:vMerge/>
          </w:tcPr>
          <w:p w14:paraId="680B2C1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1017CC2" w14:textId="56E29469" w:rsidR="00AB659E" w:rsidRPr="00753192" w:rsidRDefault="00AB659E" w:rsidP="00AB659E">
            <w:pPr>
              <w:tabs>
                <w:tab w:val="left" w:pos="1259"/>
              </w:tabs>
              <w:spacing w:before="20" w:after="120"/>
              <w:rPr>
                <w:rFonts w:ascii="Arial" w:eastAsia="Times New Roman" w:hAnsi="Arial" w:cs="Arial"/>
                <w:b/>
                <w:bCs/>
                <w:sz w:val="18"/>
                <w:szCs w:val="18"/>
              </w:rPr>
            </w:pPr>
            <w:r w:rsidRPr="00753192">
              <w:rPr>
                <w:rFonts w:ascii="Arial" w:eastAsia="Times New Roman" w:hAnsi="Arial" w:cs="Arial"/>
                <w:b/>
                <w:bCs/>
                <w:sz w:val="18"/>
                <w:szCs w:val="18"/>
              </w:rPr>
              <w:t>Interceptor Details</w:t>
            </w:r>
          </w:p>
        </w:tc>
        <w:tc>
          <w:tcPr>
            <w:tcW w:w="1164" w:type="dxa"/>
            <w:gridSpan w:val="2"/>
            <w:vAlign w:val="center"/>
          </w:tcPr>
          <w:p w14:paraId="711C0400" w14:textId="35238A9B" w:rsidR="00AB659E" w:rsidRPr="00753192" w:rsidRDefault="00AB659E" w:rsidP="00AB659E">
            <w:pPr>
              <w:tabs>
                <w:tab w:val="left" w:pos="1259"/>
              </w:tabs>
              <w:spacing w:before="20" w:after="120"/>
              <w:rPr>
                <w:rFonts w:ascii="Arial" w:eastAsia="Times New Roman" w:hAnsi="Arial" w:cs="Arial"/>
                <w:b/>
                <w:bCs/>
                <w:sz w:val="18"/>
                <w:szCs w:val="18"/>
              </w:rPr>
            </w:pPr>
            <w:r w:rsidRPr="00753192">
              <w:rPr>
                <w:rFonts w:ascii="Arial" w:eastAsia="Times New Roman" w:hAnsi="Arial" w:cs="Arial"/>
                <w:b/>
                <w:bCs/>
                <w:sz w:val="18"/>
                <w:szCs w:val="18"/>
              </w:rPr>
              <w:t>1017.</w:t>
            </w:r>
            <w:r>
              <w:rPr>
                <w:rFonts w:ascii="Arial" w:eastAsia="Times New Roman" w:hAnsi="Arial" w:cs="Arial"/>
                <w:b/>
                <w:bCs/>
                <w:sz w:val="18"/>
                <w:szCs w:val="18"/>
              </w:rPr>
              <w:t>2</w:t>
            </w:r>
          </w:p>
        </w:tc>
        <w:tc>
          <w:tcPr>
            <w:tcW w:w="1260" w:type="dxa"/>
            <w:gridSpan w:val="3"/>
            <w:vAlign w:val="center"/>
          </w:tcPr>
          <w:p w14:paraId="5AD278EC" w14:textId="29F30AE4" w:rsidR="00AB659E" w:rsidRPr="00753192" w:rsidRDefault="00AB659E" w:rsidP="00AB659E">
            <w:pPr>
              <w:tabs>
                <w:tab w:val="left" w:pos="1259"/>
              </w:tabs>
              <w:spacing w:before="20" w:after="120"/>
              <w:rPr>
                <w:rFonts w:ascii="Arial" w:eastAsia="Times New Roman" w:hAnsi="Arial" w:cs="Arial"/>
                <w:b/>
                <w:bCs/>
                <w:sz w:val="18"/>
                <w:szCs w:val="18"/>
              </w:rPr>
            </w:pPr>
            <w:r w:rsidRPr="00753192">
              <w:rPr>
                <w:rFonts w:ascii="Arial" w:eastAsia="Times New Roman" w:hAnsi="Arial" w:cs="Arial"/>
                <w:b/>
                <w:bCs/>
                <w:sz w:val="18"/>
                <w:szCs w:val="18"/>
              </w:rPr>
              <w:t>1017.3</w:t>
            </w:r>
          </w:p>
        </w:tc>
        <w:tc>
          <w:tcPr>
            <w:tcW w:w="3254" w:type="dxa"/>
            <w:gridSpan w:val="2"/>
            <w:vAlign w:val="center"/>
          </w:tcPr>
          <w:p w14:paraId="5775D890" w14:textId="7FE71BFC" w:rsidR="00AB659E" w:rsidRPr="000B3E23" w:rsidRDefault="00AB659E" w:rsidP="00AB659E">
            <w:pPr>
              <w:tabs>
                <w:tab w:val="left" w:pos="1259"/>
              </w:tabs>
              <w:spacing w:before="20" w:after="120"/>
              <w:rPr>
                <w:rFonts w:ascii="Arial" w:eastAsia="Times New Roman" w:hAnsi="Arial" w:cs="Arial"/>
                <w:b/>
                <w:bCs/>
                <w:color w:val="00B0F0"/>
                <w:sz w:val="18"/>
                <w:szCs w:val="18"/>
              </w:rPr>
            </w:pPr>
            <w:r w:rsidRPr="002B4DB7">
              <w:rPr>
                <w:rFonts w:ascii="Arial" w:eastAsia="Times New Roman" w:hAnsi="Arial" w:cs="Arial"/>
                <w:b/>
                <w:bCs/>
                <w:sz w:val="18"/>
                <w:szCs w:val="18"/>
              </w:rPr>
              <w:t xml:space="preserve">Updated Code requirements </w:t>
            </w:r>
          </w:p>
        </w:tc>
        <w:tc>
          <w:tcPr>
            <w:tcW w:w="1802" w:type="dxa"/>
            <w:shd w:val="clear" w:color="auto" w:fill="E2EFD9" w:themeFill="accent6" w:themeFillTint="33"/>
            <w:vAlign w:val="center"/>
          </w:tcPr>
          <w:p w14:paraId="5F01FC8E" w14:textId="688AA149" w:rsidR="00AB659E" w:rsidRPr="0045308D" w:rsidRDefault="00AB659E" w:rsidP="00AB659E">
            <w:pPr>
              <w:tabs>
                <w:tab w:val="left" w:pos="1259"/>
              </w:tabs>
              <w:spacing w:before="20" w:after="120"/>
              <w:rPr>
                <w:rFonts w:ascii="Arial" w:eastAsia="Times New Roman" w:hAnsi="Arial" w:cs="Arial"/>
                <w:b/>
                <w:bCs/>
                <w:sz w:val="18"/>
                <w:szCs w:val="18"/>
              </w:rPr>
            </w:pPr>
            <w:r w:rsidRPr="003B16B3">
              <w:rPr>
                <w:rFonts w:ascii="Arial" w:eastAsia="Times New Roman" w:hAnsi="Arial" w:cs="Arial"/>
                <w:b/>
                <w:bCs/>
                <w:sz w:val="18"/>
                <w:szCs w:val="18"/>
              </w:rPr>
              <w:t xml:space="preserve">Accept Change </w:t>
            </w:r>
          </w:p>
        </w:tc>
        <w:tc>
          <w:tcPr>
            <w:tcW w:w="1980" w:type="dxa"/>
            <w:gridSpan w:val="2"/>
            <w:vAlign w:val="center"/>
          </w:tcPr>
          <w:p w14:paraId="6A42B12B" w14:textId="77777777" w:rsidR="00AB659E" w:rsidRPr="000B3E23" w:rsidRDefault="00AB659E" w:rsidP="00AB659E">
            <w:pPr>
              <w:tabs>
                <w:tab w:val="left" w:pos="1259"/>
              </w:tabs>
              <w:spacing w:before="20" w:after="120"/>
              <w:rPr>
                <w:rFonts w:ascii="Arial" w:eastAsia="Times New Roman" w:hAnsi="Arial" w:cs="Arial"/>
                <w:b/>
                <w:bCs/>
                <w:color w:val="00B0F0"/>
                <w:sz w:val="18"/>
                <w:szCs w:val="18"/>
              </w:rPr>
            </w:pPr>
          </w:p>
        </w:tc>
        <w:tc>
          <w:tcPr>
            <w:tcW w:w="1890" w:type="dxa"/>
            <w:vAlign w:val="center"/>
          </w:tcPr>
          <w:p w14:paraId="0FA88C90" w14:textId="206E42B2" w:rsidR="00AB659E" w:rsidRPr="000B3E23" w:rsidRDefault="00AB659E" w:rsidP="00AB659E">
            <w:pPr>
              <w:tabs>
                <w:tab w:val="left" w:pos="1259"/>
              </w:tabs>
              <w:spacing w:before="20" w:after="120"/>
              <w:rPr>
                <w:rFonts w:ascii="Arial" w:eastAsia="Times New Roman" w:hAnsi="Arial" w:cs="Arial"/>
                <w:b/>
                <w:bCs/>
                <w:color w:val="00B0F0"/>
                <w:sz w:val="18"/>
                <w:szCs w:val="18"/>
              </w:rPr>
            </w:pPr>
          </w:p>
        </w:tc>
      </w:tr>
      <w:tr w:rsidR="00AB659E" w:rsidRPr="000B3E23" w14:paraId="33302750" w14:textId="77777777" w:rsidTr="00B97978">
        <w:trPr>
          <w:trHeight w:val="3833"/>
        </w:trPr>
        <w:tc>
          <w:tcPr>
            <w:tcW w:w="1077" w:type="dxa"/>
            <w:vMerge/>
          </w:tcPr>
          <w:p w14:paraId="3C7BC6D0"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386F25A" w14:textId="77777777" w:rsidR="00AB659E" w:rsidRPr="000B3E23" w:rsidRDefault="00AB659E" w:rsidP="00AB659E">
            <w:pPr>
              <w:tabs>
                <w:tab w:val="left" w:pos="1259"/>
              </w:tabs>
              <w:spacing w:before="20" w:after="0"/>
              <w:rPr>
                <w:rFonts w:ascii="Arial" w:eastAsia="Times New Roman" w:hAnsi="Arial" w:cs="Arial"/>
                <w:color w:val="00B0F0"/>
                <w:sz w:val="18"/>
                <w:szCs w:val="18"/>
              </w:rPr>
            </w:pPr>
            <w:r w:rsidRPr="000B3E23">
              <w:rPr>
                <w:rFonts w:ascii="Arial" w:eastAsia="Times New Roman" w:hAnsi="Arial" w:cs="Arial"/>
                <w:b/>
                <w:bCs/>
                <w:color w:val="00B0F0"/>
                <w:sz w:val="18"/>
                <w:szCs w:val="18"/>
              </w:rPr>
              <w:t xml:space="preserve">1017.3 Interceptor Details. </w:t>
            </w:r>
            <w:r w:rsidRPr="000B3E23">
              <w:rPr>
                <w:rFonts w:ascii="Arial" w:eastAsia="Times New Roman" w:hAnsi="Arial" w:cs="Arial"/>
                <w:color w:val="00B0F0"/>
                <w:sz w:val="18"/>
                <w:szCs w:val="18"/>
              </w:rPr>
              <w:t>Oil and flammable liquid interceptors shall be in accordance with the following:</w:t>
            </w:r>
          </w:p>
          <w:p w14:paraId="1B0C49E7"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(1) The separation or vapor compartment shall be independently </w:t>
            </w:r>
            <w:r w:rsidRPr="000B3E23">
              <w:rPr>
                <w:rFonts w:ascii="Arial" w:eastAsia="Times New Roman" w:hAnsi="Arial" w:cs="Arial"/>
                <w:color w:val="000000"/>
                <w:sz w:val="18"/>
                <w:szCs w:val="18"/>
              </w:rPr>
              <w:t>vented to the outer air. Where two or more separation or vapor compartments are used, each shall be vented to the outer air or shall be permitted to connect to a header that is installed at a minimum of 6 inches (152 mm) above the spill line of the lowest floor drain and vented independently to the outer air.</w:t>
            </w:r>
          </w:p>
          <w:p w14:paraId="417BE947"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(2) The minimum size of a flammable vapor vent shall be not </w:t>
            </w:r>
            <w:r w:rsidRPr="000B3E23">
              <w:rPr>
                <w:rFonts w:ascii="Arial" w:eastAsia="Times New Roman" w:hAnsi="Arial" w:cs="Arial"/>
                <w:color w:val="000000"/>
                <w:sz w:val="18"/>
                <w:szCs w:val="18"/>
              </w:rPr>
              <w:t>less than 2 inches (50 mm), and, where vented through a sidewall, the vent shall be not less than 10 feet (3048 mm) above the adjacent level at an approved location.</w:t>
            </w:r>
          </w:p>
          <w:p w14:paraId="49B111C6"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(3) The interceptor shall be vented on the sewer side and shall </w:t>
            </w:r>
            <w:r w:rsidRPr="000B3E23">
              <w:rPr>
                <w:rFonts w:ascii="Arial" w:eastAsia="Times New Roman" w:hAnsi="Arial" w:cs="Arial"/>
                <w:color w:val="000000"/>
                <w:sz w:val="18"/>
                <w:szCs w:val="18"/>
              </w:rPr>
              <w:t>not connect to a flammable vapor vent. Oil and flammable interceptors shall be provided with gastight cleanout covers that shall be readily accessible.</w:t>
            </w:r>
          </w:p>
          <w:p w14:paraId="2903AFA0"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(4) The waste line shall be not less than 3 inches (80 mm) in </w:t>
            </w:r>
            <w:r w:rsidRPr="000B3E23">
              <w:rPr>
                <w:rFonts w:ascii="Arial" w:eastAsia="Times New Roman" w:hAnsi="Arial" w:cs="Arial"/>
                <w:color w:val="000000"/>
                <w:sz w:val="18"/>
                <w:szCs w:val="18"/>
              </w:rPr>
              <w:t>diameter with a full-size cleanout to grade.</w:t>
            </w:r>
          </w:p>
          <w:p w14:paraId="0D7546AC"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B0F0"/>
                <w:sz w:val="18"/>
                <w:szCs w:val="18"/>
              </w:rPr>
              <w:t xml:space="preserve">(5) Where an interceptor is provided with an overflow, it shall </w:t>
            </w:r>
            <w:r w:rsidRPr="000B3E23">
              <w:rPr>
                <w:rFonts w:ascii="Arial" w:eastAsia="Times New Roman" w:hAnsi="Arial" w:cs="Arial"/>
                <w:color w:val="000000"/>
                <w:sz w:val="18"/>
                <w:szCs w:val="18"/>
              </w:rPr>
              <w:t>be provided with an overflow line [not less than 2 inches (50 mm) in diameter] to an approved waste oil tank having a minimum capacity of 550 gallons (2082 L) and meeting the requirements of the Authority Having Jurisdiction.</w:t>
            </w:r>
          </w:p>
          <w:p w14:paraId="6724FB24" w14:textId="77777777" w:rsidR="00AB659E" w:rsidRPr="000B3E23" w:rsidRDefault="00AB659E" w:rsidP="00AB659E">
            <w:pPr>
              <w:tabs>
                <w:tab w:val="left" w:pos="1259"/>
              </w:tabs>
              <w:spacing w:before="20" w:after="0"/>
              <w:rPr>
                <w:rFonts w:ascii="Arial" w:eastAsia="Times New Roman" w:hAnsi="Arial" w:cs="Arial"/>
                <w:color w:val="000000"/>
                <w:sz w:val="18"/>
                <w:szCs w:val="18"/>
              </w:rPr>
            </w:pPr>
            <w:r w:rsidRPr="000B3E23">
              <w:rPr>
                <w:rFonts w:ascii="Arial" w:eastAsia="Times New Roman" w:hAnsi="Arial" w:cs="Arial"/>
                <w:color w:val="000000"/>
                <w:sz w:val="18"/>
                <w:szCs w:val="18"/>
              </w:rPr>
              <w:t>(a) The waste oil from the separator shall flow by gravity or shall be pumped to a higher elevation by an automatic pump.</w:t>
            </w:r>
          </w:p>
          <w:p w14:paraId="10C378EF" w14:textId="77777777" w:rsidR="00AB659E" w:rsidRPr="000B3E23" w:rsidRDefault="00AB659E" w:rsidP="00AB659E">
            <w:pPr>
              <w:tabs>
                <w:tab w:val="left" w:pos="1259"/>
              </w:tabs>
              <w:spacing w:before="20" w:after="0"/>
              <w:rPr>
                <w:rFonts w:ascii="Arial" w:eastAsia="Times New Roman" w:hAnsi="Arial" w:cs="Arial"/>
                <w:color w:val="00B0F0"/>
                <w:sz w:val="18"/>
                <w:szCs w:val="18"/>
              </w:rPr>
            </w:pPr>
            <w:r w:rsidRPr="000B3E23">
              <w:rPr>
                <w:rFonts w:ascii="Arial" w:eastAsia="Times New Roman" w:hAnsi="Arial" w:cs="Arial"/>
                <w:color w:val="00B0F0"/>
                <w:sz w:val="18"/>
                <w:szCs w:val="18"/>
              </w:rPr>
              <w:t>(b) Pumps shall be adequately sized and accessible.</w:t>
            </w:r>
          </w:p>
          <w:p w14:paraId="36032F08" w14:textId="77777777" w:rsidR="00AB659E" w:rsidRPr="000B3E23" w:rsidRDefault="00AB659E" w:rsidP="00AB659E">
            <w:pPr>
              <w:tabs>
                <w:tab w:val="left" w:pos="1259"/>
              </w:tabs>
              <w:spacing w:before="20" w:after="0"/>
              <w:rPr>
                <w:rFonts w:ascii="Arial" w:eastAsia="Times New Roman" w:hAnsi="Arial" w:cs="Arial"/>
                <w:b/>
                <w:bCs/>
                <w:color w:val="00B0F0"/>
                <w:sz w:val="18"/>
                <w:szCs w:val="18"/>
              </w:rPr>
            </w:pPr>
            <w:r w:rsidRPr="000B3E23">
              <w:rPr>
                <w:rFonts w:ascii="Arial" w:eastAsia="Times New Roman" w:hAnsi="Arial" w:cs="Arial"/>
                <w:color w:val="00B0F0"/>
                <w:sz w:val="18"/>
                <w:szCs w:val="18"/>
              </w:rPr>
              <w:t xml:space="preserve">(c) Waste oil tanks shall have a 2 inch (50 mm) minimum </w:t>
            </w:r>
            <w:r w:rsidRPr="000B3E23">
              <w:rPr>
                <w:rFonts w:ascii="Arial" w:eastAsia="Times New Roman" w:hAnsi="Arial" w:cs="Arial"/>
                <w:color w:val="000000"/>
                <w:sz w:val="18"/>
                <w:szCs w:val="18"/>
              </w:rPr>
              <w:t>pump-out connection at grade and an 11⁄2 inch (40 mm) minimum vent to atmosphere at an approved location not less than 10 feet (3048 mm) above grade.</w:t>
            </w:r>
          </w:p>
        </w:tc>
      </w:tr>
      <w:tr w:rsidR="00AB659E" w:rsidRPr="000B3E23" w14:paraId="610FEBAD" w14:textId="77777777" w:rsidTr="00B97978">
        <w:trPr>
          <w:trHeight w:val="692"/>
        </w:trPr>
        <w:tc>
          <w:tcPr>
            <w:tcW w:w="1077" w:type="dxa"/>
            <w:vMerge/>
          </w:tcPr>
          <w:p w14:paraId="596106FF"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A5643CB" w14:textId="12D47610" w:rsidR="00AB659E" w:rsidRPr="002B4DB7" w:rsidRDefault="00AB659E" w:rsidP="00AB659E">
            <w:pPr>
              <w:tabs>
                <w:tab w:val="left" w:pos="1259"/>
              </w:tabs>
              <w:spacing w:before="20" w:after="0"/>
              <w:rPr>
                <w:rFonts w:ascii="Arial" w:eastAsia="Times New Roman" w:hAnsi="Arial" w:cs="Arial"/>
                <w:b/>
                <w:bCs/>
                <w:sz w:val="18"/>
                <w:szCs w:val="18"/>
              </w:rPr>
            </w:pPr>
            <w:r w:rsidRPr="002B4DB7">
              <w:rPr>
                <w:rFonts w:ascii="Arial" w:eastAsia="Times New Roman" w:hAnsi="Arial" w:cs="Arial"/>
                <w:b/>
                <w:bCs/>
                <w:sz w:val="18"/>
                <w:szCs w:val="18"/>
              </w:rPr>
              <w:t>Design of Interceptors.</w:t>
            </w:r>
          </w:p>
        </w:tc>
        <w:tc>
          <w:tcPr>
            <w:tcW w:w="1164" w:type="dxa"/>
            <w:gridSpan w:val="2"/>
            <w:vAlign w:val="center"/>
          </w:tcPr>
          <w:p w14:paraId="5A73B6CF" w14:textId="0489F224" w:rsidR="00AB659E" w:rsidRPr="002B4DB7" w:rsidRDefault="00AB659E" w:rsidP="00AB659E">
            <w:pPr>
              <w:tabs>
                <w:tab w:val="left" w:pos="1259"/>
              </w:tabs>
              <w:spacing w:before="20" w:after="0"/>
              <w:rPr>
                <w:rFonts w:ascii="Arial" w:eastAsia="Times New Roman" w:hAnsi="Arial" w:cs="Arial"/>
                <w:b/>
                <w:bCs/>
                <w:sz w:val="18"/>
                <w:szCs w:val="18"/>
              </w:rPr>
            </w:pPr>
            <w:r w:rsidRPr="002B4DB7">
              <w:rPr>
                <w:rFonts w:ascii="Arial" w:eastAsia="Times New Roman" w:hAnsi="Arial" w:cs="Arial"/>
                <w:b/>
                <w:bCs/>
                <w:sz w:val="18"/>
                <w:szCs w:val="18"/>
              </w:rPr>
              <w:t>1017.2</w:t>
            </w:r>
          </w:p>
        </w:tc>
        <w:tc>
          <w:tcPr>
            <w:tcW w:w="1260" w:type="dxa"/>
            <w:gridSpan w:val="3"/>
            <w:vAlign w:val="center"/>
          </w:tcPr>
          <w:p w14:paraId="24390AFA" w14:textId="408FE647" w:rsidR="00AB659E" w:rsidRPr="002B4DB7" w:rsidRDefault="00AB659E" w:rsidP="00AB659E">
            <w:pPr>
              <w:tabs>
                <w:tab w:val="left" w:pos="1259"/>
              </w:tabs>
              <w:spacing w:before="20" w:after="0"/>
              <w:rPr>
                <w:rFonts w:ascii="Arial" w:eastAsia="Times New Roman" w:hAnsi="Arial" w:cs="Arial"/>
                <w:b/>
                <w:bCs/>
                <w:sz w:val="18"/>
                <w:szCs w:val="18"/>
              </w:rPr>
            </w:pPr>
            <w:r w:rsidRPr="002B4DB7">
              <w:rPr>
                <w:rFonts w:ascii="Arial" w:eastAsia="Times New Roman" w:hAnsi="Arial" w:cs="Arial"/>
                <w:b/>
                <w:bCs/>
                <w:sz w:val="18"/>
                <w:szCs w:val="18"/>
              </w:rPr>
              <w:t>1017.4</w:t>
            </w:r>
          </w:p>
        </w:tc>
        <w:tc>
          <w:tcPr>
            <w:tcW w:w="3254" w:type="dxa"/>
            <w:gridSpan w:val="2"/>
            <w:vAlign w:val="center"/>
          </w:tcPr>
          <w:p w14:paraId="3B66E240" w14:textId="6126ACB7" w:rsidR="00AB659E" w:rsidRPr="002B4DB7" w:rsidRDefault="00AB659E" w:rsidP="00AB659E">
            <w:pPr>
              <w:tabs>
                <w:tab w:val="left" w:pos="1259"/>
              </w:tabs>
              <w:spacing w:before="20" w:after="0"/>
              <w:rPr>
                <w:rFonts w:ascii="Arial" w:eastAsia="Times New Roman" w:hAnsi="Arial" w:cs="Arial"/>
                <w:b/>
                <w:bCs/>
                <w:sz w:val="18"/>
                <w:szCs w:val="18"/>
              </w:rPr>
            </w:pPr>
            <w:r w:rsidRPr="002B4DB7">
              <w:rPr>
                <w:rFonts w:ascii="Arial" w:eastAsia="Times New Roman" w:hAnsi="Arial" w:cs="Arial"/>
                <w:b/>
                <w:bCs/>
                <w:sz w:val="18"/>
                <w:szCs w:val="18"/>
              </w:rPr>
              <w:t>Moved locations and updated code language</w:t>
            </w:r>
          </w:p>
        </w:tc>
        <w:tc>
          <w:tcPr>
            <w:tcW w:w="1802" w:type="dxa"/>
            <w:shd w:val="clear" w:color="auto" w:fill="E2EFD9" w:themeFill="accent6" w:themeFillTint="33"/>
            <w:vAlign w:val="center"/>
          </w:tcPr>
          <w:p w14:paraId="75028B63" w14:textId="08679AFA" w:rsidR="00AB659E" w:rsidRPr="000B3E23" w:rsidRDefault="00AB659E" w:rsidP="00AB659E">
            <w:pPr>
              <w:tabs>
                <w:tab w:val="left" w:pos="1259"/>
              </w:tabs>
              <w:spacing w:before="20" w:after="0"/>
              <w:rPr>
                <w:rFonts w:ascii="Arial" w:eastAsia="Times New Roman" w:hAnsi="Arial" w:cs="Arial"/>
                <w:b/>
                <w:bCs/>
                <w:color w:val="00B0F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7DAA4282" w14:textId="77777777" w:rsidR="00AB659E" w:rsidRPr="000B3E23" w:rsidRDefault="00AB659E" w:rsidP="00AB659E">
            <w:pPr>
              <w:tabs>
                <w:tab w:val="left" w:pos="1259"/>
              </w:tabs>
              <w:spacing w:before="20" w:after="0"/>
              <w:rPr>
                <w:rFonts w:ascii="Arial" w:eastAsia="Times New Roman" w:hAnsi="Arial" w:cs="Arial"/>
                <w:b/>
                <w:bCs/>
                <w:color w:val="00B0F0"/>
                <w:sz w:val="18"/>
                <w:szCs w:val="18"/>
              </w:rPr>
            </w:pPr>
          </w:p>
        </w:tc>
        <w:tc>
          <w:tcPr>
            <w:tcW w:w="1913" w:type="dxa"/>
            <w:gridSpan w:val="2"/>
            <w:vAlign w:val="center"/>
          </w:tcPr>
          <w:p w14:paraId="07C664A6" w14:textId="77777777" w:rsidR="00AB659E" w:rsidRPr="000B3E23" w:rsidRDefault="00AB659E" w:rsidP="00AB659E">
            <w:pPr>
              <w:tabs>
                <w:tab w:val="left" w:pos="1259"/>
              </w:tabs>
              <w:spacing w:before="20" w:after="0"/>
              <w:rPr>
                <w:rFonts w:ascii="Arial" w:eastAsia="Times New Roman" w:hAnsi="Arial" w:cs="Arial"/>
                <w:b/>
                <w:bCs/>
                <w:color w:val="00B0F0"/>
                <w:sz w:val="18"/>
                <w:szCs w:val="18"/>
              </w:rPr>
            </w:pPr>
          </w:p>
        </w:tc>
      </w:tr>
      <w:tr w:rsidR="00AB659E" w:rsidRPr="000B3E23" w14:paraId="2405D691" w14:textId="77777777" w:rsidTr="00B97978">
        <w:trPr>
          <w:trHeight w:val="2798"/>
        </w:trPr>
        <w:tc>
          <w:tcPr>
            <w:tcW w:w="1077" w:type="dxa"/>
            <w:vMerge/>
          </w:tcPr>
          <w:p w14:paraId="3AD12E9B"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5F5B339" w14:textId="77777777"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kern w:val="0"/>
                <w:sz w:val="18"/>
                <w:szCs w:val="18"/>
              </w:rPr>
              <w:t xml:space="preserve">1017.4 Design of Interceptors. </w:t>
            </w:r>
            <w:r w:rsidRPr="000B3E23">
              <w:rPr>
                <w:rFonts w:ascii="Arial" w:eastAsia="HelveticaLTStd-Bold" w:hAnsi="Arial" w:cs="Arial"/>
                <w:kern w:val="0"/>
                <w:sz w:val="18"/>
                <w:szCs w:val="18"/>
              </w:rPr>
              <w:t xml:space="preserve">Each manufactured interceptor that is rated shall be stamped or labeled by the manufacturer with an indication of its full discharge rate in gpm </w:t>
            </w:r>
            <w:r w:rsidRPr="000B3E23">
              <w:rPr>
                <w:rFonts w:ascii="Arial" w:eastAsia="HelveticaLTStd-Bold" w:hAnsi="Arial" w:cs="Arial"/>
                <w:color w:val="00B0F0"/>
                <w:kern w:val="0"/>
                <w:sz w:val="18"/>
                <w:szCs w:val="18"/>
              </w:rPr>
              <w:t>(L/s). The following shall apply:</w:t>
            </w:r>
          </w:p>
          <w:p w14:paraId="3DE94D0D"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color w:val="00B0F0"/>
                <w:kern w:val="0"/>
                <w:sz w:val="18"/>
                <w:szCs w:val="18"/>
              </w:rPr>
              <w:t xml:space="preserve">(1) The full discharge rate to such an interceptor shall be </w:t>
            </w:r>
            <w:r w:rsidRPr="000B3E23">
              <w:rPr>
                <w:rFonts w:ascii="Arial" w:eastAsia="HelveticaLTStd-Bold" w:hAnsi="Arial" w:cs="Arial"/>
                <w:kern w:val="0"/>
                <w:sz w:val="18"/>
                <w:szCs w:val="18"/>
              </w:rPr>
              <w:t>determined at full flow. Each interceptor shall be rated equal to or greater than the incoming flow and shall be provided with an overflow line to an underground tank.</w:t>
            </w:r>
          </w:p>
          <w:p w14:paraId="3A3DC02B"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color w:val="00B0F0"/>
                <w:kern w:val="0"/>
                <w:sz w:val="18"/>
                <w:szCs w:val="18"/>
              </w:rPr>
              <w:t xml:space="preserve">(2) Interceptors not rated by the manufacturer shall have a </w:t>
            </w:r>
            <w:r w:rsidRPr="000B3E23">
              <w:rPr>
                <w:rFonts w:ascii="Arial" w:eastAsia="HelveticaLTStd-Bold" w:hAnsi="Arial" w:cs="Arial"/>
                <w:kern w:val="0"/>
                <w:sz w:val="18"/>
                <w:szCs w:val="18"/>
              </w:rPr>
              <w:t xml:space="preserve">depth of not less than 2 feet (610 mm) below the invert of the discharge drain. The outlet opening shall have not less than an </w:t>
            </w:r>
            <w:proofErr w:type="gramStart"/>
            <w:r w:rsidRPr="000B3E23">
              <w:rPr>
                <w:rFonts w:ascii="Arial" w:eastAsia="HelveticaLTStd-Bold" w:hAnsi="Arial" w:cs="Arial"/>
                <w:kern w:val="0"/>
                <w:sz w:val="18"/>
                <w:szCs w:val="18"/>
              </w:rPr>
              <w:t>18 inch</w:t>
            </w:r>
            <w:proofErr w:type="gramEnd"/>
            <w:r w:rsidRPr="000B3E23">
              <w:rPr>
                <w:rFonts w:ascii="Arial" w:eastAsia="HelveticaLTStd-Bold" w:hAnsi="Arial" w:cs="Arial"/>
                <w:kern w:val="0"/>
                <w:sz w:val="18"/>
                <w:szCs w:val="18"/>
              </w:rPr>
              <w:t xml:space="preserve"> (457 mm) water seal and shall have a minimum capacity as follows:</w:t>
            </w:r>
          </w:p>
          <w:p w14:paraId="6E02004B"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color w:val="00B0F0"/>
                <w:kern w:val="0"/>
                <w:sz w:val="18"/>
                <w:szCs w:val="18"/>
              </w:rPr>
              <w:t xml:space="preserve">(a) Where not more than three motor vehicles are serviced, </w:t>
            </w:r>
            <w:r w:rsidRPr="000B3E23">
              <w:rPr>
                <w:rFonts w:ascii="Arial" w:eastAsia="HelveticaLTStd-Bold" w:hAnsi="Arial" w:cs="Arial"/>
                <w:kern w:val="0"/>
                <w:sz w:val="18"/>
                <w:szCs w:val="18"/>
              </w:rPr>
              <w:t>stored, or both, interceptors shall have a minimum capacity of 6 cubic feet (0.2 m3), and 1 cubic foot (0.03 m3) of capacity shall be added for each vehicle up to 10 vehicles.</w:t>
            </w:r>
          </w:p>
          <w:p w14:paraId="5DD232CF"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color w:val="00B0F0"/>
                <w:kern w:val="0"/>
                <w:sz w:val="18"/>
                <w:szCs w:val="18"/>
              </w:rPr>
              <w:t xml:space="preserve">(b) Above 10 vehicles, the Authority Having Jurisdiction </w:t>
            </w:r>
            <w:r w:rsidRPr="000B3E23">
              <w:rPr>
                <w:rFonts w:ascii="Arial" w:eastAsia="HelveticaLTStd-Bold" w:hAnsi="Arial" w:cs="Arial"/>
                <w:kern w:val="0"/>
                <w:sz w:val="18"/>
                <w:szCs w:val="18"/>
              </w:rPr>
              <w:t>shall determine the size of the interceptor required.</w:t>
            </w:r>
          </w:p>
          <w:p w14:paraId="63F408E3" w14:textId="77777777" w:rsidR="00AB659E" w:rsidRPr="000B3E23" w:rsidRDefault="00AB659E" w:rsidP="00AB659E">
            <w:pPr>
              <w:autoSpaceDE w:val="0"/>
              <w:autoSpaceDN w:val="0"/>
              <w:adjustRightInd w:val="0"/>
              <w:spacing w:after="0" w:line="240" w:lineRule="auto"/>
              <w:rPr>
                <w:rFonts w:ascii="Arial" w:eastAsia="Times New Roman" w:hAnsi="Arial" w:cs="Arial"/>
                <w:b/>
                <w:bCs/>
                <w:color w:val="00B0F0"/>
                <w:sz w:val="18"/>
                <w:szCs w:val="18"/>
              </w:rPr>
            </w:pPr>
            <w:r w:rsidRPr="000B3E23">
              <w:rPr>
                <w:rFonts w:ascii="Arial" w:eastAsia="HelveticaLTStd-Bold" w:hAnsi="Arial" w:cs="Arial"/>
                <w:color w:val="00B0F0"/>
                <w:kern w:val="0"/>
                <w:sz w:val="18"/>
                <w:szCs w:val="18"/>
              </w:rPr>
              <w:t xml:space="preserve">(c) Where vehicles are serviced and not stored, interceptor </w:t>
            </w:r>
            <w:r w:rsidRPr="000B3E23">
              <w:rPr>
                <w:rFonts w:ascii="Arial" w:eastAsia="HelveticaLTStd-Bold" w:hAnsi="Arial" w:cs="Arial"/>
                <w:kern w:val="0"/>
                <w:sz w:val="18"/>
                <w:szCs w:val="18"/>
              </w:rPr>
              <w:t>capacity shall be based on a net capacity of 1cubic foot (0.03 m3) for each 100 square feet (9.29m2) of the surface to be drained into the interceptor, with a minimum of 6 cubic feet (0.2 m3).</w:t>
            </w:r>
          </w:p>
        </w:tc>
      </w:tr>
      <w:tr w:rsidR="00AB659E" w:rsidRPr="000B3E23" w14:paraId="7331071F" w14:textId="77777777" w:rsidTr="009B640F">
        <w:tc>
          <w:tcPr>
            <w:tcW w:w="1098" w:type="dxa"/>
            <w:gridSpan w:val="2"/>
            <w:shd w:val="clear" w:color="000000" w:fill="D0CECE"/>
            <w:vAlign w:val="center"/>
          </w:tcPr>
          <w:p w14:paraId="0F0533F3" w14:textId="77777777" w:rsidR="00AB659E" w:rsidRPr="000B3E23" w:rsidRDefault="00AB659E" w:rsidP="00AB659E">
            <w:pPr>
              <w:spacing w:before="60" w:after="60" w:line="240" w:lineRule="auto"/>
              <w:ind w:left="791"/>
              <w:rPr>
                <w:rFonts w:ascii="Arial" w:eastAsia="Times New Roman" w:hAnsi="Arial" w:cs="Arial"/>
                <w:b/>
                <w:bCs/>
                <w:color w:val="000000"/>
                <w:kern w:val="0"/>
                <w:sz w:val="18"/>
                <w:szCs w:val="18"/>
                <w14:ligatures w14:val="none"/>
              </w:rPr>
            </w:pPr>
          </w:p>
        </w:tc>
        <w:tc>
          <w:tcPr>
            <w:tcW w:w="14040" w:type="dxa"/>
            <w:gridSpan w:val="12"/>
            <w:shd w:val="clear" w:color="000000" w:fill="D0CECE"/>
            <w:noWrap/>
            <w:vAlign w:val="center"/>
            <w:hideMark/>
          </w:tcPr>
          <w:p w14:paraId="55A69864"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11 Storm Drainage</w:t>
            </w:r>
          </w:p>
        </w:tc>
      </w:tr>
      <w:tr w:rsidR="00AB659E" w:rsidRPr="000B3E23" w14:paraId="20261CE0" w14:textId="77777777" w:rsidTr="00B97978">
        <w:tc>
          <w:tcPr>
            <w:tcW w:w="1077" w:type="dxa"/>
            <w:vMerge w:val="restart"/>
            <w:vAlign w:val="center"/>
          </w:tcPr>
          <w:p w14:paraId="3AEB257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A0889E9" w14:textId="647098E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B4DB7">
              <w:rPr>
                <w:rFonts w:ascii="Arial" w:eastAsia="Times New Roman" w:hAnsi="Arial" w:cs="Arial"/>
                <w:color w:val="000000"/>
                <w:kern w:val="0"/>
                <w:sz w:val="18"/>
                <w:szCs w:val="18"/>
                <w14:ligatures w14:val="none"/>
              </w:rPr>
              <w:t>Rain Leaders and</w:t>
            </w:r>
            <w:r>
              <w:rPr>
                <w:rFonts w:ascii="Arial" w:eastAsia="Times New Roman" w:hAnsi="Arial" w:cs="Arial"/>
                <w:color w:val="000000"/>
                <w:kern w:val="0"/>
                <w:sz w:val="18"/>
                <w:szCs w:val="18"/>
                <w14:ligatures w14:val="none"/>
              </w:rPr>
              <w:t xml:space="preserve"> </w:t>
            </w:r>
            <w:r w:rsidRPr="002B4DB7">
              <w:rPr>
                <w:rFonts w:ascii="Arial" w:eastAsia="Times New Roman" w:hAnsi="Arial" w:cs="Arial"/>
                <w:color w:val="000000"/>
                <w:kern w:val="0"/>
                <w:sz w:val="18"/>
                <w:szCs w:val="18"/>
                <w14:ligatures w14:val="none"/>
              </w:rPr>
              <w:t>Conductors</w:t>
            </w:r>
          </w:p>
        </w:tc>
        <w:tc>
          <w:tcPr>
            <w:tcW w:w="1164" w:type="dxa"/>
            <w:gridSpan w:val="2"/>
            <w:shd w:val="clear" w:color="auto" w:fill="auto"/>
            <w:noWrap/>
            <w:vAlign w:val="center"/>
          </w:tcPr>
          <w:p w14:paraId="649FA761" w14:textId="797670E3"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33812">
              <w:rPr>
                <w:rFonts w:ascii="Arial" w:eastAsia="Times New Roman" w:hAnsi="Arial" w:cs="Arial"/>
                <w:color w:val="000000"/>
                <w:kern w:val="0"/>
                <w:sz w:val="18"/>
                <w:szCs w:val="18"/>
                <w14:ligatures w14:val="none"/>
              </w:rPr>
              <w:t>1101.13.1</w:t>
            </w:r>
          </w:p>
        </w:tc>
        <w:tc>
          <w:tcPr>
            <w:tcW w:w="1260" w:type="dxa"/>
            <w:gridSpan w:val="3"/>
            <w:shd w:val="clear" w:color="auto" w:fill="auto"/>
            <w:noWrap/>
            <w:vAlign w:val="center"/>
          </w:tcPr>
          <w:p w14:paraId="5BE5181E" w14:textId="734FEA8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B4DB7">
              <w:rPr>
                <w:rFonts w:ascii="Arial" w:eastAsia="Times New Roman" w:hAnsi="Arial" w:cs="Arial"/>
                <w:color w:val="000000"/>
                <w:kern w:val="0"/>
                <w:sz w:val="18"/>
                <w:szCs w:val="18"/>
                <w14:ligatures w14:val="none"/>
              </w:rPr>
              <w:t>1101.13.1</w:t>
            </w:r>
          </w:p>
        </w:tc>
        <w:tc>
          <w:tcPr>
            <w:tcW w:w="3254" w:type="dxa"/>
            <w:gridSpan w:val="2"/>
            <w:shd w:val="clear" w:color="auto" w:fill="auto"/>
            <w:vAlign w:val="center"/>
          </w:tcPr>
          <w:p w14:paraId="7EDB159B" w14:textId="3B4C448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Updated code language </w:t>
            </w:r>
          </w:p>
        </w:tc>
        <w:tc>
          <w:tcPr>
            <w:tcW w:w="1802" w:type="dxa"/>
            <w:shd w:val="clear" w:color="auto" w:fill="5B9BD5" w:themeFill="accent5"/>
            <w:noWrap/>
            <w:vAlign w:val="center"/>
          </w:tcPr>
          <w:p w14:paraId="35D8CBED" w14:textId="20F75D19" w:rsidR="00AB659E" w:rsidRPr="000B3E23" w:rsidRDefault="00B97978"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b/>
                <w:bCs/>
                <w:color w:val="000000"/>
                <w:sz w:val="18"/>
                <w:szCs w:val="18"/>
              </w:rPr>
              <w:t xml:space="preserve">Adopt with existing amendment </w:t>
            </w:r>
          </w:p>
        </w:tc>
        <w:tc>
          <w:tcPr>
            <w:tcW w:w="1957" w:type="dxa"/>
            <w:shd w:val="clear" w:color="auto" w:fill="auto"/>
            <w:noWrap/>
            <w:vAlign w:val="center"/>
          </w:tcPr>
          <w:p w14:paraId="59141D3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3B2745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53A74B5" w14:textId="77777777" w:rsidTr="00B97978">
        <w:trPr>
          <w:trHeight w:val="368"/>
        </w:trPr>
        <w:tc>
          <w:tcPr>
            <w:tcW w:w="1077" w:type="dxa"/>
            <w:vMerge/>
          </w:tcPr>
          <w:p w14:paraId="712E8D2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1EABBFC" w14:textId="77777777" w:rsidR="00AB659E" w:rsidRPr="000B3E23" w:rsidRDefault="00AB659E" w:rsidP="00B97978">
            <w:pPr>
              <w:spacing w:line="220" w:lineRule="auto"/>
              <w:ind w:right="478"/>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1101.13.1 Rain Leaders and Conductors. </w:t>
            </w:r>
            <w:r w:rsidRPr="000B3E23">
              <w:rPr>
                <w:rFonts w:ascii="Arial" w:eastAsia="Times New Roman" w:hAnsi="Arial" w:cs="Arial"/>
                <w:color w:val="000000"/>
                <w:kern w:val="0"/>
                <w:sz w:val="18"/>
                <w:szCs w:val="18"/>
                <w14:ligatures w14:val="none"/>
              </w:rPr>
              <w:t xml:space="preserve">Rain leaders and conductors connected to a building storm sewer shall have a cleanout installed at the base of the </w:t>
            </w:r>
            <w:r w:rsidRPr="000B3E23">
              <w:rPr>
                <w:rFonts w:ascii="Arial" w:eastAsia="Times New Roman" w:hAnsi="Arial" w:cs="Arial"/>
                <w:color w:val="00B0F0"/>
                <w:kern w:val="0"/>
                <w:sz w:val="18"/>
                <w:szCs w:val="18"/>
                <w14:ligatures w14:val="none"/>
              </w:rPr>
              <w:t xml:space="preserve">leader or conductor before it connects to the horizontal </w:t>
            </w:r>
            <w:r w:rsidRPr="000B3E23">
              <w:rPr>
                <w:rFonts w:ascii="Arial" w:eastAsia="Times New Roman" w:hAnsi="Arial" w:cs="Arial"/>
                <w:color w:val="000000"/>
                <w:kern w:val="0"/>
                <w:sz w:val="18"/>
                <w:szCs w:val="18"/>
                <w14:ligatures w14:val="none"/>
              </w:rPr>
              <w:t>drain.</w:t>
            </w:r>
          </w:p>
        </w:tc>
      </w:tr>
      <w:tr w:rsidR="00AB659E" w:rsidRPr="000B3E23" w14:paraId="0AF5C7DE" w14:textId="77777777" w:rsidTr="004F5FD5">
        <w:tc>
          <w:tcPr>
            <w:tcW w:w="15138" w:type="dxa"/>
            <w:gridSpan w:val="14"/>
            <w:shd w:val="clear" w:color="000000" w:fill="D0CECE"/>
          </w:tcPr>
          <w:p w14:paraId="35655189"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12 Fuel Gas Piping</w:t>
            </w:r>
          </w:p>
        </w:tc>
      </w:tr>
      <w:tr w:rsidR="00AB659E" w:rsidRPr="000B3E23" w14:paraId="0823F267" w14:textId="77777777" w:rsidTr="000E6985">
        <w:tc>
          <w:tcPr>
            <w:tcW w:w="1077" w:type="dxa"/>
          </w:tcPr>
          <w:p w14:paraId="120153F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7FFB733" w14:textId="77777777" w:rsidR="00AB659E" w:rsidRPr="000B3E23" w:rsidRDefault="00AB659E" w:rsidP="00AB659E">
            <w:pPr>
              <w:pStyle w:val="BodyText"/>
              <w:spacing w:before="120" w:after="120" w:line="259" w:lineRule="auto"/>
              <w:ind w:left="72" w:right="5472"/>
              <w:jc w:val="center"/>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This Chapter is not adopted per RCW 19.27.031</w:t>
            </w:r>
          </w:p>
        </w:tc>
      </w:tr>
      <w:tr w:rsidR="00AB659E" w:rsidRPr="000B3E23" w14:paraId="01597921" w14:textId="77777777" w:rsidTr="00460B54">
        <w:tc>
          <w:tcPr>
            <w:tcW w:w="15138" w:type="dxa"/>
            <w:gridSpan w:val="14"/>
            <w:shd w:val="clear" w:color="000000" w:fill="D0CECE"/>
          </w:tcPr>
          <w:p w14:paraId="57736794"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13 Health Care Facilities and Medical Gas and Medical Vacuum Systems</w:t>
            </w:r>
          </w:p>
        </w:tc>
      </w:tr>
      <w:tr w:rsidR="00AB659E" w:rsidRPr="000B3E23" w14:paraId="15D9A75B" w14:textId="77777777" w:rsidTr="00961509">
        <w:trPr>
          <w:trHeight w:val="629"/>
        </w:trPr>
        <w:tc>
          <w:tcPr>
            <w:tcW w:w="1077" w:type="dxa"/>
            <w:vMerge w:val="restart"/>
            <w:vAlign w:val="bottom"/>
          </w:tcPr>
          <w:p w14:paraId="60888AB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13EF40F" w14:textId="14FA2C8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33812">
              <w:rPr>
                <w:rFonts w:ascii="Arial" w:eastAsia="Times New Roman" w:hAnsi="Arial" w:cs="Arial"/>
                <w:color w:val="000000"/>
                <w:kern w:val="0"/>
                <w:sz w:val="18"/>
                <w:szCs w:val="18"/>
                <w14:ligatures w14:val="none"/>
              </w:rPr>
              <w:t xml:space="preserve">Where </w:t>
            </w:r>
            <w:proofErr w:type="gramStart"/>
            <w:r w:rsidRPr="00333812">
              <w:rPr>
                <w:rFonts w:ascii="Arial" w:eastAsia="Times New Roman" w:hAnsi="Arial" w:cs="Arial"/>
                <w:color w:val="000000"/>
                <w:kern w:val="0"/>
                <w:sz w:val="18"/>
                <w:szCs w:val="18"/>
                <w14:ligatures w14:val="none"/>
              </w:rPr>
              <w:t>Required</w:t>
            </w:r>
            <w:proofErr w:type="gramEnd"/>
          </w:p>
        </w:tc>
        <w:tc>
          <w:tcPr>
            <w:tcW w:w="1164" w:type="dxa"/>
            <w:gridSpan w:val="2"/>
            <w:shd w:val="clear" w:color="auto" w:fill="auto"/>
            <w:noWrap/>
            <w:vAlign w:val="center"/>
          </w:tcPr>
          <w:p w14:paraId="1725DDBC" w14:textId="5976100A"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33812">
              <w:rPr>
                <w:rFonts w:ascii="Arial" w:eastAsia="Times New Roman" w:hAnsi="Arial" w:cs="Arial"/>
                <w:color w:val="000000"/>
                <w:kern w:val="0"/>
                <w:sz w:val="18"/>
                <w:szCs w:val="18"/>
                <w14:ligatures w14:val="none"/>
              </w:rPr>
              <w:t>1301.4</w:t>
            </w:r>
          </w:p>
        </w:tc>
        <w:tc>
          <w:tcPr>
            <w:tcW w:w="1260" w:type="dxa"/>
            <w:gridSpan w:val="3"/>
            <w:shd w:val="clear" w:color="auto" w:fill="auto"/>
            <w:noWrap/>
            <w:vAlign w:val="center"/>
          </w:tcPr>
          <w:p w14:paraId="22B8398F" w14:textId="6AEE6C6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33812">
              <w:rPr>
                <w:rFonts w:ascii="Arial" w:eastAsia="Times New Roman" w:hAnsi="Arial" w:cs="Arial"/>
                <w:color w:val="000000"/>
                <w:kern w:val="0"/>
                <w:sz w:val="18"/>
                <w:szCs w:val="18"/>
                <w14:ligatures w14:val="none"/>
              </w:rPr>
              <w:t>1301.4</w:t>
            </w:r>
          </w:p>
        </w:tc>
        <w:tc>
          <w:tcPr>
            <w:tcW w:w="3254" w:type="dxa"/>
            <w:gridSpan w:val="2"/>
            <w:shd w:val="clear" w:color="auto" w:fill="auto"/>
            <w:vAlign w:val="center"/>
          </w:tcPr>
          <w:p w14:paraId="1084E8A3" w14:textId="298C01F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New Reference location</w:t>
            </w:r>
          </w:p>
        </w:tc>
        <w:tc>
          <w:tcPr>
            <w:tcW w:w="1802" w:type="dxa"/>
            <w:shd w:val="clear" w:color="auto" w:fill="E2EFD9" w:themeFill="accent6" w:themeFillTint="33"/>
            <w:noWrap/>
            <w:vAlign w:val="center"/>
          </w:tcPr>
          <w:p w14:paraId="55DD65D8" w14:textId="213A0F2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2998E4E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991B50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E628BAA" w14:textId="77777777" w:rsidTr="00B97978">
        <w:trPr>
          <w:trHeight w:val="305"/>
        </w:trPr>
        <w:tc>
          <w:tcPr>
            <w:tcW w:w="1077" w:type="dxa"/>
            <w:vMerge/>
            <w:vAlign w:val="bottom"/>
          </w:tcPr>
          <w:p w14:paraId="59F6062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E57EE6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1301.4 Where Required. </w:t>
            </w:r>
            <w:r w:rsidRPr="000B3E23">
              <w:rPr>
                <w:rFonts w:ascii="Arial" w:eastAsia="Times New Roman" w:hAnsi="Arial" w:cs="Arial"/>
                <w:color w:val="000000"/>
                <w:kern w:val="0"/>
                <w:sz w:val="18"/>
                <w:szCs w:val="18"/>
                <w14:ligatures w14:val="none"/>
              </w:rPr>
              <w:t xml:space="preserve">Construction and equipment requirements shall be applied only to new construction and new equipment, except as modified in individual sections of </w:t>
            </w:r>
            <w:r w:rsidRPr="000B3E23">
              <w:rPr>
                <w:rFonts w:ascii="Arial" w:eastAsia="Times New Roman" w:hAnsi="Arial" w:cs="Arial"/>
                <w:color w:val="00B0F0"/>
                <w:kern w:val="0"/>
                <w:sz w:val="18"/>
                <w:szCs w:val="18"/>
                <w14:ligatures w14:val="none"/>
              </w:rPr>
              <w:t>this chapter. {NFPA 99:1.3.2}</w:t>
            </w:r>
          </w:p>
        </w:tc>
      </w:tr>
      <w:tr w:rsidR="00AB659E" w:rsidRPr="000B3E23" w14:paraId="06F8D8D3" w14:textId="77777777" w:rsidTr="00B97978">
        <w:trPr>
          <w:trHeight w:val="125"/>
        </w:trPr>
        <w:tc>
          <w:tcPr>
            <w:tcW w:w="1077" w:type="dxa"/>
            <w:vMerge/>
            <w:vAlign w:val="bottom"/>
          </w:tcPr>
          <w:p w14:paraId="4594B7D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55DD76C" w14:textId="7CCE8FD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33812">
              <w:rPr>
                <w:rFonts w:ascii="Arial" w:eastAsia="Times New Roman" w:hAnsi="Arial" w:cs="Arial"/>
                <w:color w:val="000000"/>
                <w:kern w:val="0"/>
                <w:sz w:val="18"/>
                <w:szCs w:val="18"/>
                <w14:ligatures w14:val="none"/>
              </w:rPr>
              <w:t>Risk Categories</w:t>
            </w:r>
          </w:p>
        </w:tc>
        <w:tc>
          <w:tcPr>
            <w:tcW w:w="1164" w:type="dxa"/>
            <w:gridSpan w:val="2"/>
            <w:shd w:val="clear" w:color="auto" w:fill="auto"/>
            <w:noWrap/>
            <w:vAlign w:val="center"/>
          </w:tcPr>
          <w:p w14:paraId="2C1E310A" w14:textId="28FA676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33812">
              <w:rPr>
                <w:rFonts w:ascii="Arial" w:eastAsia="Times New Roman" w:hAnsi="Arial" w:cs="Arial"/>
                <w:color w:val="000000"/>
                <w:kern w:val="0"/>
                <w:sz w:val="18"/>
                <w:szCs w:val="18"/>
                <w14:ligatures w14:val="none"/>
              </w:rPr>
              <w:t>1302.1</w:t>
            </w:r>
          </w:p>
        </w:tc>
        <w:tc>
          <w:tcPr>
            <w:tcW w:w="1260" w:type="dxa"/>
            <w:gridSpan w:val="3"/>
            <w:shd w:val="clear" w:color="auto" w:fill="auto"/>
            <w:noWrap/>
            <w:vAlign w:val="center"/>
          </w:tcPr>
          <w:p w14:paraId="1D4C0834" w14:textId="3BBD374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33812">
              <w:rPr>
                <w:rFonts w:ascii="Arial" w:eastAsia="Times New Roman" w:hAnsi="Arial" w:cs="Arial"/>
                <w:color w:val="000000"/>
                <w:kern w:val="0"/>
                <w:sz w:val="18"/>
                <w:szCs w:val="18"/>
                <w14:ligatures w14:val="none"/>
              </w:rPr>
              <w:t>1302.1</w:t>
            </w:r>
          </w:p>
        </w:tc>
        <w:tc>
          <w:tcPr>
            <w:tcW w:w="3254" w:type="dxa"/>
            <w:gridSpan w:val="2"/>
            <w:shd w:val="clear" w:color="auto" w:fill="auto"/>
            <w:vAlign w:val="center"/>
          </w:tcPr>
          <w:p w14:paraId="08E375E1" w14:textId="6DA84EC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Updating to include all activities</w:t>
            </w:r>
          </w:p>
        </w:tc>
        <w:tc>
          <w:tcPr>
            <w:tcW w:w="1802" w:type="dxa"/>
            <w:shd w:val="clear" w:color="auto" w:fill="E2EFD9" w:themeFill="accent6" w:themeFillTint="33"/>
            <w:noWrap/>
            <w:vAlign w:val="center"/>
          </w:tcPr>
          <w:p w14:paraId="192DFB0D" w14:textId="3BA1835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1404F20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CC6856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2FDB6833" w14:textId="77777777" w:rsidTr="000E6985">
        <w:tc>
          <w:tcPr>
            <w:tcW w:w="1077" w:type="dxa"/>
            <w:vMerge/>
            <w:vAlign w:val="bottom"/>
          </w:tcPr>
          <w:p w14:paraId="13A2DBA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9D1C76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1302.1 Risk Categories. </w:t>
            </w:r>
            <w:r w:rsidRPr="000B3E23">
              <w:rPr>
                <w:rFonts w:ascii="Arial" w:eastAsia="Times New Roman" w:hAnsi="Arial" w:cs="Arial"/>
                <w:color w:val="00B0F0"/>
                <w:kern w:val="0"/>
                <w:sz w:val="18"/>
                <w:szCs w:val="18"/>
                <w14:ligatures w14:val="none"/>
              </w:rPr>
              <w:t xml:space="preserve">All activities, as well as systems or equipment that are new or altered, shall be designed to </w:t>
            </w:r>
            <w:r w:rsidRPr="000B3E23">
              <w:rPr>
                <w:rFonts w:ascii="Arial" w:eastAsia="Times New Roman" w:hAnsi="Arial" w:cs="Arial"/>
                <w:color w:val="000000"/>
                <w:kern w:val="0"/>
                <w:sz w:val="18"/>
                <w:szCs w:val="18"/>
                <w14:ligatures w14:val="none"/>
              </w:rPr>
              <w:t xml:space="preserve">meet Category 1 through Category 4 requirements, as detailed </w:t>
            </w:r>
            <w:r w:rsidRPr="000B3E23">
              <w:rPr>
                <w:rFonts w:ascii="Arial" w:eastAsia="Times New Roman" w:hAnsi="Arial" w:cs="Arial"/>
                <w:color w:val="00B0F0"/>
                <w:kern w:val="0"/>
                <w:sz w:val="18"/>
                <w:szCs w:val="18"/>
                <w14:ligatures w14:val="none"/>
              </w:rPr>
              <w:t>in this chapter. {NFPA 99:4.1}</w:t>
            </w:r>
          </w:p>
        </w:tc>
      </w:tr>
      <w:tr w:rsidR="00AB659E" w:rsidRPr="000B3E23" w14:paraId="51D9415C" w14:textId="77777777" w:rsidTr="000E6985">
        <w:tc>
          <w:tcPr>
            <w:tcW w:w="1077" w:type="dxa"/>
            <w:vMerge/>
            <w:shd w:val="clear" w:color="auto" w:fill="auto"/>
            <w:vAlign w:val="bottom"/>
          </w:tcPr>
          <w:p w14:paraId="0F3945B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233376FC" w14:textId="4EA9048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STANDARD DESIGNATION COLORS AND OPERATING PRESSURES FOR GAS AND VACUUM SYSTEMS</w:t>
            </w:r>
          </w:p>
        </w:tc>
        <w:tc>
          <w:tcPr>
            <w:tcW w:w="1164" w:type="dxa"/>
            <w:gridSpan w:val="2"/>
            <w:shd w:val="clear" w:color="auto" w:fill="auto"/>
            <w:noWrap/>
            <w:vAlign w:val="center"/>
          </w:tcPr>
          <w:p w14:paraId="086879AB" w14:textId="27BCE3A2"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 xml:space="preserve">                                                                                 TABLE 1305.1</w:t>
            </w:r>
          </w:p>
        </w:tc>
        <w:tc>
          <w:tcPr>
            <w:tcW w:w="1260" w:type="dxa"/>
            <w:gridSpan w:val="3"/>
            <w:shd w:val="clear" w:color="auto" w:fill="auto"/>
            <w:noWrap/>
            <w:vAlign w:val="center"/>
          </w:tcPr>
          <w:p w14:paraId="2B10399D" w14:textId="2449EF7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 xml:space="preserve">                                                                                 TABLE 1305.1</w:t>
            </w:r>
          </w:p>
        </w:tc>
        <w:tc>
          <w:tcPr>
            <w:tcW w:w="3254" w:type="dxa"/>
            <w:gridSpan w:val="2"/>
            <w:shd w:val="clear" w:color="auto" w:fill="auto"/>
            <w:vAlign w:val="center"/>
          </w:tcPr>
          <w:p w14:paraId="287F011F" w14:textId="6423099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Updated the Standard gauge pressures limits. </w:t>
            </w:r>
          </w:p>
        </w:tc>
        <w:tc>
          <w:tcPr>
            <w:tcW w:w="1802" w:type="dxa"/>
            <w:shd w:val="clear" w:color="auto" w:fill="E2EFD9" w:themeFill="accent6" w:themeFillTint="33"/>
            <w:noWrap/>
            <w:vAlign w:val="center"/>
          </w:tcPr>
          <w:p w14:paraId="2B5AC7DF" w14:textId="175C7D7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54B2860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FCCE0C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CFD54D3" w14:textId="77777777" w:rsidTr="000E6985">
        <w:tc>
          <w:tcPr>
            <w:tcW w:w="1077" w:type="dxa"/>
            <w:vMerge/>
          </w:tcPr>
          <w:p w14:paraId="16AD504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1EE4057" w14:textId="77777777" w:rsidR="00AB659E" w:rsidRPr="000B3E23" w:rsidRDefault="00AB659E" w:rsidP="00AB659E">
            <w:pPr>
              <w:spacing w:after="60"/>
              <w:contextualSpacing/>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                                                                                 TABLE 1305.1</w:t>
            </w:r>
          </w:p>
          <w:p w14:paraId="7C26FD14" w14:textId="77777777" w:rsidR="00AB659E" w:rsidRPr="000B3E23" w:rsidRDefault="00AB659E" w:rsidP="00AB659E">
            <w:pPr>
              <w:spacing w:after="60"/>
              <w:contextualSpacing/>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STANDARD DESIGNATION COLORS AND OPERATING PRESSURES FOR GAS AND VACUUM SYSTEMS</w:t>
            </w:r>
          </w:p>
          <w:p w14:paraId="7EC7E04C" w14:textId="77777777" w:rsidR="00AB659E" w:rsidRPr="000B3E23" w:rsidRDefault="00AB659E" w:rsidP="00AB659E">
            <w:pPr>
              <w:spacing w:after="60"/>
              <w:contextualSpacing/>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 xml:space="preserve">                                                                        [NFPA 99: TABLE 5.1.11]</w:t>
            </w:r>
          </w:p>
          <w:p w14:paraId="54F4C383" w14:textId="1517A851" w:rsidR="00AB659E" w:rsidRPr="000B3E23" w:rsidRDefault="00AB659E" w:rsidP="00AB659E">
            <w:pPr>
              <w:spacing w:after="60"/>
              <w:contextualSpacing/>
              <w:rPr>
                <w:rFonts w:ascii="Arial" w:eastAsia="Times New Roman" w:hAnsi="Arial" w:cs="Arial"/>
                <w:color w:val="000000"/>
                <w:sz w:val="18"/>
                <w:szCs w:val="18"/>
              </w:rPr>
            </w:pPr>
            <w:r w:rsidRPr="000B3E23">
              <w:rPr>
                <w:rFonts w:ascii="Arial" w:hAnsi="Arial" w:cs="Arial"/>
                <w:noProof/>
                <w:sz w:val="18"/>
                <w:szCs w:val="18"/>
              </w:rPr>
              <w:t xml:space="preserve"> </w:t>
            </w:r>
            <w:r w:rsidRPr="00961509">
              <w:rPr>
                <w:rFonts w:ascii="Arial" w:hAnsi="Arial" w:cs="Arial"/>
                <w:noProof/>
                <w:sz w:val="18"/>
                <w:szCs w:val="18"/>
              </w:rPr>
              <w:drawing>
                <wp:inline distT="0" distB="0" distL="0" distR="0" wp14:anchorId="47A0E8B8" wp14:editId="2E48EEEE">
                  <wp:extent cx="3533775" cy="2751966"/>
                  <wp:effectExtent l="0" t="0" r="0" b="0"/>
                  <wp:docPr id="923036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36886" name=""/>
                          <pic:cNvPicPr/>
                        </pic:nvPicPr>
                        <pic:blipFill>
                          <a:blip r:embed="rId35"/>
                          <a:stretch>
                            <a:fillRect/>
                          </a:stretch>
                        </pic:blipFill>
                        <pic:spPr>
                          <a:xfrm>
                            <a:off x="0" y="0"/>
                            <a:ext cx="3566376" cy="2777355"/>
                          </a:xfrm>
                          <a:prstGeom prst="rect">
                            <a:avLst/>
                          </a:prstGeom>
                        </pic:spPr>
                      </pic:pic>
                    </a:graphicData>
                  </a:graphic>
                </wp:inline>
              </w:drawing>
            </w:r>
          </w:p>
        </w:tc>
      </w:tr>
      <w:tr w:rsidR="00AB659E" w:rsidRPr="000B3E23" w14:paraId="0574739B" w14:textId="77777777" w:rsidTr="00B97978">
        <w:trPr>
          <w:trHeight w:val="1520"/>
        </w:trPr>
        <w:tc>
          <w:tcPr>
            <w:tcW w:w="1077" w:type="dxa"/>
            <w:vMerge/>
            <w:vAlign w:val="bottom"/>
          </w:tcPr>
          <w:p w14:paraId="2DAC137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D74B7BE" w14:textId="5C6AFEE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Pressure Relief Valves</w:t>
            </w:r>
          </w:p>
        </w:tc>
        <w:tc>
          <w:tcPr>
            <w:tcW w:w="1164" w:type="dxa"/>
            <w:gridSpan w:val="2"/>
            <w:shd w:val="clear" w:color="auto" w:fill="auto"/>
            <w:noWrap/>
            <w:vAlign w:val="center"/>
          </w:tcPr>
          <w:p w14:paraId="41B9CE3D" w14:textId="729B75BA"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1308.2</w:t>
            </w:r>
          </w:p>
        </w:tc>
        <w:tc>
          <w:tcPr>
            <w:tcW w:w="1260" w:type="dxa"/>
            <w:gridSpan w:val="3"/>
            <w:shd w:val="clear" w:color="auto" w:fill="auto"/>
            <w:noWrap/>
            <w:vAlign w:val="center"/>
          </w:tcPr>
          <w:p w14:paraId="1029C850" w14:textId="1E8A84AB"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1308.2</w:t>
            </w:r>
          </w:p>
        </w:tc>
        <w:tc>
          <w:tcPr>
            <w:tcW w:w="3254" w:type="dxa"/>
            <w:gridSpan w:val="2"/>
            <w:shd w:val="clear" w:color="auto" w:fill="auto"/>
            <w:vAlign w:val="center"/>
          </w:tcPr>
          <w:p w14:paraId="2DF669D9" w14:textId="1FFD311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They added size requirement for note 5, and clarified code language on note 6</w:t>
            </w:r>
          </w:p>
        </w:tc>
        <w:tc>
          <w:tcPr>
            <w:tcW w:w="1802" w:type="dxa"/>
            <w:shd w:val="clear" w:color="auto" w:fill="E2EFD9" w:themeFill="accent6" w:themeFillTint="33"/>
            <w:noWrap/>
            <w:vAlign w:val="center"/>
          </w:tcPr>
          <w:p w14:paraId="614779EE" w14:textId="00C408F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0E1D7FF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CC3252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2F88DD64" w14:textId="77777777" w:rsidTr="00B97978">
        <w:trPr>
          <w:trHeight w:val="3932"/>
        </w:trPr>
        <w:tc>
          <w:tcPr>
            <w:tcW w:w="1077" w:type="dxa"/>
            <w:vMerge/>
            <w:vAlign w:val="bottom"/>
          </w:tcPr>
          <w:p w14:paraId="5F83A42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83D316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1308.2 Pressure Relief Valves. </w:t>
            </w:r>
            <w:r w:rsidRPr="000B3E23">
              <w:rPr>
                <w:rFonts w:ascii="Arial" w:eastAsia="Times New Roman" w:hAnsi="Arial" w:cs="Arial"/>
                <w:color w:val="000000"/>
                <w:kern w:val="0"/>
                <w:sz w:val="18"/>
                <w:szCs w:val="18"/>
                <w14:ligatures w14:val="none"/>
              </w:rPr>
              <w:t>All pressure relief valves</w:t>
            </w:r>
          </w:p>
          <w:p w14:paraId="3E9D0FF7" w14:textId="77777777" w:rsidR="00AB659E" w:rsidRPr="000B3E23" w:rsidRDefault="00AB659E" w:rsidP="00AB659E">
            <w:pPr>
              <w:autoSpaceDE w:val="0"/>
              <w:autoSpaceDN w:val="0"/>
              <w:adjustRightInd w:val="0"/>
              <w:spacing w:after="0" w:line="240" w:lineRule="auto"/>
              <w:rPr>
                <w:rFonts w:ascii="Arial" w:hAnsi="Arial" w:cs="Arial"/>
                <w:kern w:val="0"/>
                <w:sz w:val="18"/>
                <w:szCs w:val="18"/>
              </w:rPr>
            </w:pPr>
            <w:r w:rsidRPr="000B3E23">
              <w:rPr>
                <w:rFonts w:ascii="Arial" w:eastAsia="Times New Roman" w:hAnsi="Arial" w:cs="Arial"/>
                <w:color w:val="000000"/>
                <w:kern w:val="0"/>
                <w:sz w:val="18"/>
                <w:szCs w:val="18"/>
                <w14:ligatures w14:val="none"/>
              </w:rPr>
              <w:t>shall meet the following requirements:</w:t>
            </w:r>
            <w:r w:rsidRPr="000B3E23">
              <w:rPr>
                <w:rFonts w:ascii="Arial" w:hAnsi="Arial" w:cs="Arial"/>
                <w:kern w:val="0"/>
                <w:sz w:val="18"/>
                <w:szCs w:val="18"/>
              </w:rPr>
              <w:t xml:space="preserve"> </w:t>
            </w:r>
          </w:p>
          <w:p w14:paraId="2A7A3E83" w14:textId="77777777" w:rsidR="00AB659E" w:rsidRPr="000B3E23" w:rsidRDefault="00AB659E" w:rsidP="00AB659E">
            <w:pPr>
              <w:autoSpaceDE w:val="0"/>
              <w:autoSpaceDN w:val="0"/>
              <w:adjustRightInd w:val="0"/>
              <w:spacing w:after="0" w:line="240" w:lineRule="auto"/>
              <w:rPr>
                <w:rFonts w:ascii="Arial" w:hAnsi="Arial" w:cs="Arial"/>
                <w:kern w:val="0"/>
                <w:sz w:val="18"/>
                <w:szCs w:val="18"/>
              </w:rPr>
            </w:pPr>
            <w:r w:rsidRPr="000B3E23">
              <w:rPr>
                <w:rFonts w:ascii="Arial" w:hAnsi="Arial" w:cs="Arial"/>
                <w:kern w:val="0"/>
                <w:sz w:val="18"/>
                <w:szCs w:val="18"/>
              </w:rPr>
              <w:t xml:space="preserve">(1) They shall be of brass, bronze, or </w:t>
            </w:r>
            <w:proofErr w:type="gramStart"/>
            <w:r w:rsidRPr="000B3E23">
              <w:rPr>
                <w:rFonts w:ascii="Arial" w:hAnsi="Arial" w:cs="Arial"/>
                <w:kern w:val="0"/>
                <w:sz w:val="18"/>
                <w:szCs w:val="18"/>
              </w:rPr>
              <w:t>stainless steel</w:t>
            </w:r>
            <w:proofErr w:type="gramEnd"/>
            <w:r w:rsidRPr="000B3E23">
              <w:rPr>
                <w:rFonts w:ascii="Arial" w:hAnsi="Arial" w:cs="Arial"/>
                <w:kern w:val="0"/>
                <w:sz w:val="18"/>
                <w:szCs w:val="18"/>
              </w:rPr>
              <w:t xml:space="preserve"> construction.</w:t>
            </w:r>
          </w:p>
          <w:p w14:paraId="2EBD01E1" w14:textId="77777777" w:rsidR="00AB659E" w:rsidRPr="000B3E23" w:rsidRDefault="00AB659E" w:rsidP="00AB659E">
            <w:pPr>
              <w:autoSpaceDE w:val="0"/>
              <w:autoSpaceDN w:val="0"/>
              <w:adjustRightInd w:val="0"/>
              <w:spacing w:after="0" w:line="240" w:lineRule="auto"/>
              <w:rPr>
                <w:rFonts w:ascii="Arial" w:hAnsi="Arial" w:cs="Arial"/>
                <w:kern w:val="0"/>
                <w:sz w:val="18"/>
                <w:szCs w:val="18"/>
              </w:rPr>
            </w:pPr>
            <w:r w:rsidRPr="000B3E23">
              <w:rPr>
                <w:rFonts w:ascii="Arial" w:hAnsi="Arial" w:cs="Arial"/>
                <w:kern w:val="0"/>
                <w:sz w:val="18"/>
                <w:szCs w:val="18"/>
              </w:rPr>
              <w:t>(2) They shall be designed for the specific gas service.</w:t>
            </w:r>
          </w:p>
          <w:p w14:paraId="23FDE9DC" w14:textId="77777777" w:rsidR="00AB659E" w:rsidRPr="000B3E23" w:rsidRDefault="00AB659E" w:rsidP="00AB659E">
            <w:pPr>
              <w:autoSpaceDE w:val="0"/>
              <w:autoSpaceDN w:val="0"/>
              <w:adjustRightInd w:val="0"/>
              <w:spacing w:after="0" w:line="240" w:lineRule="auto"/>
              <w:rPr>
                <w:rFonts w:ascii="Arial" w:hAnsi="Arial" w:cs="Arial"/>
                <w:kern w:val="0"/>
                <w:sz w:val="18"/>
                <w:szCs w:val="18"/>
              </w:rPr>
            </w:pPr>
            <w:r w:rsidRPr="000B3E23">
              <w:rPr>
                <w:rFonts w:ascii="Arial" w:hAnsi="Arial" w:cs="Arial"/>
                <w:kern w:val="0"/>
                <w:sz w:val="18"/>
                <w:szCs w:val="18"/>
              </w:rPr>
              <w:t>(3) They shall have a relief pressure setting not higher than the maximum allowable working pressure (MAWP) of the component with the lowest working pressure rating in the portion of the system being protected.</w:t>
            </w:r>
          </w:p>
          <w:p w14:paraId="5F015D95" w14:textId="77777777" w:rsidR="00AB659E" w:rsidRPr="000B3E23" w:rsidRDefault="00AB659E" w:rsidP="00AB659E">
            <w:pPr>
              <w:autoSpaceDE w:val="0"/>
              <w:autoSpaceDN w:val="0"/>
              <w:adjustRightInd w:val="0"/>
              <w:spacing w:after="0" w:line="240" w:lineRule="auto"/>
              <w:rPr>
                <w:rFonts w:ascii="Arial" w:hAnsi="Arial" w:cs="Arial"/>
                <w:kern w:val="0"/>
                <w:sz w:val="18"/>
                <w:szCs w:val="18"/>
              </w:rPr>
            </w:pPr>
            <w:r w:rsidRPr="000B3E23">
              <w:rPr>
                <w:rFonts w:ascii="Arial" w:hAnsi="Arial" w:cs="Arial"/>
                <w:kern w:val="0"/>
                <w:sz w:val="18"/>
                <w:szCs w:val="18"/>
              </w:rPr>
              <w:t>(4) They shall be vented to the outside of the building, except that relief valves for compressed air systems having less than 3000 cubic feet (84 950 L) at STP shall be permitted to be diffused locally by means that will not restrict the flow.</w:t>
            </w:r>
          </w:p>
          <w:p w14:paraId="527013F7" w14:textId="77777777" w:rsidR="00AB659E" w:rsidRPr="000B3E23" w:rsidRDefault="00AB659E" w:rsidP="00AB659E">
            <w:pPr>
              <w:autoSpaceDE w:val="0"/>
              <w:autoSpaceDN w:val="0"/>
              <w:adjustRightInd w:val="0"/>
              <w:spacing w:after="0" w:line="240" w:lineRule="auto"/>
              <w:rPr>
                <w:rFonts w:ascii="Arial" w:hAnsi="Arial" w:cs="Arial"/>
                <w:color w:val="00B0F0"/>
                <w:kern w:val="0"/>
                <w:sz w:val="18"/>
                <w:szCs w:val="18"/>
              </w:rPr>
            </w:pPr>
            <w:r w:rsidRPr="000B3E23">
              <w:rPr>
                <w:rFonts w:ascii="Arial" w:hAnsi="Arial" w:cs="Arial"/>
                <w:kern w:val="0"/>
                <w:sz w:val="18"/>
                <w:szCs w:val="18"/>
              </w:rPr>
              <w:t xml:space="preserve">(5) They shall have a vent discharge line that is not smaller </w:t>
            </w:r>
            <w:r w:rsidRPr="000B3E23">
              <w:rPr>
                <w:rFonts w:ascii="Arial" w:hAnsi="Arial" w:cs="Arial"/>
                <w:color w:val="00B0F0"/>
                <w:kern w:val="0"/>
                <w:sz w:val="18"/>
                <w:szCs w:val="18"/>
              </w:rPr>
              <w:t>than the size of the relief valve outlet or ¾ NPS (20 mm), whichever is larger.</w:t>
            </w:r>
          </w:p>
          <w:p w14:paraId="30BAC7B8" w14:textId="77777777" w:rsidR="00AB659E" w:rsidRPr="000B3E23" w:rsidRDefault="00AB659E" w:rsidP="00AB659E">
            <w:pPr>
              <w:autoSpaceDE w:val="0"/>
              <w:autoSpaceDN w:val="0"/>
              <w:adjustRightInd w:val="0"/>
              <w:spacing w:after="0" w:line="240" w:lineRule="auto"/>
              <w:rPr>
                <w:rFonts w:ascii="Arial" w:hAnsi="Arial" w:cs="Arial"/>
                <w:color w:val="00B0F0"/>
                <w:kern w:val="0"/>
                <w:sz w:val="18"/>
                <w:szCs w:val="18"/>
              </w:rPr>
            </w:pPr>
            <w:r w:rsidRPr="000B3E23">
              <w:rPr>
                <w:rFonts w:ascii="Arial" w:hAnsi="Arial" w:cs="Arial"/>
                <w:kern w:val="0"/>
                <w:sz w:val="18"/>
                <w:szCs w:val="18"/>
              </w:rPr>
              <w:t xml:space="preserve">(6) Where two or more relief valves discharge into a common </w:t>
            </w:r>
            <w:r w:rsidRPr="000B3E23">
              <w:rPr>
                <w:rFonts w:ascii="Arial" w:hAnsi="Arial" w:cs="Arial"/>
                <w:color w:val="00B0F0"/>
                <w:kern w:val="0"/>
                <w:sz w:val="18"/>
                <w:szCs w:val="18"/>
              </w:rPr>
              <w:t>vent line, the internal cross-sectional area of the common line shall be not less than the aggregate cross-sectional area of all relief valve vent discharge lines served.</w:t>
            </w:r>
          </w:p>
          <w:p w14:paraId="088CA148" w14:textId="77777777" w:rsidR="00AB659E" w:rsidRPr="000B3E23" w:rsidRDefault="00AB659E" w:rsidP="00AB659E">
            <w:pPr>
              <w:autoSpaceDE w:val="0"/>
              <w:autoSpaceDN w:val="0"/>
              <w:adjustRightInd w:val="0"/>
              <w:spacing w:after="0" w:line="240" w:lineRule="auto"/>
              <w:rPr>
                <w:rFonts w:ascii="Arial" w:hAnsi="Arial" w:cs="Arial"/>
                <w:kern w:val="0"/>
                <w:sz w:val="18"/>
                <w:szCs w:val="18"/>
              </w:rPr>
            </w:pPr>
            <w:r w:rsidRPr="000B3E23">
              <w:rPr>
                <w:rFonts w:ascii="Arial" w:hAnsi="Arial" w:cs="Arial"/>
                <w:kern w:val="0"/>
                <w:sz w:val="18"/>
                <w:szCs w:val="18"/>
              </w:rPr>
              <w:t>(7) They shall not discharge into locations creating potential hazards.</w:t>
            </w:r>
          </w:p>
          <w:p w14:paraId="16140CEB" w14:textId="77777777" w:rsidR="00AB659E" w:rsidRPr="000B3E23" w:rsidRDefault="00AB659E" w:rsidP="00AB659E">
            <w:pPr>
              <w:autoSpaceDE w:val="0"/>
              <w:autoSpaceDN w:val="0"/>
              <w:adjustRightInd w:val="0"/>
              <w:spacing w:after="0" w:line="240" w:lineRule="auto"/>
              <w:rPr>
                <w:rFonts w:ascii="Arial" w:hAnsi="Arial" w:cs="Arial"/>
                <w:kern w:val="0"/>
                <w:sz w:val="18"/>
                <w:szCs w:val="18"/>
              </w:rPr>
            </w:pPr>
            <w:r w:rsidRPr="000B3E23">
              <w:rPr>
                <w:rFonts w:ascii="Arial" w:hAnsi="Arial" w:cs="Arial"/>
                <w:kern w:val="0"/>
                <w:sz w:val="18"/>
                <w:szCs w:val="18"/>
              </w:rPr>
              <w:t>(8) They shall have the discharge terminal turned down and screened to prevent the entry of rain, snow, or vermin.</w:t>
            </w:r>
          </w:p>
          <w:p w14:paraId="1A404AF8" w14:textId="77777777" w:rsidR="00AB659E" w:rsidRPr="000B3E23" w:rsidRDefault="00AB659E" w:rsidP="00AB659E">
            <w:pPr>
              <w:autoSpaceDE w:val="0"/>
              <w:autoSpaceDN w:val="0"/>
              <w:adjustRightInd w:val="0"/>
              <w:spacing w:after="0" w:line="240" w:lineRule="auto"/>
              <w:rPr>
                <w:rFonts w:ascii="Arial" w:eastAsia="Times New Roman" w:hAnsi="Arial" w:cs="Arial"/>
                <w:color w:val="000000"/>
                <w:kern w:val="0"/>
                <w:sz w:val="18"/>
                <w:szCs w:val="18"/>
                <w14:ligatures w14:val="none"/>
              </w:rPr>
            </w:pPr>
            <w:r w:rsidRPr="000B3E23">
              <w:rPr>
                <w:rFonts w:ascii="Arial" w:hAnsi="Arial" w:cs="Arial"/>
                <w:kern w:val="0"/>
                <w:sz w:val="18"/>
                <w:szCs w:val="18"/>
              </w:rPr>
              <w:t>(9) They shall be designed in accordance with ASME B31.3.[NFPA 99:5.1.3.5.6.1]</w:t>
            </w:r>
          </w:p>
        </w:tc>
      </w:tr>
      <w:tr w:rsidR="00AB659E" w:rsidRPr="000B3E23" w14:paraId="46C14B8C" w14:textId="77777777" w:rsidTr="00B97978">
        <w:trPr>
          <w:trHeight w:val="1160"/>
        </w:trPr>
        <w:tc>
          <w:tcPr>
            <w:tcW w:w="1077" w:type="dxa"/>
            <w:vMerge/>
            <w:vAlign w:val="bottom"/>
          </w:tcPr>
          <w:p w14:paraId="30A2223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70860FD" w14:textId="24B7373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Supply Air Quality</w:t>
            </w:r>
          </w:p>
        </w:tc>
        <w:tc>
          <w:tcPr>
            <w:tcW w:w="1164" w:type="dxa"/>
            <w:gridSpan w:val="2"/>
            <w:shd w:val="clear" w:color="auto" w:fill="auto"/>
            <w:noWrap/>
            <w:vAlign w:val="center"/>
          </w:tcPr>
          <w:p w14:paraId="777DBA26" w14:textId="6F3BFD5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1309.6</w:t>
            </w:r>
          </w:p>
        </w:tc>
        <w:tc>
          <w:tcPr>
            <w:tcW w:w="1260" w:type="dxa"/>
            <w:gridSpan w:val="3"/>
            <w:shd w:val="clear" w:color="auto" w:fill="auto"/>
            <w:noWrap/>
            <w:vAlign w:val="center"/>
          </w:tcPr>
          <w:p w14:paraId="2D5B47C1" w14:textId="0F27261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6B0CF7">
              <w:rPr>
                <w:rFonts w:ascii="Arial" w:eastAsia="Times New Roman" w:hAnsi="Arial" w:cs="Arial"/>
                <w:color w:val="000000"/>
                <w:kern w:val="0"/>
                <w:sz w:val="18"/>
                <w:szCs w:val="18"/>
                <w14:ligatures w14:val="none"/>
              </w:rPr>
              <w:t>1309.6</w:t>
            </w:r>
          </w:p>
        </w:tc>
        <w:tc>
          <w:tcPr>
            <w:tcW w:w="3254" w:type="dxa"/>
            <w:gridSpan w:val="2"/>
            <w:shd w:val="clear" w:color="auto" w:fill="auto"/>
            <w:vAlign w:val="center"/>
          </w:tcPr>
          <w:p w14:paraId="21DC8C02" w14:textId="603AB04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Updated Code Language </w:t>
            </w:r>
          </w:p>
        </w:tc>
        <w:tc>
          <w:tcPr>
            <w:tcW w:w="1802" w:type="dxa"/>
            <w:shd w:val="clear" w:color="auto" w:fill="E2EFD9" w:themeFill="accent6" w:themeFillTint="33"/>
            <w:noWrap/>
            <w:vAlign w:val="center"/>
          </w:tcPr>
          <w:p w14:paraId="24F3FADA" w14:textId="7F7825B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3EEB33A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02A02F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5B8C87F" w14:textId="77777777" w:rsidTr="000266AD">
        <w:trPr>
          <w:trHeight w:val="980"/>
        </w:trPr>
        <w:tc>
          <w:tcPr>
            <w:tcW w:w="1077" w:type="dxa"/>
            <w:vMerge/>
          </w:tcPr>
          <w:p w14:paraId="007C1713"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38DE5E1" w14:textId="77777777" w:rsidR="00AB659E" w:rsidRPr="000B3E23" w:rsidRDefault="00AB659E" w:rsidP="00AB659E">
            <w:pPr>
              <w:spacing w:before="42" w:after="0" w:line="230" w:lineRule="exact"/>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1309.6 Supply Air Quality. </w:t>
            </w:r>
            <w:r w:rsidRPr="000B3E23">
              <w:rPr>
                <w:rFonts w:ascii="Arial" w:eastAsia="Times New Roman" w:hAnsi="Arial" w:cs="Arial"/>
                <w:color w:val="000000"/>
                <w:kern w:val="0"/>
                <w:sz w:val="18"/>
                <w:szCs w:val="18"/>
                <w14:ligatures w14:val="none"/>
              </w:rPr>
              <w:t>The supply air to the concentrator(</w:t>
            </w:r>
            <w:r w:rsidRPr="000B3E23">
              <w:rPr>
                <w:rFonts w:ascii="Arial" w:eastAsia="Times New Roman" w:hAnsi="Arial" w:cs="Arial"/>
                <w:color w:val="00B0F0"/>
                <w:kern w:val="0"/>
                <w:sz w:val="18"/>
                <w:szCs w:val="18"/>
                <w14:ligatures w14:val="none"/>
              </w:rPr>
              <w:t xml:space="preserve">s) shall be of a quality to ensure the oxygen concentrator </w:t>
            </w:r>
            <w:r w:rsidRPr="000B3E23">
              <w:rPr>
                <w:rFonts w:ascii="Arial" w:eastAsia="Times New Roman" w:hAnsi="Arial" w:cs="Arial"/>
                <w:color w:val="000000"/>
                <w:kern w:val="0"/>
                <w:sz w:val="18"/>
                <w:szCs w:val="18"/>
                <w14:ligatures w14:val="none"/>
              </w:rPr>
              <w:t xml:space="preserve">unit can produce oxygen complying with Section 1309.1 and shall not be subject to normally anticipated contamination (e.g., vehicle or other exhausts, gas leakage, discharge from </w:t>
            </w:r>
            <w:r w:rsidRPr="000B3E23">
              <w:rPr>
                <w:rFonts w:ascii="Arial" w:eastAsia="Times New Roman" w:hAnsi="Arial" w:cs="Arial"/>
                <w:color w:val="00B0F0"/>
                <w:kern w:val="0"/>
                <w:sz w:val="18"/>
                <w:szCs w:val="18"/>
                <w14:ligatures w14:val="none"/>
              </w:rPr>
              <w:t>vents, flooding). [NFPA 99:5.1.3.9.1.6]</w:t>
            </w:r>
          </w:p>
        </w:tc>
      </w:tr>
      <w:tr w:rsidR="00AB659E" w:rsidRPr="000B3E23" w14:paraId="61954121" w14:textId="77777777" w:rsidTr="00B97978">
        <w:trPr>
          <w:trHeight w:val="1070"/>
        </w:trPr>
        <w:tc>
          <w:tcPr>
            <w:tcW w:w="1077" w:type="dxa"/>
            <w:vMerge/>
            <w:vAlign w:val="bottom"/>
          </w:tcPr>
          <w:p w14:paraId="7CF09AB8"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56C80A0" w14:textId="006B738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4419E2">
              <w:rPr>
                <w:rFonts w:ascii="Arial" w:eastAsia="Times New Roman" w:hAnsi="Arial" w:cs="Arial"/>
                <w:color w:val="000000"/>
                <w:kern w:val="0"/>
                <w:sz w:val="18"/>
                <w:szCs w:val="18"/>
                <w14:ligatures w14:val="none"/>
              </w:rPr>
              <w:t>Electrical Components</w:t>
            </w:r>
          </w:p>
        </w:tc>
        <w:tc>
          <w:tcPr>
            <w:tcW w:w="1164" w:type="dxa"/>
            <w:gridSpan w:val="2"/>
            <w:shd w:val="clear" w:color="auto" w:fill="auto"/>
            <w:noWrap/>
            <w:vAlign w:val="center"/>
          </w:tcPr>
          <w:p w14:paraId="1E8F56AA" w14:textId="1AF6505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r w:rsidRPr="004419E2">
              <w:rPr>
                <w:rFonts w:ascii="Arial" w:eastAsia="Times New Roman" w:hAnsi="Arial" w:cs="Arial"/>
                <w:color w:val="000000"/>
                <w:kern w:val="0"/>
                <w:sz w:val="18"/>
                <w:szCs w:val="18"/>
                <w14:ligatures w14:val="none"/>
              </w:rPr>
              <w:t>1309.7</w:t>
            </w:r>
          </w:p>
        </w:tc>
        <w:tc>
          <w:tcPr>
            <w:tcW w:w="1260" w:type="dxa"/>
            <w:gridSpan w:val="3"/>
            <w:shd w:val="clear" w:color="auto" w:fill="auto"/>
            <w:noWrap/>
            <w:vAlign w:val="center"/>
          </w:tcPr>
          <w:p w14:paraId="7BFC77BE" w14:textId="0A965A40"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r w:rsidRPr="004419E2">
              <w:rPr>
                <w:rFonts w:ascii="Arial" w:eastAsia="Times New Roman" w:hAnsi="Arial" w:cs="Arial"/>
                <w:color w:val="000000"/>
                <w:kern w:val="0"/>
                <w:sz w:val="18"/>
                <w:szCs w:val="18"/>
                <w14:ligatures w14:val="none"/>
              </w:rPr>
              <w:t>1309.7</w:t>
            </w:r>
          </w:p>
        </w:tc>
        <w:tc>
          <w:tcPr>
            <w:tcW w:w="3254" w:type="dxa"/>
            <w:gridSpan w:val="2"/>
            <w:shd w:val="clear" w:color="auto" w:fill="auto"/>
            <w:vAlign w:val="center"/>
          </w:tcPr>
          <w:p w14:paraId="1F8AB8E0" w14:textId="5DD6BD06"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4419E2">
              <w:rPr>
                <w:rFonts w:ascii="Arial" w:eastAsia="Times New Roman" w:hAnsi="Arial" w:cs="Arial"/>
                <w:color w:val="000000"/>
                <w:kern w:val="0"/>
                <w:sz w:val="18"/>
                <w:szCs w:val="18"/>
                <w14:ligatures w14:val="none"/>
              </w:rPr>
              <w:t>Updated Code Language</w:t>
            </w:r>
          </w:p>
        </w:tc>
        <w:tc>
          <w:tcPr>
            <w:tcW w:w="1802" w:type="dxa"/>
            <w:shd w:val="clear" w:color="auto" w:fill="E2EFD9" w:themeFill="accent6" w:themeFillTint="33"/>
            <w:noWrap/>
            <w:vAlign w:val="center"/>
          </w:tcPr>
          <w:p w14:paraId="27E31ECD" w14:textId="67011B8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4F216581" w14:textId="7777777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F3FE732" w14:textId="7777777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p>
        </w:tc>
      </w:tr>
      <w:tr w:rsidR="00AB659E" w:rsidRPr="000B3E23" w14:paraId="0B713046" w14:textId="77777777" w:rsidTr="00B97978">
        <w:trPr>
          <w:trHeight w:val="1808"/>
        </w:trPr>
        <w:tc>
          <w:tcPr>
            <w:tcW w:w="1077" w:type="dxa"/>
            <w:vMerge/>
          </w:tcPr>
          <w:p w14:paraId="35F07245"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45C8E64" w14:textId="77777777" w:rsidR="00AB659E" w:rsidRPr="000B3E23" w:rsidRDefault="00AB659E" w:rsidP="00AB659E">
            <w:pPr>
              <w:spacing w:before="40" w:after="0" w:line="240" w:lineRule="auto"/>
              <w:rPr>
                <w:rFonts w:ascii="Arial" w:eastAsia="Times New Roman" w:hAnsi="Arial" w:cs="Arial"/>
                <w:color w:val="00B0F0"/>
                <w:kern w:val="0"/>
                <w:sz w:val="18"/>
                <w:szCs w:val="18"/>
                <w14:ligatures w14:val="none"/>
              </w:rPr>
            </w:pPr>
            <w:r w:rsidRPr="000B3E23">
              <w:rPr>
                <w:rFonts w:ascii="Arial" w:eastAsia="Times New Roman" w:hAnsi="Arial" w:cs="Arial"/>
                <w:b/>
                <w:bCs/>
                <w:color w:val="000000"/>
                <w:kern w:val="0"/>
                <w:sz w:val="18"/>
                <w:szCs w:val="18"/>
                <w14:ligatures w14:val="none"/>
              </w:rPr>
              <w:t xml:space="preserve">1309.7 Electrical Components. </w:t>
            </w:r>
            <w:r w:rsidRPr="000B3E23">
              <w:rPr>
                <w:rFonts w:ascii="Arial" w:eastAsia="Times New Roman" w:hAnsi="Arial" w:cs="Arial"/>
                <w:color w:val="000000"/>
                <w:kern w:val="0"/>
                <w:sz w:val="18"/>
                <w:szCs w:val="18"/>
                <w14:ligatures w14:val="none"/>
              </w:rPr>
              <w:t xml:space="preserve">The oxygen concentrator supply unit and any associated electrical equipment shall be </w:t>
            </w:r>
            <w:r w:rsidRPr="000B3E23">
              <w:rPr>
                <w:rFonts w:ascii="Arial" w:eastAsia="Times New Roman" w:hAnsi="Arial" w:cs="Arial"/>
                <w:color w:val="00B0F0"/>
                <w:kern w:val="0"/>
                <w:sz w:val="18"/>
                <w:szCs w:val="18"/>
                <w14:ligatures w14:val="none"/>
              </w:rPr>
              <w:t>provided with, at a minimum, the following electrical components:</w:t>
            </w:r>
          </w:p>
          <w:p w14:paraId="4DCF7D8D" w14:textId="7777777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 Either a disconnect switch for each major electrical component or a single disconnect that deactivates all electrical components in the concentrator unit.</w:t>
            </w:r>
          </w:p>
          <w:p w14:paraId="2C10614A" w14:textId="7777777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 Motor starting devices with overload protection for any component with an electrical motor over 2 hp (1.5 kW). [NFPA 99:5.1.3.9.1.7]</w:t>
            </w:r>
          </w:p>
        </w:tc>
      </w:tr>
      <w:tr w:rsidR="00AB659E" w:rsidRPr="000B3E23" w14:paraId="2D6BA82C" w14:textId="77777777" w:rsidTr="000E6985">
        <w:tc>
          <w:tcPr>
            <w:tcW w:w="1077" w:type="dxa"/>
            <w:vMerge/>
            <w:vAlign w:val="bottom"/>
          </w:tcPr>
          <w:p w14:paraId="10559F7C"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FD41869" w14:textId="77B3D318"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4419E2">
              <w:rPr>
                <w:rFonts w:ascii="Arial" w:eastAsia="Times New Roman" w:hAnsi="Arial" w:cs="Arial"/>
                <w:color w:val="000000"/>
                <w:kern w:val="0"/>
                <w:sz w:val="18"/>
                <w:szCs w:val="18"/>
                <w14:ligatures w14:val="none"/>
              </w:rPr>
              <w:t>Location</w:t>
            </w:r>
          </w:p>
        </w:tc>
        <w:tc>
          <w:tcPr>
            <w:tcW w:w="1164" w:type="dxa"/>
            <w:gridSpan w:val="2"/>
            <w:shd w:val="clear" w:color="auto" w:fill="auto"/>
            <w:noWrap/>
            <w:vAlign w:val="center"/>
          </w:tcPr>
          <w:p w14:paraId="46B94F1B" w14:textId="3F57060B"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r w:rsidRPr="004419E2">
              <w:rPr>
                <w:rFonts w:ascii="Arial" w:eastAsia="Times New Roman" w:hAnsi="Arial" w:cs="Arial"/>
                <w:color w:val="000000"/>
                <w:kern w:val="0"/>
                <w:sz w:val="18"/>
                <w:szCs w:val="18"/>
                <w14:ligatures w14:val="none"/>
              </w:rPr>
              <w:t>1311.4</w:t>
            </w:r>
          </w:p>
        </w:tc>
        <w:tc>
          <w:tcPr>
            <w:tcW w:w="1260" w:type="dxa"/>
            <w:gridSpan w:val="3"/>
            <w:shd w:val="clear" w:color="auto" w:fill="auto"/>
            <w:noWrap/>
            <w:vAlign w:val="center"/>
          </w:tcPr>
          <w:p w14:paraId="4E1CAC47" w14:textId="420C96E5"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r w:rsidRPr="004419E2">
              <w:rPr>
                <w:rFonts w:ascii="Arial" w:eastAsia="Times New Roman" w:hAnsi="Arial" w:cs="Arial"/>
                <w:color w:val="000000"/>
                <w:kern w:val="0"/>
                <w:sz w:val="18"/>
                <w:szCs w:val="18"/>
                <w14:ligatures w14:val="none"/>
              </w:rPr>
              <w:t>1311.4</w:t>
            </w:r>
          </w:p>
        </w:tc>
        <w:tc>
          <w:tcPr>
            <w:tcW w:w="3254" w:type="dxa"/>
            <w:gridSpan w:val="2"/>
            <w:shd w:val="clear" w:color="auto" w:fill="auto"/>
            <w:vAlign w:val="center"/>
          </w:tcPr>
          <w:p w14:paraId="3D0A0818" w14:textId="0C16C1A9"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Adding WAGD discharge to the requirement </w:t>
            </w:r>
          </w:p>
        </w:tc>
        <w:tc>
          <w:tcPr>
            <w:tcW w:w="1802" w:type="dxa"/>
            <w:shd w:val="clear" w:color="auto" w:fill="E2EFD9" w:themeFill="accent6" w:themeFillTint="33"/>
            <w:noWrap/>
            <w:vAlign w:val="center"/>
          </w:tcPr>
          <w:p w14:paraId="44E55490" w14:textId="39C94F4B"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2CE9FBF8" w14:textId="7777777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77422E6" w14:textId="77777777"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p>
        </w:tc>
      </w:tr>
      <w:tr w:rsidR="00AB659E" w:rsidRPr="000B3E23" w14:paraId="71958E77" w14:textId="77777777" w:rsidTr="000266AD">
        <w:trPr>
          <w:trHeight w:val="2078"/>
        </w:trPr>
        <w:tc>
          <w:tcPr>
            <w:tcW w:w="1077" w:type="dxa"/>
            <w:vMerge/>
          </w:tcPr>
          <w:p w14:paraId="161F78ED"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06EE6E0" w14:textId="77777777" w:rsidR="00AB659E" w:rsidRPr="000B3E23" w:rsidRDefault="00AB659E" w:rsidP="00AB659E">
            <w:pPr>
              <w:pStyle w:val="BodyText"/>
              <w:spacing w:before="60" w:line="221" w:lineRule="auto"/>
              <w:ind w:right="1670"/>
              <w:jc w:val="both"/>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1311.4 Location. </w:t>
            </w:r>
            <w:r w:rsidRPr="000B3E23">
              <w:rPr>
                <w:rFonts w:ascii="Arial" w:eastAsia="Times New Roman" w:hAnsi="Arial" w:cs="Arial"/>
                <w:color w:val="000000"/>
                <w:sz w:val="18"/>
                <w:szCs w:val="18"/>
              </w:rPr>
              <w:t>Medical air intakes shall be located as follows:</w:t>
            </w:r>
          </w:p>
          <w:p w14:paraId="499C03DB" w14:textId="77777777" w:rsidR="00AB659E" w:rsidRPr="000B3E23" w:rsidRDefault="00AB659E" w:rsidP="00AB659E">
            <w:pPr>
              <w:pStyle w:val="BodyText"/>
              <w:spacing w:before="60" w:line="221" w:lineRule="auto"/>
              <w:ind w:right="1670"/>
              <w:jc w:val="both"/>
              <w:rPr>
                <w:rFonts w:ascii="Arial" w:eastAsia="Times New Roman" w:hAnsi="Arial" w:cs="Arial"/>
                <w:color w:val="000000"/>
                <w:sz w:val="18"/>
                <w:szCs w:val="18"/>
              </w:rPr>
            </w:pPr>
            <w:r w:rsidRPr="000B3E23">
              <w:rPr>
                <w:rFonts w:ascii="Arial" w:eastAsia="Times New Roman" w:hAnsi="Arial" w:cs="Arial"/>
                <w:color w:val="000000"/>
                <w:sz w:val="18"/>
                <w:szCs w:val="18"/>
              </w:rPr>
              <w:t xml:space="preserve">(1) The medical air intake shall be located a minimum of 25 feet (7620 mm) from ventilating system exhausts, fuel </w:t>
            </w:r>
            <w:r w:rsidRPr="000B3E23">
              <w:rPr>
                <w:rFonts w:ascii="Arial" w:eastAsia="Times New Roman" w:hAnsi="Arial" w:cs="Arial"/>
                <w:color w:val="00B0F0"/>
                <w:sz w:val="18"/>
                <w:szCs w:val="18"/>
              </w:rPr>
              <w:t xml:space="preserve">storage vents, combustion vents, plumbing vents, vacuum and WAGD discharges, or areas that can collect </w:t>
            </w:r>
            <w:r w:rsidRPr="000B3E23">
              <w:rPr>
                <w:rFonts w:ascii="Arial" w:eastAsia="Times New Roman" w:hAnsi="Arial" w:cs="Arial"/>
                <w:color w:val="000000"/>
                <w:sz w:val="18"/>
                <w:szCs w:val="18"/>
              </w:rPr>
              <w:t>vehicular exhausts or other noxious fumes.</w:t>
            </w:r>
          </w:p>
          <w:p w14:paraId="014CB24B" w14:textId="77777777" w:rsidR="00AB659E" w:rsidRPr="000B3E23" w:rsidRDefault="00AB659E" w:rsidP="00AB659E">
            <w:pPr>
              <w:pStyle w:val="BodyText"/>
              <w:spacing w:before="60" w:line="221" w:lineRule="auto"/>
              <w:ind w:right="1670"/>
              <w:jc w:val="both"/>
              <w:rPr>
                <w:rFonts w:ascii="Arial" w:eastAsia="Times New Roman" w:hAnsi="Arial" w:cs="Arial"/>
                <w:color w:val="000000"/>
                <w:sz w:val="18"/>
                <w:szCs w:val="18"/>
              </w:rPr>
            </w:pPr>
            <w:r w:rsidRPr="000B3E23">
              <w:rPr>
                <w:rFonts w:ascii="Arial" w:eastAsia="Times New Roman" w:hAnsi="Arial" w:cs="Arial"/>
                <w:color w:val="000000"/>
                <w:sz w:val="18"/>
                <w:szCs w:val="18"/>
              </w:rPr>
              <w:t>(2) The medical air intake shall be located a minimum of 20 feet (6096 mm) above ground level.</w:t>
            </w:r>
          </w:p>
          <w:p w14:paraId="76609087" w14:textId="77777777" w:rsidR="00AB659E" w:rsidRPr="000B3E23" w:rsidRDefault="00AB659E" w:rsidP="00AB659E">
            <w:pPr>
              <w:pStyle w:val="BodyText"/>
              <w:spacing w:before="60" w:line="221" w:lineRule="auto"/>
              <w:ind w:right="1670"/>
              <w:jc w:val="both"/>
              <w:rPr>
                <w:rFonts w:ascii="Arial" w:eastAsia="Times New Roman" w:hAnsi="Arial" w:cs="Arial"/>
                <w:color w:val="000000"/>
                <w:sz w:val="18"/>
                <w:szCs w:val="18"/>
              </w:rPr>
            </w:pPr>
            <w:r w:rsidRPr="000B3E23">
              <w:rPr>
                <w:rFonts w:ascii="Arial" w:eastAsia="Times New Roman" w:hAnsi="Arial" w:cs="Arial"/>
                <w:color w:val="000000"/>
                <w:sz w:val="18"/>
                <w:szCs w:val="18"/>
              </w:rPr>
              <w:t>(3) The medical air intake shall be located a minimum of 10 feet (3048 mm) from any door, window, or other opening in the building. [NFPA 99:5.1.3.6.3.11(B-D)]</w:t>
            </w:r>
          </w:p>
        </w:tc>
      </w:tr>
      <w:tr w:rsidR="00AB659E" w:rsidRPr="000B3E23" w14:paraId="6390243D" w14:textId="77777777" w:rsidTr="000E6985">
        <w:tc>
          <w:tcPr>
            <w:tcW w:w="1077" w:type="dxa"/>
            <w:vMerge/>
            <w:vAlign w:val="bottom"/>
          </w:tcPr>
          <w:p w14:paraId="1187678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29BD9CD" w14:textId="3AB3FFC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41799">
              <w:rPr>
                <w:rFonts w:ascii="Arial" w:eastAsia="Times New Roman" w:hAnsi="Arial" w:cs="Arial"/>
                <w:color w:val="000000"/>
                <w:kern w:val="0"/>
                <w:sz w:val="18"/>
                <w:szCs w:val="18"/>
                <w14:ligatures w14:val="none"/>
              </w:rPr>
              <w:t>Vacuum Filtration</w:t>
            </w:r>
          </w:p>
        </w:tc>
        <w:tc>
          <w:tcPr>
            <w:tcW w:w="1164" w:type="dxa"/>
            <w:gridSpan w:val="2"/>
            <w:shd w:val="clear" w:color="auto" w:fill="auto"/>
            <w:noWrap/>
            <w:vAlign w:val="center"/>
          </w:tcPr>
          <w:p w14:paraId="7FFF3794" w14:textId="19AA2533"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A41799">
              <w:rPr>
                <w:rFonts w:ascii="Arial" w:eastAsia="Times New Roman" w:hAnsi="Arial" w:cs="Arial"/>
                <w:color w:val="000000"/>
                <w:kern w:val="0"/>
                <w:sz w:val="18"/>
                <w:szCs w:val="18"/>
                <w14:ligatures w14:val="none"/>
              </w:rPr>
              <w:t>1312.4</w:t>
            </w:r>
          </w:p>
        </w:tc>
        <w:tc>
          <w:tcPr>
            <w:tcW w:w="1260" w:type="dxa"/>
            <w:gridSpan w:val="3"/>
            <w:shd w:val="clear" w:color="auto" w:fill="auto"/>
            <w:noWrap/>
            <w:vAlign w:val="center"/>
          </w:tcPr>
          <w:p w14:paraId="7D042C1D" w14:textId="48A58802"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A41799">
              <w:rPr>
                <w:rFonts w:ascii="Arial" w:eastAsia="Times New Roman" w:hAnsi="Arial" w:cs="Arial"/>
                <w:color w:val="000000"/>
                <w:kern w:val="0"/>
                <w:sz w:val="18"/>
                <w:szCs w:val="18"/>
                <w14:ligatures w14:val="none"/>
              </w:rPr>
              <w:t>1312.4</w:t>
            </w:r>
          </w:p>
        </w:tc>
        <w:tc>
          <w:tcPr>
            <w:tcW w:w="3254" w:type="dxa"/>
            <w:gridSpan w:val="2"/>
            <w:shd w:val="clear" w:color="auto" w:fill="auto"/>
            <w:vAlign w:val="center"/>
          </w:tcPr>
          <w:p w14:paraId="241D3E69" w14:textId="50D3ED3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Putting in information about ring pumps, Upgrading efficiency to .3 from .03</w:t>
            </w:r>
          </w:p>
        </w:tc>
        <w:tc>
          <w:tcPr>
            <w:tcW w:w="1802" w:type="dxa"/>
            <w:shd w:val="clear" w:color="auto" w:fill="E2EFD9" w:themeFill="accent6" w:themeFillTint="33"/>
            <w:noWrap/>
            <w:vAlign w:val="center"/>
          </w:tcPr>
          <w:p w14:paraId="10F00EF3" w14:textId="750FA60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647A3AB8"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02B98C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924F2C5" w14:textId="77777777" w:rsidTr="000266AD">
        <w:trPr>
          <w:trHeight w:val="4472"/>
        </w:trPr>
        <w:tc>
          <w:tcPr>
            <w:tcW w:w="1077" w:type="dxa"/>
            <w:vMerge/>
            <w:vAlign w:val="bottom"/>
          </w:tcPr>
          <w:p w14:paraId="2BCB293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BF9739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1312.4 Vacuum Filtration. </w:t>
            </w:r>
            <w:r w:rsidRPr="000B3E23">
              <w:rPr>
                <w:rFonts w:ascii="Arial" w:eastAsia="Times New Roman" w:hAnsi="Arial" w:cs="Arial"/>
                <w:color w:val="000000"/>
                <w:kern w:val="0"/>
                <w:sz w:val="18"/>
                <w:szCs w:val="18"/>
                <w14:ligatures w14:val="none"/>
              </w:rPr>
              <w:t xml:space="preserve">Central supply systems for vacuum </w:t>
            </w:r>
            <w:r w:rsidRPr="000B3E23">
              <w:rPr>
                <w:rFonts w:ascii="Arial" w:eastAsia="Times New Roman" w:hAnsi="Arial" w:cs="Arial"/>
                <w:color w:val="00B0F0"/>
                <w:kern w:val="0"/>
                <w:sz w:val="18"/>
                <w:szCs w:val="18"/>
                <w14:ligatures w14:val="none"/>
              </w:rPr>
              <w:t xml:space="preserve">other than liquid ring pumps shall be provided with inlet </w:t>
            </w:r>
            <w:r w:rsidRPr="000B3E23">
              <w:rPr>
                <w:rFonts w:ascii="Arial" w:eastAsia="Times New Roman" w:hAnsi="Arial" w:cs="Arial"/>
                <w:color w:val="000000"/>
                <w:kern w:val="0"/>
                <w:sz w:val="18"/>
                <w:szCs w:val="18"/>
                <w14:ligatures w14:val="none"/>
              </w:rPr>
              <w:t>filtration with the following characteristics:</w:t>
            </w:r>
          </w:p>
          <w:p w14:paraId="1BD3E8FB" w14:textId="77777777" w:rsidR="00AB659E" w:rsidRPr="000B3E23" w:rsidRDefault="00AB659E" w:rsidP="00AB659E">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color w:val="000000"/>
                <w:kern w:val="0"/>
                <w:sz w:val="18"/>
                <w:szCs w:val="18"/>
                <w14:ligatures w14:val="none"/>
              </w:rPr>
              <w:t xml:space="preserve">(1) Filtration shall be at least duplex to allow one filter to be </w:t>
            </w:r>
            <w:r w:rsidRPr="000B3E23">
              <w:rPr>
                <w:rFonts w:ascii="Arial" w:eastAsia="Times New Roman" w:hAnsi="Arial" w:cs="Arial"/>
                <w:color w:val="00B0F0"/>
                <w:kern w:val="0"/>
                <w:sz w:val="18"/>
                <w:szCs w:val="18"/>
                <w14:ligatures w14:val="none"/>
              </w:rPr>
              <w:t>exchanged without impairing the vacuum system.</w:t>
            </w:r>
          </w:p>
          <w:p w14:paraId="2B9DB47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 Filtration shall be located on the patient side of the vacuum producer.</w:t>
            </w:r>
          </w:p>
          <w:p w14:paraId="5C20CD1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B0F0"/>
                <w:kern w:val="0"/>
                <w:sz w:val="18"/>
                <w:szCs w:val="18"/>
                <w14:ligatures w14:val="none"/>
              </w:rPr>
              <w:t xml:space="preserve">(3) Filters shall be efficient to 0.3 μ and 99.97 percent HEPA </w:t>
            </w:r>
            <w:r w:rsidRPr="000B3E23">
              <w:rPr>
                <w:rFonts w:ascii="Arial" w:eastAsia="Times New Roman" w:hAnsi="Arial" w:cs="Arial"/>
                <w:color w:val="000000"/>
                <w:kern w:val="0"/>
                <w:sz w:val="18"/>
                <w:szCs w:val="18"/>
                <w14:ligatures w14:val="none"/>
              </w:rPr>
              <w:t>or better, per DOE-STD-3020.</w:t>
            </w:r>
          </w:p>
          <w:p w14:paraId="7168A40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 Filtration shall be sized for 100 percent of the peak calculated demand while one filter or filter bundle is isolated.</w:t>
            </w:r>
          </w:p>
          <w:p w14:paraId="56687A2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 It shall be permitted to group multiple filters into bundles to achieve the required capacities.</w:t>
            </w:r>
          </w:p>
          <w:p w14:paraId="01220DA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(6) The system shall be provided with isolation valves on the source side of each filter or filter bundle and isolation valves on the patient side of each filter or filter bundle, permitting the filters to be isolated without shutting off flow to the central supply system.</w:t>
            </w:r>
          </w:p>
          <w:p w14:paraId="12723BA0" w14:textId="77777777" w:rsidR="00AB659E" w:rsidRPr="000B3E23" w:rsidRDefault="00AB659E" w:rsidP="00AB659E">
            <w:pPr>
              <w:spacing w:before="40" w:after="60" w:line="240" w:lineRule="auto"/>
              <w:rPr>
                <w:rFonts w:ascii="Arial" w:hAnsi="Arial" w:cs="Arial"/>
                <w:kern w:val="0"/>
                <w:sz w:val="18"/>
                <w:szCs w:val="18"/>
              </w:rPr>
            </w:pPr>
            <w:r w:rsidRPr="000B3E23">
              <w:rPr>
                <w:rFonts w:ascii="Arial" w:eastAsia="Times New Roman" w:hAnsi="Arial" w:cs="Arial"/>
                <w:color w:val="000000"/>
                <w:kern w:val="0"/>
                <w:sz w:val="18"/>
                <w:szCs w:val="18"/>
                <w14:ligatures w14:val="none"/>
              </w:rPr>
              <w:t>(7) A means shall be available to allow the user to observe any accumulations of liquids.</w:t>
            </w:r>
            <w:r w:rsidRPr="000B3E23">
              <w:rPr>
                <w:rFonts w:ascii="Arial" w:hAnsi="Arial" w:cs="Arial"/>
                <w:kern w:val="0"/>
                <w:sz w:val="18"/>
                <w:szCs w:val="18"/>
              </w:rPr>
              <w:t xml:space="preserve"> </w:t>
            </w:r>
          </w:p>
          <w:p w14:paraId="436623F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(8) A vacuum relief petcock shall be provided to allow vacuum to be relieved in the filter canister during filter replacement.</w:t>
            </w:r>
          </w:p>
          <w:p w14:paraId="407DD07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(9) Filter elements and canisters shall be permitted to be constructed of materials as deemed suitable by the manufacturer.</w:t>
            </w:r>
          </w:p>
          <w:p w14:paraId="35B2792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(10) In normal operation, one filter or filter bundle shall be isolated from the system to be available for service should a blockage in the operating filter occur or rotation</w:t>
            </w:r>
          </w:p>
          <w:p w14:paraId="1ADFDCC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of the filters be desired after filter element exchange.[NFPA 99:5.1.3.7.4]</w:t>
            </w:r>
          </w:p>
        </w:tc>
      </w:tr>
      <w:tr w:rsidR="00AB659E" w:rsidRPr="000B3E23" w14:paraId="58DC000C" w14:textId="77777777" w:rsidTr="000E6985">
        <w:tc>
          <w:tcPr>
            <w:tcW w:w="1077" w:type="dxa"/>
            <w:vMerge/>
            <w:shd w:val="clear" w:color="auto" w:fill="auto"/>
            <w:vAlign w:val="bottom"/>
          </w:tcPr>
          <w:p w14:paraId="39821F7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FFD34E0" w14:textId="79E4626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41799">
              <w:rPr>
                <w:rFonts w:ascii="Arial" w:eastAsia="Times New Roman" w:hAnsi="Arial" w:cs="Arial"/>
                <w:color w:val="000000"/>
                <w:kern w:val="0"/>
                <w:sz w:val="18"/>
                <w:szCs w:val="18"/>
                <w14:ligatures w14:val="none"/>
              </w:rPr>
              <w:t>Multiple Pumps</w:t>
            </w:r>
          </w:p>
        </w:tc>
        <w:tc>
          <w:tcPr>
            <w:tcW w:w="1164" w:type="dxa"/>
            <w:gridSpan w:val="2"/>
            <w:shd w:val="clear" w:color="auto" w:fill="auto"/>
            <w:noWrap/>
            <w:vAlign w:val="center"/>
          </w:tcPr>
          <w:p w14:paraId="3FE254C2" w14:textId="09976CC4"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A41799">
              <w:rPr>
                <w:rFonts w:ascii="Arial" w:eastAsia="Times New Roman" w:hAnsi="Arial" w:cs="Arial"/>
                <w:color w:val="000000"/>
                <w:kern w:val="0"/>
                <w:sz w:val="18"/>
                <w:szCs w:val="18"/>
                <w14:ligatures w14:val="none"/>
              </w:rPr>
              <w:t>1313.5</w:t>
            </w:r>
          </w:p>
        </w:tc>
        <w:tc>
          <w:tcPr>
            <w:tcW w:w="1260" w:type="dxa"/>
            <w:gridSpan w:val="3"/>
            <w:shd w:val="clear" w:color="auto" w:fill="auto"/>
            <w:vAlign w:val="center"/>
          </w:tcPr>
          <w:p w14:paraId="68DA7914" w14:textId="26708FE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A41799">
              <w:rPr>
                <w:rFonts w:ascii="Arial" w:eastAsia="Times New Roman" w:hAnsi="Arial" w:cs="Arial"/>
                <w:color w:val="000000"/>
                <w:kern w:val="0"/>
                <w:sz w:val="18"/>
                <w:szCs w:val="18"/>
                <w14:ligatures w14:val="none"/>
              </w:rPr>
              <w:t>1313.5</w:t>
            </w:r>
          </w:p>
        </w:tc>
        <w:tc>
          <w:tcPr>
            <w:tcW w:w="3254" w:type="dxa"/>
            <w:gridSpan w:val="2"/>
            <w:shd w:val="clear" w:color="auto" w:fill="auto"/>
            <w:vAlign w:val="center"/>
          </w:tcPr>
          <w:p w14:paraId="2063F5F8" w14:textId="4B037E1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Code language update</w:t>
            </w:r>
          </w:p>
        </w:tc>
        <w:tc>
          <w:tcPr>
            <w:tcW w:w="1802" w:type="dxa"/>
            <w:shd w:val="clear" w:color="auto" w:fill="E2EFD9" w:themeFill="accent6" w:themeFillTint="33"/>
            <w:noWrap/>
            <w:vAlign w:val="center"/>
          </w:tcPr>
          <w:p w14:paraId="35DFEEAE" w14:textId="295AE40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6AD45CE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FFD05F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F08C426" w14:textId="77777777" w:rsidTr="000E6985">
        <w:tc>
          <w:tcPr>
            <w:tcW w:w="1077" w:type="dxa"/>
            <w:vMerge/>
          </w:tcPr>
          <w:p w14:paraId="0AFAA24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C314AEC" w14:textId="77777777" w:rsidR="00AB659E" w:rsidRPr="000B3E23" w:rsidRDefault="00AB659E" w:rsidP="00AB659E">
            <w:pPr>
              <w:spacing w:before="60" w:line="220"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1313.5 Multiple Pumps. </w:t>
            </w:r>
            <w:r w:rsidRPr="000B3E23">
              <w:rPr>
                <w:rFonts w:ascii="Arial" w:eastAsia="Times New Roman" w:hAnsi="Arial" w:cs="Arial"/>
                <w:color w:val="000000"/>
                <w:kern w:val="0"/>
                <w:sz w:val="18"/>
                <w:szCs w:val="18"/>
                <w14:ligatures w14:val="none"/>
              </w:rPr>
              <w:t>Vacuum exhausts from multiple pumps shall be permitted to be joined together to one common exhaust where the following conditions are met:</w:t>
            </w:r>
          </w:p>
          <w:p w14:paraId="1A142F9B" w14:textId="77777777" w:rsidR="00AB659E" w:rsidRPr="000B3E23" w:rsidRDefault="00AB659E" w:rsidP="00AB659E">
            <w:pPr>
              <w:spacing w:before="60" w:line="220"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B0F0"/>
                <w:kern w:val="0"/>
                <w:sz w:val="18"/>
                <w:szCs w:val="18"/>
                <w14:ligatures w14:val="none"/>
              </w:rPr>
              <w:t xml:space="preserve">(1) The common exhaust is sized to minimize back pressure </w:t>
            </w:r>
            <w:r w:rsidRPr="000B3E23">
              <w:rPr>
                <w:rFonts w:ascii="Arial" w:eastAsia="Times New Roman" w:hAnsi="Arial" w:cs="Arial"/>
                <w:color w:val="000000"/>
                <w:kern w:val="0"/>
                <w:sz w:val="18"/>
                <w:szCs w:val="18"/>
                <w14:ligatures w14:val="none"/>
              </w:rPr>
              <w:t>in accordance with the pump manufacturer’s recommendations.</w:t>
            </w:r>
          </w:p>
          <w:p w14:paraId="1373080E" w14:textId="77777777" w:rsidR="00AB659E" w:rsidRPr="000B3E23" w:rsidRDefault="00AB659E" w:rsidP="00AB659E">
            <w:pPr>
              <w:spacing w:before="60" w:line="220"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 Each pump can be isolated by manual or check valve, blind flange, or tube cap to prevent open exhaust piping when the pump(s) is removed for service from consequent flow of exhaust air into the room. [NFPA 99:5.1.3.7.7.6]</w:t>
            </w:r>
          </w:p>
        </w:tc>
      </w:tr>
      <w:tr w:rsidR="00AB659E" w:rsidRPr="000B3E23" w14:paraId="015A21E1" w14:textId="77777777" w:rsidTr="000E6985">
        <w:tc>
          <w:tcPr>
            <w:tcW w:w="1077" w:type="dxa"/>
            <w:vMerge/>
            <w:shd w:val="clear" w:color="auto" w:fill="auto"/>
            <w:vAlign w:val="bottom"/>
          </w:tcPr>
          <w:p w14:paraId="4E59AF1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619EAB31" w14:textId="496C68A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Valve Types</w:t>
            </w:r>
          </w:p>
        </w:tc>
        <w:tc>
          <w:tcPr>
            <w:tcW w:w="1164" w:type="dxa"/>
            <w:gridSpan w:val="2"/>
            <w:shd w:val="clear" w:color="auto" w:fill="auto"/>
            <w:noWrap/>
            <w:vAlign w:val="center"/>
          </w:tcPr>
          <w:p w14:paraId="1F1A6C97" w14:textId="21A6D81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1314.5</w:t>
            </w:r>
          </w:p>
        </w:tc>
        <w:tc>
          <w:tcPr>
            <w:tcW w:w="1260" w:type="dxa"/>
            <w:gridSpan w:val="3"/>
            <w:shd w:val="clear" w:color="auto" w:fill="auto"/>
            <w:vAlign w:val="center"/>
          </w:tcPr>
          <w:p w14:paraId="53C4A503" w14:textId="2DEF2644"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1314.5</w:t>
            </w:r>
          </w:p>
        </w:tc>
        <w:tc>
          <w:tcPr>
            <w:tcW w:w="3254" w:type="dxa"/>
            <w:gridSpan w:val="2"/>
            <w:shd w:val="clear" w:color="auto" w:fill="auto"/>
            <w:vAlign w:val="center"/>
          </w:tcPr>
          <w:p w14:paraId="39FB3ADC" w14:textId="3C4EA95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Referenced updated table, and added 2 new conditions </w:t>
            </w:r>
          </w:p>
        </w:tc>
        <w:tc>
          <w:tcPr>
            <w:tcW w:w="1802" w:type="dxa"/>
            <w:shd w:val="clear" w:color="auto" w:fill="E2EFD9" w:themeFill="accent6" w:themeFillTint="33"/>
            <w:noWrap/>
            <w:vAlign w:val="center"/>
          </w:tcPr>
          <w:p w14:paraId="760DCA6F" w14:textId="406CFEE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0A1BED3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C6888E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D73C4E1" w14:textId="77777777" w:rsidTr="000266AD">
        <w:trPr>
          <w:trHeight w:val="3095"/>
        </w:trPr>
        <w:tc>
          <w:tcPr>
            <w:tcW w:w="1077" w:type="dxa"/>
            <w:vMerge/>
            <w:vAlign w:val="bottom"/>
          </w:tcPr>
          <w:p w14:paraId="79D25B53" w14:textId="77777777" w:rsidR="00AB659E" w:rsidRPr="000B3E23" w:rsidRDefault="00AB659E" w:rsidP="00AB659E">
            <w:pPr>
              <w:spacing w:before="40" w:after="60" w:line="240" w:lineRule="auto"/>
              <w:jc w:val="center"/>
              <w:rPr>
                <w:rFonts w:ascii="Arial" w:hAnsi="Arial" w:cs="Arial"/>
                <w:color w:val="000000"/>
                <w:sz w:val="18"/>
                <w:szCs w:val="18"/>
              </w:rPr>
            </w:pPr>
          </w:p>
        </w:tc>
        <w:tc>
          <w:tcPr>
            <w:tcW w:w="14061" w:type="dxa"/>
            <w:gridSpan w:val="13"/>
            <w:vAlign w:val="center"/>
          </w:tcPr>
          <w:p w14:paraId="16066DE7"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1314.5 Valve Types. </w:t>
            </w:r>
            <w:r w:rsidRPr="000B3E23">
              <w:rPr>
                <w:rFonts w:ascii="Arial" w:eastAsia="Times New Roman" w:hAnsi="Arial" w:cs="Arial"/>
                <w:color w:val="000000"/>
                <w:kern w:val="0"/>
                <w:sz w:val="18"/>
                <w:szCs w:val="18"/>
                <w14:ligatures w14:val="none"/>
              </w:rPr>
              <w:t xml:space="preserve">New or replacement valves shall be permitted to be of any type </w:t>
            </w:r>
            <w:proofErr w:type="gramStart"/>
            <w:r w:rsidRPr="000B3E23">
              <w:rPr>
                <w:rFonts w:ascii="Arial" w:eastAsia="Times New Roman" w:hAnsi="Arial" w:cs="Arial"/>
                <w:color w:val="000000"/>
                <w:kern w:val="0"/>
                <w:sz w:val="18"/>
                <w:szCs w:val="18"/>
                <w14:ligatures w14:val="none"/>
              </w:rPr>
              <w:t>as long as</w:t>
            </w:r>
            <w:proofErr w:type="gramEnd"/>
            <w:r w:rsidRPr="000B3E23">
              <w:rPr>
                <w:rFonts w:ascii="Arial" w:eastAsia="Times New Roman" w:hAnsi="Arial" w:cs="Arial"/>
                <w:color w:val="000000"/>
                <w:kern w:val="0"/>
                <w:sz w:val="18"/>
                <w:szCs w:val="18"/>
                <w14:ligatures w14:val="none"/>
              </w:rPr>
              <w:t xml:space="preserve"> they meet the following conditions:</w:t>
            </w:r>
          </w:p>
          <w:p w14:paraId="0FB2E168" w14:textId="77777777" w:rsidR="00AB659E" w:rsidRPr="000B3E23" w:rsidRDefault="00AB659E" w:rsidP="00AB659E">
            <w:pPr>
              <w:spacing w:after="0" w:line="218" w:lineRule="auto"/>
              <w:ind w:right="117"/>
              <w:jc w:val="both"/>
              <w:rPr>
                <w:rFonts w:ascii="Arial" w:eastAsia="Times New Roman" w:hAnsi="Arial" w:cs="Arial"/>
                <w:color w:val="00B0F0"/>
                <w:kern w:val="0"/>
                <w:sz w:val="18"/>
                <w:szCs w:val="18"/>
                <w14:ligatures w14:val="none"/>
              </w:rPr>
            </w:pPr>
            <w:r w:rsidRPr="000B3E23">
              <w:rPr>
                <w:rFonts w:ascii="Arial" w:eastAsia="Times New Roman" w:hAnsi="Arial" w:cs="Arial"/>
                <w:color w:val="000000"/>
                <w:kern w:val="0"/>
                <w:sz w:val="18"/>
                <w:szCs w:val="18"/>
                <w14:ligatures w14:val="none"/>
              </w:rPr>
              <w:t xml:space="preserve">(1) They have a minimum </w:t>
            </w:r>
            <w:proofErr w:type="spellStart"/>
            <w:r w:rsidRPr="000B3E23">
              <w:rPr>
                <w:rFonts w:ascii="Arial" w:eastAsia="Times New Roman" w:hAnsi="Arial" w:cs="Arial"/>
                <w:color w:val="000000"/>
                <w:kern w:val="0"/>
                <w:sz w:val="18"/>
                <w:szCs w:val="18"/>
                <w14:ligatures w14:val="none"/>
              </w:rPr>
              <w:t>Cv</w:t>
            </w:r>
            <w:proofErr w:type="spellEnd"/>
            <w:r w:rsidRPr="000B3E23">
              <w:rPr>
                <w:rFonts w:ascii="Arial" w:eastAsia="Times New Roman" w:hAnsi="Arial" w:cs="Arial"/>
                <w:color w:val="000000"/>
                <w:kern w:val="0"/>
                <w:sz w:val="18"/>
                <w:szCs w:val="18"/>
                <w14:ligatures w14:val="none"/>
              </w:rPr>
              <w:t xml:space="preserve"> factor in accordance with </w:t>
            </w:r>
            <w:r w:rsidRPr="000B3E23">
              <w:rPr>
                <w:rFonts w:ascii="Arial" w:eastAsia="Times New Roman" w:hAnsi="Arial" w:cs="Arial"/>
                <w:color w:val="00B0F0"/>
                <w:kern w:val="0"/>
                <w:sz w:val="18"/>
                <w:szCs w:val="18"/>
                <w14:ligatures w14:val="none"/>
              </w:rPr>
              <w:t>Table 1314.5(1) or Table 1314.5(2).</w:t>
            </w:r>
          </w:p>
          <w:p w14:paraId="5C7E05E2"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 They use a quarter turn to off.</w:t>
            </w:r>
          </w:p>
          <w:p w14:paraId="69B4844B"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(3) They are constructed of materials suitable for the service.</w:t>
            </w:r>
          </w:p>
          <w:p w14:paraId="4D441F3E"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 They are provided with copper tube extensions by the manufacturer for brazing or with corrugated medical tubing (CMT) fittings.</w:t>
            </w:r>
          </w:p>
          <w:p w14:paraId="496F59E0"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 They indicate to the operator if the valve is open or closed.</w:t>
            </w:r>
          </w:p>
          <w:p w14:paraId="4FD7C3BC"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(6) They permit in-line serviceability.</w:t>
            </w:r>
          </w:p>
          <w:p w14:paraId="237CE993"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(7) They are cleaned for oxygen service by the manufacturer</w:t>
            </w:r>
          </w:p>
          <w:p w14:paraId="0A1983EC"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if used for any positive-pressure service.</w:t>
            </w:r>
          </w:p>
          <w:p w14:paraId="0FE6AE35" w14:textId="77777777" w:rsidR="00AB659E" w:rsidRPr="000B3E23" w:rsidRDefault="00AB659E" w:rsidP="00AB659E">
            <w:pPr>
              <w:spacing w:after="0" w:line="218" w:lineRule="auto"/>
              <w:ind w:right="117"/>
              <w:jc w:val="both"/>
              <w:rPr>
                <w:rFonts w:ascii="Arial" w:eastAsia="Times New Roman" w:hAnsi="Arial" w:cs="Arial"/>
                <w:color w:val="00B0F0"/>
                <w:kern w:val="0"/>
                <w:sz w:val="18"/>
                <w:szCs w:val="18"/>
                <w14:ligatures w14:val="none"/>
              </w:rPr>
            </w:pPr>
            <w:r w:rsidRPr="000B3E23">
              <w:rPr>
                <w:rFonts w:ascii="Arial" w:eastAsia="Times New Roman" w:hAnsi="Arial" w:cs="Arial"/>
                <w:color w:val="00B0F0"/>
                <w:kern w:val="0"/>
                <w:sz w:val="18"/>
                <w:szCs w:val="18"/>
                <w14:ligatures w14:val="none"/>
              </w:rPr>
              <w:t>(8) They have threaded purge ports on the patient side and the source side.</w:t>
            </w:r>
          </w:p>
          <w:p w14:paraId="1FB5E6F2" w14:textId="77777777" w:rsidR="00AB659E" w:rsidRPr="000B3E23" w:rsidRDefault="00AB659E" w:rsidP="00AB659E">
            <w:pPr>
              <w:spacing w:after="0" w:line="218" w:lineRule="auto"/>
              <w:ind w:right="117"/>
              <w:jc w:val="both"/>
              <w:rPr>
                <w:rFonts w:ascii="Arial" w:eastAsia="Times New Roman" w:hAnsi="Arial" w:cs="Arial"/>
                <w:color w:val="00B0F0"/>
                <w:kern w:val="0"/>
                <w:sz w:val="18"/>
                <w:szCs w:val="18"/>
                <w14:ligatures w14:val="none"/>
              </w:rPr>
            </w:pPr>
            <w:r w:rsidRPr="000B3E23">
              <w:rPr>
                <w:rFonts w:ascii="Arial" w:eastAsia="Times New Roman" w:hAnsi="Arial" w:cs="Arial"/>
                <w:color w:val="00B0F0"/>
                <w:kern w:val="0"/>
                <w:sz w:val="18"/>
                <w:szCs w:val="18"/>
                <w14:ligatures w14:val="none"/>
              </w:rPr>
              <w:t xml:space="preserve">(9) They have a minimum working pressure equal to or greater than the relief valve protecting the piping system on which the valve is installed for any </w:t>
            </w:r>
            <w:proofErr w:type="gramStart"/>
            <w:r w:rsidRPr="000B3E23">
              <w:rPr>
                <w:rFonts w:ascii="Arial" w:eastAsia="Times New Roman" w:hAnsi="Arial" w:cs="Arial"/>
                <w:color w:val="00B0F0"/>
                <w:kern w:val="0"/>
                <w:sz w:val="18"/>
                <w:szCs w:val="18"/>
                <w14:ligatures w14:val="none"/>
              </w:rPr>
              <w:t>positive-pressure</w:t>
            </w:r>
            <w:proofErr w:type="gramEnd"/>
          </w:p>
          <w:p w14:paraId="20699487" w14:textId="77777777" w:rsidR="00AB659E" w:rsidRPr="000B3E23" w:rsidRDefault="00AB659E" w:rsidP="00AB659E">
            <w:pPr>
              <w:spacing w:after="0" w:line="218" w:lineRule="auto"/>
              <w:ind w:right="117"/>
              <w:jc w:val="both"/>
              <w:rPr>
                <w:rFonts w:ascii="Arial" w:eastAsia="Times New Roman" w:hAnsi="Arial" w:cs="Arial"/>
                <w:color w:val="000000"/>
                <w:kern w:val="0"/>
                <w:sz w:val="18"/>
                <w:szCs w:val="18"/>
                <w14:ligatures w14:val="none"/>
              </w:rPr>
            </w:pPr>
            <w:r w:rsidRPr="000B3E23">
              <w:rPr>
                <w:rFonts w:ascii="Arial" w:eastAsia="Times New Roman" w:hAnsi="Arial" w:cs="Arial"/>
                <w:color w:val="00B0F0"/>
                <w:kern w:val="0"/>
                <w:sz w:val="18"/>
                <w:szCs w:val="18"/>
                <w14:ligatures w14:val="none"/>
              </w:rPr>
              <w:t>service. [NFPA 99:5.1.4.1.6</w:t>
            </w:r>
            <w:r w:rsidRPr="000B3E23">
              <w:rPr>
                <w:rFonts w:ascii="Arial" w:eastAsia="Times New Roman" w:hAnsi="Arial" w:cs="Arial"/>
                <w:color w:val="000000"/>
                <w:kern w:val="0"/>
                <w:sz w:val="18"/>
                <w:szCs w:val="18"/>
                <w14:ligatures w14:val="none"/>
              </w:rPr>
              <w:t>]</w:t>
            </w:r>
          </w:p>
        </w:tc>
      </w:tr>
      <w:tr w:rsidR="00AB659E" w:rsidRPr="000B3E23" w14:paraId="6F6D3F18" w14:textId="77777777" w:rsidTr="000E6985">
        <w:trPr>
          <w:trHeight w:val="863"/>
        </w:trPr>
        <w:tc>
          <w:tcPr>
            <w:tcW w:w="1077" w:type="dxa"/>
            <w:vMerge/>
            <w:vAlign w:val="bottom"/>
          </w:tcPr>
          <w:p w14:paraId="2D54AA4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4163F84" w14:textId="00DBCD6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POSITIVE PRESSURE GASES</w:t>
            </w:r>
          </w:p>
        </w:tc>
        <w:tc>
          <w:tcPr>
            <w:tcW w:w="1164" w:type="dxa"/>
            <w:gridSpan w:val="2"/>
            <w:shd w:val="clear" w:color="auto" w:fill="auto"/>
            <w:noWrap/>
            <w:vAlign w:val="center"/>
          </w:tcPr>
          <w:p w14:paraId="048F61E1" w14:textId="1F3F670F"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 xml:space="preserve">                 TABLE 1314.5(1)</w:t>
            </w:r>
          </w:p>
        </w:tc>
        <w:tc>
          <w:tcPr>
            <w:tcW w:w="1260" w:type="dxa"/>
            <w:gridSpan w:val="3"/>
            <w:shd w:val="clear" w:color="auto" w:fill="auto"/>
            <w:noWrap/>
            <w:vAlign w:val="center"/>
          </w:tcPr>
          <w:p w14:paraId="0BAAADB0" w14:textId="61388A39"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 xml:space="preserve">                 TABLE 1314.5(1)</w:t>
            </w:r>
          </w:p>
        </w:tc>
        <w:tc>
          <w:tcPr>
            <w:tcW w:w="3254" w:type="dxa"/>
            <w:gridSpan w:val="2"/>
            <w:shd w:val="clear" w:color="auto" w:fill="auto"/>
            <w:vAlign w:val="center"/>
          </w:tcPr>
          <w:p w14:paraId="2DD5EE37" w14:textId="516DAFE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Updated title </w:t>
            </w:r>
          </w:p>
        </w:tc>
        <w:tc>
          <w:tcPr>
            <w:tcW w:w="1802" w:type="dxa"/>
            <w:shd w:val="clear" w:color="auto" w:fill="E2EFD9" w:themeFill="accent6" w:themeFillTint="33"/>
            <w:noWrap/>
            <w:vAlign w:val="center"/>
          </w:tcPr>
          <w:p w14:paraId="03206D14" w14:textId="309FDC7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0E055B7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E932E8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BDA0510" w14:textId="77777777" w:rsidTr="000E6985">
        <w:trPr>
          <w:trHeight w:val="3365"/>
        </w:trPr>
        <w:tc>
          <w:tcPr>
            <w:tcW w:w="1077" w:type="dxa"/>
            <w:vMerge/>
            <w:vAlign w:val="bottom"/>
          </w:tcPr>
          <w:p w14:paraId="4D1A695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947FE8F" w14:textId="77777777" w:rsidR="00AB659E" w:rsidRPr="000B3E23" w:rsidRDefault="00AB659E" w:rsidP="00AB659E">
            <w:pPr>
              <w:spacing w:before="40" w:after="60" w:line="240" w:lineRule="auto"/>
              <w:rPr>
                <w:rFonts w:ascii="Arial" w:eastAsia="Times New Roman" w:hAnsi="Arial" w:cs="Arial"/>
                <w:b/>
                <w:bCs/>
                <w:color w:val="00B0F0"/>
                <w:kern w:val="0"/>
                <w:sz w:val="18"/>
                <w:szCs w:val="18"/>
                <w14:ligatures w14:val="none"/>
              </w:rPr>
            </w:pPr>
            <w:r w:rsidRPr="000B3E23">
              <w:rPr>
                <w:rFonts w:ascii="Arial" w:eastAsia="Times New Roman" w:hAnsi="Arial" w:cs="Arial"/>
                <w:b/>
                <w:bCs/>
                <w:color w:val="00B0F0"/>
                <w:kern w:val="0"/>
                <w:sz w:val="18"/>
                <w:szCs w:val="18"/>
                <w14:ligatures w14:val="none"/>
              </w:rPr>
              <w:t xml:space="preserve">                 TABLE 1314.5(1)</w:t>
            </w:r>
          </w:p>
          <w:p w14:paraId="29FD6029"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       POSITIVE PRESSURE GASES</w:t>
            </w:r>
          </w:p>
          <w:p w14:paraId="785EBED0"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       [NFPA 99: TABLE 5.1.4.1.6(a)]</w:t>
            </w:r>
          </w:p>
          <w:p w14:paraId="65CB1B0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noProof/>
                <w:color w:val="000000"/>
                <w:kern w:val="0"/>
                <w:sz w:val="18"/>
                <w:szCs w:val="18"/>
              </w:rPr>
              <w:drawing>
                <wp:inline distT="0" distB="0" distL="0" distR="0" wp14:anchorId="606E3380" wp14:editId="1EA50173">
                  <wp:extent cx="2921428" cy="1765189"/>
                  <wp:effectExtent l="0" t="0" r="0" b="6985"/>
                  <wp:docPr id="1048186992"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86992" name="Picture 3" descr="Tabl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2953956" cy="1784843"/>
                          </a:xfrm>
                          <a:prstGeom prst="rect">
                            <a:avLst/>
                          </a:prstGeom>
                          <a:blipFill>
                            <a:blip r:embed="rId37"/>
                            <a:tile tx="0" ty="0" sx="100000" sy="100000" flip="none" algn="tl"/>
                          </a:blipFill>
                        </pic:spPr>
                      </pic:pic>
                    </a:graphicData>
                  </a:graphic>
                </wp:inline>
              </w:drawing>
            </w:r>
          </w:p>
        </w:tc>
      </w:tr>
      <w:tr w:rsidR="00AB659E" w:rsidRPr="000B3E23" w14:paraId="3FD1675E" w14:textId="77777777" w:rsidTr="000E6985">
        <w:tc>
          <w:tcPr>
            <w:tcW w:w="1077" w:type="dxa"/>
            <w:vMerge/>
            <w:vAlign w:val="bottom"/>
          </w:tcPr>
          <w:p w14:paraId="3600FEE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F3F66FD" w14:textId="1A4A9CC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 xml:space="preserve">     VACUUM AND WAGD</w:t>
            </w:r>
          </w:p>
        </w:tc>
        <w:tc>
          <w:tcPr>
            <w:tcW w:w="1164" w:type="dxa"/>
            <w:gridSpan w:val="2"/>
            <w:shd w:val="clear" w:color="auto" w:fill="auto"/>
            <w:noWrap/>
            <w:vAlign w:val="center"/>
          </w:tcPr>
          <w:p w14:paraId="1E5EE2E9" w14:textId="4587B3EF"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(N/A)</w:t>
            </w:r>
          </w:p>
        </w:tc>
        <w:tc>
          <w:tcPr>
            <w:tcW w:w="1260" w:type="dxa"/>
            <w:gridSpan w:val="3"/>
            <w:shd w:val="clear" w:color="auto" w:fill="auto"/>
            <w:noWrap/>
            <w:vAlign w:val="center"/>
          </w:tcPr>
          <w:p w14:paraId="3933C6CF" w14:textId="0E266A12"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TABLE 1314.5(2)</w:t>
            </w:r>
          </w:p>
        </w:tc>
        <w:tc>
          <w:tcPr>
            <w:tcW w:w="3254" w:type="dxa"/>
            <w:gridSpan w:val="2"/>
            <w:shd w:val="clear" w:color="auto" w:fill="auto"/>
            <w:noWrap/>
            <w:vAlign w:val="center"/>
          </w:tcPr>
          <w:p w14:paraId="125EB597" w14:textId="54B1C93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New table added</w:t>
            </w:r>
          </w:p>
        </w:tc>
        <w:tc>
          <w:tcPr>
            <w:tcW w:w="1802" w:type="dxa"/>
            <w:shd w:val="clear" w:color="auto" w:fill="E2EFD9" w:themeFill="accent6" w:themeFillTint="33"/>
            <w:noWrap/>
            <w:vAlign w:val="center"/>
          </w:tcPr>
          <w:p w14:paraId="566912C8" w14:textId="4E0F9E1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shd w:val="clear" w:color="auto" w:fill="auto"/>
            <w:noWrap/>
            <w:vAlign w:val="center"/>
          </w:tcPr>
          <w:p w14:paraId="180273F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126FD5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69758C7" w14:textId="77777777" w:rsidTr="000E6985">
        <w:trPr>
          <w:trHeight w:val="3572"/>
        </w:trPr>
        <w:tc>
          <w:tcPr>
            <w:tcW w:w="1077" w:type="dxa"/>
            <w:vMerge/>
            <w:vAlign w:val="bottom"/>
          </w:tcPr>
          <w:p w14:paraId="5F77518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95A41B3" w14:textId="7FC2BE3C" w:rsidR="00AB659E" w:rsidRPr="000B3E23" w:rsidRDefault="00AB659E" w:rsidP="00AB659E">
            <w:pPr>
              <w:spacing w:before="40" w:after="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                   </w:t>
            </w:r>
            <w:r w:rsidRPr="000B3E23">
              <w:rPr>
                <w:rFonts w:ascii="Arial" w:eastAsia="Times New Roman" w:hAnsi="Arial" w:cs="Arial"/>
                <w:b/>
                <w:bCs/>
                <w:color w:val="00B0F0"/>
                <w:kern w:val="0"/>
                <w:sz w:val="18"/>
                <w:szCs w:val="18"/>
                <w14:ligatures w14:val="none"/>
              </w:rPr>
              <w:t xml:space="preserve"> </w:t>
            </w:r>
            <w:r w:rsidRPr="00961509">
              <w:rPr>
                <w:rFonts w:ascii="Arial" w:eastAsia="Times New Roman" w:hAnsi="Arial" w:cs="Arial"/>
                <w:b/>
                <w:bCs/>
                <w:noProof/>
                <w:color w:val="00B0F0"/>
                <w:kern w:val="0"/>
                <w:sz w:val="18"/>
                <w:szCs w:val="18"/>
                <w14:ligatures w14:val="none"/>
              </w:rPr>
              <w:drawing>
                <wp:inline distT="0" distB="0" distL="0" distR="0" wp14:anchorId="6D091348" wp14:editId="7BE9FC85">
                  <wp:extent cx="2183357" cy="1940118"/>
                  <wp:effectExtent l="0" t="0" r="7620" b="3175"/>
                  <wp:docPr id="846132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32715" name=""/>
                          <pic:cNvPicPr/>
                        </pic:nvPicPr>
                        <pic:blipFill>
                          <a:blip r:embed="rId38"/>
                          <a:stretch>
                            <a:fillRect/>
                          </a:stretch>
                        </pic:blipFill>
                        <pic:spPr>
                          <a:xfrm>
                            <a:off x="0" y="0"/>
                            <a:ext cx="2189267" cy="1945369"/>
                          </a:xfrm>
                          <a:prstGeom prst="rect">
                            <a:avLst/>
                          </a:prstGeom>
                        </pic:spPr>
                      </pic:pic>
                    </a:graphicData>
                  </a:graphic>
                </wp:inline>
              </w:drawing>
            </w:r>
          </w:p>
        </w:tc>
      </w:tr>
      <w:tr w:rsidR="00AB659E" w:rsidRPr="000B3E23" w14:paraId="5AC2088D" w14:textId="77777777" w:rsidTr="000266AD">
        <w:trPr>
          <w:trHeight w:val="845"/>
        </w:trPr>
        <w:tc>
          <w:tcPr>
            <w:tcW w:w="1077" w:type="dxa"/>
            <w:vMerge/>
            <w:vAlign w:val="bottom"/>
          </w:tcPr>
          <w:p w14:paraId="3735A19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F84C26C" w14:textId="5115703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Readily Accessible</w:t>
            </w:r>
          </w:p>
        </w:tc>
        <w:tc>
          <w:tcPr>
            <w:tcW w:w="1164" w:type="dxa"/>
            <w:gridSpan w:val="2"/>
            <w:vAlign w:val="center"/>
          </w:tcPr>
          <w:p w14:paraId="43237549" w14:textId="362B29C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1314.10.1</w:t>
            </w:r>
          </w:p>
        </w:tc>
        <w:tc>
          <w:tcPr>
            <w:tcW w:w="1260" w:type="dxa"/>
            <w:gridSpan w:val="3"/>
            <w:vAlign w:val="center"/>
          </w:tcPr>
          <w:p w14:paraId="4257595F" w14:textId="1319BD8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35C79">
              <w:rPr>
                <w:rFonts w:ascii="Arial" w:eastAsia="Times New Roman" w:hAnsi="Arial" w:cs="Arial"/>
                <w:color w:val="000000"/>
                <w:kern w:val="0"/>
                <w:sz w:val="18"/>
                <w:szCs w:val="18"/>
                <w14:ligatures w14:val="none"/>
              </w:rPr>
              <w:t>1314.10.1</w:t>
            </w:r>
          </w:p>
        </w:tc>
        <w:tc>
          <w:tcPr>
            <w:tcW w:w="3254" w:type="dxa"/>
            <w:gridSpan w:val="2"/>
            <w:vAlign w:val="center"/>
          </w:tcPr>
          <w:p w14:paraId="2C0C61E9" w14:textId="5C28B891"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code language, and added a new requirement</w:t>
            </w:r>
          </w:p>
        </w:tc>
        <w:tc>
          <w:tcPr>
            <w:tcW w:w="1802" w:type="dxa"/>
            <w:shd w:val="clear" w:color="auto" w:fill="E2EFD9" w:themeFill="accent6" w:themeFillTint="33"/>
            <w:vAlign w:val="center"/>
          </w:tcPr>
          <w:p w14:paraId="7214FDA9" w14:textId="2840D92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vAlign w:val="center"/>
          </w:tcPr>
          <w:p w14:paraId="2A542A5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vAlign w:val="center"/>
          </w:tcPr>
          <w:p w14:paraId="79E82AE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9EE8E9A" w14:textId="77777777" w:rsidTr="000E6985">
        <w:tc>
          <w:tcPr>
            <w:tcW w:w="1077" w:type="dxa"/>
            <w:vMerge/>
            <w:vAlign w:val="bottom"/>
          </w:tcPr>
          <w:p w14:paraId="60CEEB2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D20208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1314.10.1 Readily Accessible. </w:t>
            </w:r>
            <w:r w:rsidRPr="000B3E23">
              <w:rPr>
                <w:rFonts w:ascii="Arial" w:eastAsia="Times New Roman" w:hAnsi="Arial" w:cs="Arial"/>
                <w:color w:val="000000"/>
                <w:kern w:val="0"/>
                <w:sz w:val="18"/>
                <w:szCs w:val="18"/>
                <w14:ligatures w14:val="none"/>
              </w:rPr>
              <w:t>A zone valve in each medical gas or vacuum line shall be provided for each Category 1 space and anesthetizing location for moderate</w:t>
            </w:r>
          </w:p>
          <w:p w14:paraId="548C50A1" w14:textId="77777777" w:rsidR="00AB659E" w:rsidRPr="000B3E23" w:rsidRDefault="00AB659E" w:rsidP="00AB659E">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color w:val="000000"/>
                <w:kern w:val="0"/>
                <w:sz w:val="18"/>
                <w:szCs w:val="18"/>
                <w14:ligatures w14:val="none"/>
              </w:rPr>
              <w:t xml:space="preserve">sedation, deep sedation, or general anesthesia specific </w:t>
            </w:r>
            <w:r w:rsidRPr="000B3E23">
              <w:rPr>
                <w:rFonts w:ascii="Arial" w:eastAsia="Times New Roman" w:hAnsi="Arial" w:cs="Arial"/>
                <w:color w:val="00B0F0"/>
                <w:kern w:val="0"/>
                <w:sz w:val="18"/>
                <w:szCs w:val="18"/>
                <w14:ligatures w14:val="none"/>
              </w:rPr>
              <w:t>for the occupancy, and shall be located as follows:</w:t>
            </w:r>
          </w:p>
          <w:p w14:paraId="25FE00E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 They are installed immediately outside the area controlled.</w:t>
            </w:r>
          </w:p>
          <w:p w14:paraId="1C74DA7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B0F0"/>
                <w:kern w:val="0"/>
                <w:sz w:val="18"/>
                <w:szCs w:val="18"/>
                <w14:ligatures w14:val="none"/>
              </w:rPr>
              <w:t xml:space="preserve">(2) They are installed where they </w:t>
            </w:r>
            <w:proofErr w:type="gramStart"/>
            <w:r w:rsidRPr="000B3E23">
              <w:rPr>
                <w:rFonts w:ascii="Arial" w:eastAsia="Times New Roman" w:hAnsi="Arial" w:cs="Arial"/>
                <w:color w:val="00B0F0"/>
                <w:kern w:val="0"/>
                <w:sz w:val="18"/>
                <w:szCs w:val="18"/>
                <w14:ligatures w14:val="none"/>
              </w:rPr>
              <w:t>are visible and accessible at all times</w:t>
            </w:r>
            <w:proofErr w:type="gramEnd"/>
            <w:r w:rsidRPr="000B3E23">
              <w:rPr>
                <w:rFonts w:ascii="Arial" w:eastAsia="Times New Roman" w:hAnsi="Arial" w:cs="Arial"/>
                <w:color w:val="00B0F0"/>
                <w:kern w:val="0"/>
                <w:sz w:val="18"/>
                <w:szCs w:val="18"/>
                <w14:ligatures w14:val="none"/>
              </w:rPr>
              <w:t>. [NFPA 99:5.1.4.6.2]</w:t>
            </w:r>
          </w:p>
        </w:tc>
      </w:tr>
      <w:tr w:rsidR="00AB659E" w:rsidRPr="000B3E23" w14:paraId="4FE4468F" w14:textId="77777777" w:rsidTr="000E6985">
        <w:tc>
          <w:tcPr>
            <w:tcW w:w="1077" w:type="dxa"/>
            <w:vMerge/>
            <w:vAlign w:val="bottom"/>
          </w:tcPr>
          <w:p w14:paraId="5FE195B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FF0D17B" w14:textId="32746E02"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B81AA0">
              <w:rPr>
                <w:rFonts w:ascii="Arial" w:eastAsia="Times New Roman" w:hAnsi="Arial" w:cs="Arial"/>
                <w:b/>
                <w:bCs/>
                <w:color w:val="000000"/>
                <w:kern w:val="0"/>
                <w:sz w:val="18"/>
                <w:szCs w:val="18"/>
                <w14:ligatures w14:val="none"/>
              </w:rPr>
              <w:t>Category 1</w:t>
            </w:r>
          </w:p>
        </w:tc>
        <w:tc>
          <w:tcPr>
            <w:tcW w:w="1164" w:type="dxa"/>
            <w:gridSpan w:val="2"/>
            <w:vAlign w:val="center"/>
          </w:tcPr>
          <w:p w14:paraId="34A13D2B" w14:textId="5AE17D29"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B81AA0">
              <w:rPr>
                <w:rFonts w:ascii="Arial" w:eastAsia="Times New Roman" w:hAnsi="Arial" w:cs="Arial"/>
                <w:b/>
                <w:bCs/>
                <w:color w:val="000000"/>
                <w:kern w:val="0"/>
                <w:sz w:val="18"/>
                <w:szCs w:val="18"/>
                <w14:ligatures w14:val="none"/>
              </w:rPr>
              <w:t>1317.1</w:t>
            </w:r>
          </w:p>
        </w:tc>
        <w:tc>
          <w:tcPr>
            <w:tcW w:w="1260" w:type="dxa"/>
            <w:gridSpan w:val="3"/>
            <w:vAlign w:val="center"/>
          </w:tcPr>
          <w:p w14:paraId="28B45A29" w14:textId="25B56E92"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B81AA0">
              <w:rPr>
                <w:rFonts w:ascii="Arial" w:eastAsia="Times New Roman" w:hAnsi="Arial" w:cs="Arial"/>
                <w:b/>
                <w:bCs/>
                <w:color w:val="000000"/>
                <w:kern w:val="0"/>
                <w:sz w:val="18"/>
                <w:szCs w:val="18"/>
                <w14:ligatures w14:val="none"/>
              </w:rPr>
              <w:t>1317.1</w:t>
            </w:r>
          </w:p>
        </w:tc>
        <w:tc>
          <w:tcPr>
            <w:tcW w:w="3254" w:type="dxa"/>
            <w:gridSpan w:val="2"/>
            <w:vAlign w:val="center"/>
          </w:tcPr>
          <w:p w14:paraId="29F3B1EF" w14:textId="1B3FAA0D"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Updated code language</w:t>
            </w:r>
          </w:p>
        </w:tc>
        <w:tc>
          <w:tcPr>
            <w:tcW w:w="1802" w:type="dxa"/>
            <w:shd w:val="clear" w:color="auto" w:fill="E2EFD9" w:themeFill="accent6" w:themeFillTint="33"/>
            <w:vAlign w:val="center"/>
          </w:tcPr>
          <w:p w14:paraId="04FDEBE7" w14:textId="42E90B2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B16B3">
              <w:rPr>
                <w:rFonts w:ascii="Arial" w:eastAsia="Times New Roman" w:hAnsi="Arial" w:cs="Arial"/>
                <w:b/>
                <w:bCs/>
                <w:color w:val="000000"/>
                <w:kern w:val="0"/>
                <w:sz w:val="18"/>
                <w:szCs w:val="18"/>
                <w14:ligatures w14:val="none"/>
              </w:rPr>
              <w:t xml:space="preserve">Accept Change </w:t>
            </w:r>
          </w:p>
        </w:tc>
        <w:tc>
          <w:tcPr>
            <w:tcW w:w="1980" w:type="dxa"/>
            <w:gridSpan w:val="2"/>
            <w:vAlign w:val="center"/>
          </w:tcPr>
          <w:p w14:paraId="1C4FBABC"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890" w:type="dxa"/>
            <w:vAlign w:val="center"/>
          </w:tcPr>
          <w:p w14:paraId="6C3888C8" w14:textId="09AA28ED"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03B727A5" w14:textId="77777777" w:rsidTr="000E6985">
        <w:tc>
          <w:tcPr>
            <w:tcW w:w="1077" w:type="dxa"/>
            <w:vMerge/>
            <w:vAlign w:val="bottom"/>
          </w:tcPr>
          <w:p w14:paraId="0373B6F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93FD5F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1317.1 Category</w:t>
            </w:r>
            <w:r w:rsidRPr="000B3E23">
              <w:rPr>
                <w:rFonts w:ascii="Arial" w:eastAsia="Times New Roman" w:hAnsi="Arial" w:cs="Arial"/>
                <w:color w:val="000000"/>
                <w:kern w:val="0"/>
                <w:sz w:val="18"/>
                <w:szCs w:val="18"/>
                <w14:ligatures w14:val="none"/>
              </w:rPr>
              <w:t xml:space="preserve"> 1. All master, area, and local alarm systems used for medical gas and vacuum systems shall include the following:</w:t>
            </w:r>
          </w:p>
          <w:p w14:paraId="710108B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 Separate visual indicators for each condition monitored, except as permitted in Section 1317.1.2 for local alarms that are displayed on master alarm panels.</w:t>
            </w:r>
          </w:p>
          <w:p w14:paraId="4FB89BC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(2) Visual indicators that remain in alarm until the situation that has caused the alarm is resolved.</w:t>
            </w:r>
          </w:p>
          <w:p w14:paraId="783D748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(3) Cancelable audible indication of each alarm condition </w:t>
            </w:r>
            <w:r w:rsidRPr="000B3E23">
              <w:rPr>
                <w:rFonts w:ascii="Arial" w:eastAsia="Times New Roman" w:hAnsi="Arial" w:cs="Arial"/>
                <w:color w:val="00B0F0"/>
                <w:kern w:val="0"/>
                <w:sz w:val="18"/>
                <w:szCs w:val="18"/>
                <w14:ligatures w14:val="none"/>
              </w:rPr>
              <w:t xml:space="preserve">that produces a sound with a minimum level of 80 dBA </w:t>
            </w:r>
            <w:r w:rsidRPr="000B3E23">
              <w:rPr>
                <w:rFonts w:ascii="Arial" w:eastAsia="Times New Roman" w:hAnsi="Arial" w:cs="Arial"/>
                <w:color w:val="000000"/>
                <w:kern w:val="0"/>
                <w:sz w:val="18"/>
                <w:szCs w:val="18"/>
                <w14:ligatures w14:val="none"/>
              </w:rPr>
              <w:t>at 3 feet (914 mm).</w:t>
            </w:r>
          </w:p>
          <w:p w14:paraId="68ABC78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(4) Means to indicate a lamp or LED failure and audible failure.</w:t>
            </w:r>
          </w:p>
          <w:p w14:paraId="2111EB98"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(5) Visual and audible indication that the communication with an alarm-initiating device is disconnected.</w:t>
            </w:r>
          </w:p>
          <w:p w14:paraId="4787FB7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(6) Labeling of each indicator, indicating the condition monitored.</w:t>
            </w:r>
          </w:p>
          <w:p w14:paraId="46C7B90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(7) Labeling of each alarm panel for its area of surveillance.</w:t>
            </w:r>
          </w:p>
          <w:p w14:paraId="7711705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B0F0"/>
                <w:kern w:val="0"/>
                <w:sz w:val="18"/>
                <w:szCs w:val="18"/>
                <w14:ligatures w14:val="none"/>
              </w:rPr>
              <w:t xml:space="preserve">(8) Reinitiating of the audible signal if another alarm condition </w:t>
            </w:r>
            <w:r w:rsidRPr="000B3E23">
              <w:rPr>
                <w:rFonts w:ascii="Arial" w:eastAsia="Times New Roman" w:hAnsi="Arial" w:cs="Arial"/>
                <w:color w:val="000000"/>
                <w:kern w:val="0"/>
                <w:sz w:val="18"/>
                <w:szCs w:val="18"/>
                <w14:ligatures w14:val="none"/>
              </w:rPr>
              <w:t>occurs while the audible alarm is silenced.</w:t>
            </w:r>
          </w:p>
          <w:p w14:paraId="730ED78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B0F0"/>
                <w:kern w:val="0"/>
                <w:sz w:val="18"/>
                <w:szCs w:val="18"/>
                <w14:ligatures w14:val="none"/>
              </w:rPr>
              <w:t xml:space="preserve">(9) Power for master alarms, area alarms, sensors, and </w:t>
            </w:r>
            <w:r w:rsidRPr="000B3E23">
              <w:rPr>
                <w:rFonts w:ascii="Arial" w:eastAsia="Times New Roman" w:hAnsi="Arial" w:cs="Arial"/>
                <w:color w:val="000000"/>
                <w:kern w:val="0"/>
                <w:sz w:val="18"/>
                <w:szCs w:val="18"/>
                <w14:ligatures w14:val="none"/>
              </w:rPr>
              <w:t>switches from the life safety branch of the essential electrical system as described in NFPA 99.</w:t>
            </w:r>
          </w:p>
          <w:p w14:paraId="1B6F128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(10) Power for local alarms, dew point sensors, and carbon monoxide sensors permitted to be from the same essential electrical branch as is used to power the air compressor system.</w:t>
            </w:r>
          </w:p>
          <w:p w14:paraId="0F25F58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(11) Where used for communications, wiring from switches or sensors that is supervised or protected as required by NFPA 70 for life safety and critical branches circuits in which protection is any of the following types:</w:t>
            </w:r>
          </w:p>
          <w:p w14:paraId="3E49BA0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(a) Conduit</w:t>
            </w:r>
          </w:p>
          <w:p w14:paraId="2D73556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(b) Free air</w:t>
            </w:r>
          </w:p>
          <w:p w14:paraId="3CA0DBC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 Wire</w:t>
            </w:r>
          </w:p>
          <w:p w14:paraId="021BA548"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(d) Cable tray</w:t>
            </w:r>
          </w:p>
          <w:p w14:paraId="79A05BA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lastRenderedPageBreak/>
              <w:t>(e) Raceways</w:t>
            </w:r>
          </w:p>
          <w:p w14:paraId="17E9CF3F" w14:textId="77777777" w:rsidR="00AB659E" w:rsidRPr="000B3E23" w:rsidRDefault="00AB659E" w:rsidP="00AB659E">
            <w:pPr>
              <w:spacing w:before="40" w:after="60" w:line="240" w:lineRule="auto"/>
              <w:rPr>
                <w:rFonts w:ascii="Arial" w:eastAsia="Times New Roman" w:hAnsi="Arial" w:cs="Arial"/>
                <w:color w:val="00B0F0"/>
                <w:kern w:val="0"/>
                <w:sz w:val="18"/>
                <w:szCs w:val="18"/>
                <w14:ligatures w14:val="none"/>
              </w:rPr>
            </w:pPr>
            <w:r w:rsidRPr="000B3E23">
              <w:rPr>
                <w:rFonts w:ascii="Arial" w:eastAsia="Times New Roman" w:hAnsi="Arial" w:cs="Arial"/>
                <w:color w:val="000000"/>
                <w:kern w:val="0"/>
                <w:sz w:val="18"/>
                <w:szCs w:val="18"/>
                <w14:ligatures w14:val="none"/>
              </w:rPr>
              <w:t xml:space="preserve">(12) Communication devices that do not use electrical wiring </w:t>
            </w:r>
            <w:r w:rsidRPr="000B3E23">
              <w:rPr>
                <w:rFonts w:ascii="Arial" w:eastAsia="Times New Roman" w:hAnsi="Arial" w:cs="Arial"/>
                <w:color w:val="00B0F0"/>
                <w:kern w:val="0"/>
                <w:sz w:val="18"/>
                <w:szCs w:val="18"/>
                <w14:ligatures w14:val="none"/>
              </w:rPr>
              <w:t>for signal transmission and are supervised such that failure of communication initiates an alarm.</w:t>
            </w:r>
          </w:p>
          <w:p w14:paraId="7FC074B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(13) Assurance by the responsible authority of the facility that the labeling of alarms, where room numbers or designations are used, is accurate and </w:t>
            </w:r>
            <w:proofErr w:type="gramStart"/>
            <w:r w:rsidRPr="000B3E23">
              <w:rPr>
                <w:rFonts w:ascii="Arial" w:eastAsia="Times New Roman" w:hAnsi="Arial" w:cs="Arial"/>
                <w:color w:val="000000"/>
                <w:kern w:val="0"/>
                <w:sz w:val="18"/>
                <w:szCs w:val="18"/>
                <w14:ligatures w14:val="none"/>
              </w:rPr>
              <w:t>up-to-date</w:t>
            </w:r>
            <w:proofErr w:type="gramEnd"/>
            <w:r w:rsidRPr="000B3E23">
              <w:rPr>
                <w:rFonts w:ascii="Arial" w:eastAsia="Times New Roman" w:hAnsi="Arial" w:cs="Arial"/>
                <w:color w:val="000000"/>
                <w:kern w:val="0"/>
                <w:sz w:val="18"/>
                <w:szCs w:val="18"/>
                <w14:ligatures w14:val="none"/>
              </w:rPr>
              <w:t>.</w:t>
            </w:r>
          </w:p>
          <w:p w14:paraId="154B29C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(14) Provisions for automatic restart after a power loss of 10 </w:t>
            </w:r>
            <w:r w:rsidRPr="000B3E23">
              <w:rPr>
                <w:rFonts w:ascii="Arial" w:eastAsia="Times New Roman" w:hAnsi="Arial" w:cs="Arial"/>
                <w:color w:val="00B0F0"/>
                <w:kern w:val="0"/>
                <w:sz w:val="18"/>
                <w:szCs w:val="18"/>
                <w14:ligatures w14:val="none"/>
              </w:rPr>
              <w:t xml:space="preserve">seconds (e.g., during generator start-up) without giving </w:t>
            </w:r>
            <w:r w:rsidRPr="000B3E23">
              <w:rPr>
                <w:rFonts w:ascii="Arial" w:eastAsia="Times New Roman" w:hAnsi="Arial" w:cs="Arial"/>
                <w:color w:val="000000"/>
                <w:kern w:val="0"/>
                <w:sz w:val="18"/>
                <w:szCs w:val="18"/>
                <w14:ligatures w14:val="none"/>
              </w:rPr>
              <w:t>false signals or requiring manual reset.</w:t>
            </w:r>
          </w:p>
          <w:p w14:paraId="7F8DF32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xml:space="preserve">(15) Alarm switches/sensors installed </w:t>
            </w:r>
            <w:proofErr w:type="gramStart"/>
            <w:r w:rsidRPr="000B3E23">
              <w:rPr>
                <w:rFonts w:ascii="Arial" w:eastAsia="Times New Roman" w:hAnsi="Arial" w:cs="Arial"/>
                <w:color w:val="000000"/>
                <w:kern w:val="0"/>
                <w:sz w:val="18"/>
                <w:szCs w:val="18"/>
                <w14:ligatures w14:val="none"/>
              </w:rPr>
              <w:t>so as to</w:t>
            </w:r>
            <w:proofErr w:type="gramEnd"/>
            <w:r w:rsidRPr="000B3E23">
              <w:rPr>
                <w:rFonts w:ascii="Arial" w:eastAsia="Times New Roman" w:hAnsi="Arial" w:cs="Arial"/>
                <w:color w:val="000000"/>
                <w:kern w:val="0"/>
                <w:sz w:val="18"/>
                <w:szCs w:val="18"/>
                <w14:ligatures w14:val="none"/>
              </w:rPr>
              <w:t xml:space="preserve"> be removable </w:t>
            </w:r>
            <w:r w:rsidRPr="000B3E23">
              <w:rPr>
                <w:rFonts w:ascii="Arial" w:eastAsia="Times New Roman" w:hAnsi="Arial" w:cs="Arial"/>
                <w:color w:val="00B0F0"/>
                <w:kern w:val="0"/>
                <w:sz w:val="18"/>
                <w:szCs w:val="18"/>
                <w14:ligatures w14:val="none"/>
              </w:rPr>
              <w:t>and accessible for service and testing. [NFPA 99:5.1.9.1]</w:t>
            </w:r>
          </w:p>
        </w:tc>
      </w:tr>
      <w:tr w:rsidR="00AB659E" w:rsidRPr="000B3E23" w14:paraId="61F8FA6E" w14:textId="77777777" w:rsidTr="000E6985">
        <w:tc>
          <w:tcPr>
            <w:tcW w:w="1077" w:type="dxa"/>
            <w:vMerge/>
            <w:vAlign w:val="bottom"/>
          </w:tcPr>
          <w:p w14:paraId="2478A93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3FFF593" w14:textId="4BA5EACF"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6177D0">
              <w:rPr>
                <w:rFonts w:ascii="Arial" w:eastAsia="Times New Roman" w:hAnsi="Arial" w:cs="Arial"/>
                <w:b/>
                <w:bCs/>
                <w:color w:val="000000"/>
                <w:kern w:val="0"/>
                <w:sz w:val="18"/>
                <w:szCs w:val="18"/>
                <w14:ligatures w14:val="none"/>
              </w:rPr>
              <w:t>Medical Vacuum Systems</w:t>
            </w:r>
          </w:p>
        </w:tc>
        <w:tc>
          <w:tcPr>
            <w:tcW w:w="1164" w:type="dxa"/>
            <w:gridSpan w:val="2"/>
            <w:vAlign w:val="center"/>
          </w:tcPr>
          <w:p w14:paraId="4D7CDF65" w14:textId="23B75B55"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6177D0">
              <w:rPr>
                <w:rFonts w:ascii="Arial" w:eastAsia="Times New Roman" w:hAnsi="Arial" w:cs="Arial"/>
                <w:b/>
                <w:bCs/>
                <w:color w:val="000000"/>
                <w:kern w:val="0"/>
                <w:sz w:val="18"/>
                <w:szCs w:val="18"/>
                <w14:ligatures w14:val="none"/>
              </w:rPr>
              <w:t>1320.2.1</w:t>
            </w:r>
          </w:p>
        </w:tc>
        <w:tc>
          <w:tcPr>
            <w:tcW w:w="1260" w:type="dxa"/>
            <w:gridSpan w:val="3"/>
            <w:vAlign w:val="center"/>
          </w:tcPr>
          <w:p w14:paraId="4A92FB1C" w14:textId="370DF5D0"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6177D0">
              <w:rPr>
                <w:rFonts w:ascii="Arial" w:eastAsia="Times New Roman" w:hAnsi="Arial" w:cs="Arial"/>
                <w:b/>
                <w:bCs/>
                <w:color w:val="000000"/>
                <w:kern w:val="0"/>
                <w:sz w:val="18"/>
                <w:szCs w:val="18"/>
                <w14:ligatures w14:val="none"/>
              </w:rPr>
              <w:t>1320.2.1</w:t>
            </w:r>
          </w:p>
        </w:tc>
        <w:tc>
          <w:tcPr>
            <w:tcW w:w="3254" w:type="dxa"/>
            <w:gridSpan w:val="2"/>
            <w:vAlign w:val="center"/>
          </w:tcPr>
          <w:p w14:paraId="03B83DB6" w14:textId="5501CE71"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Updated to add WAGD</w:t>
            </w:r>
          </w:p>
        </w:tc>
        <w:tc>
          <w:tcPr>
            <w:tcW w:w="1802" w:type="dxa"/>
            <w:shd w:val="clear" w:color="auto" w:fill="E2EFD9" w:themeFill="accent6" w:themeFillTint="33"/>
            <w:vAlign w:val="center"/>
          </w:tcPr>
          <w:p w14:paraId="4E242F1B" w14:textId="00E0FC79"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vAlign w:val="center"/>
          </w:tcPr>
          <w:p w14:paraId="5D2FFD4B"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913" w:type="dxa"/>
            <w:gridSpan w:val="2"/>
            <w:vAlign w:val="center"/>
          </w:tcPr>
          <w:p w14:paraId="151501F6"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0CF742E3" w14:textId="77777777" w:rsidTr="000E6985">
        <w:tc>
          <w:tcPr>
            <w:tcW w:w="1077" w:type="dxa"/>
            <w:vMerge/>
            <w:vAlign w:val="bottom"/>
          </w:tcPr>
          <w:p w14:paraId="27AC336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43D411A"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1320.2.1 Medical Vacuum Systems</w:t>
            </w:r>
            <w:r w:rsidRPr="000B3E23">
              <w:rPr>
                <w:rFonts w:ascii="Arial" w:eastAsia="Times New Roman" w:hAnsi="Arial" w:cs="Arial"/>
                <w:color w:val="000000"/>
                <w:kern w:val="0"/>
                <w:sz w:val="18"/>
                <w:szCs w:val="18"/>
                <w14:ligatures w14:val="none"/>
              </w:rPr>
              <w:t xml:space="preserve">. Vacuum systems </w:t>
            </w:r>
            <w:r w:rsidRPr="000B3E23">
              <w:rPr>
                <w:rFonts w:ascii="Arial" w:eastAsia="Times New Roman" w:hAnsi="Arial" w:cs="Arial"/>
                <w:color w:val="00B0F0"/>
                <w:kern w:val="0"/>
                <w:sz w:val="18"/>
                <w:szCs w:val="18"/>
                <w14:ligatures w14:val="none"/>
              </w:rPr>
              <w:t xml:space="preserve">and WAGD systems fabricated from copper tubing </w:t>
            </w:r>
            <w:r w:rsidRPr="000B3E23">
              <w:rPr>
                <w:rFonts w:ascii="Arial" w:eastAsia="Times New Roman" w:hAnsi="Arial" w:cs="Arial"/>
                <w:color w:val="000000"/>
                <w:kern w:val="0"/>
                <w:sz w:val="18"/>
                <w:szCs w:val="18"/>
                <w14:ligatures w14:val="none"/>
              </w:rPr>
              <w:t xml:space="preserve">shall be permitted to have branch connections made using mechanically formed, drilled, and extruded </w:t>
            </w:r>
            <w:proofErr w:type="spellStart"/>
            <w:r w:rsidRPr="000B3E23">
              <w:rPr>
                <w:rFonts w:ascii="Arial" w:eastAsia="Times New Roman" w:hAnsi="Arial" w:cs="Arial"/>
                <w:color w:val="000000"/>
                <w:kern w:val="0"/>
                <w:sz w:val="18"/>
                <w:szCs w:val="18"/>
                <w14:ligatures w14:val="none"/>
              </w:rPr>
              <w:t>teebranch</w:t>
            </w:r>
            <w:proofErr w:type="spellEnd"/>
            <w:r w:rsidRPr="000B3E23">
              <w:rPr>
                <w:rFonts w:ascii="Arial" w:eastAsia="Times New Roman" w:hAnsi="Arial" w:cs="Arial"/>
                <w:color w:val="000000"/>
                <w:kern w:val="0"/>
                <w:sz w:val="18"/>
                <w:szCs w:val="18"/>
                <w14:ligatures w14:val="none"/>
              </w:rPr>
              <w:t xml:space="preserve"> connections that are formed in accordance with the tool manufacturer’s instructions. Such branch connections shall be joined by brazing, as described in Section 1321.0. [NFPA 99:5.1.10.3.3]</w:t>
            </w:r>
          </w:p>
        </w:tc>
      </w:tr>
      <w:tr w:rsidR="00AB659E" w:rsidRPr="000B3E23" w14:paraId="57D1475C" w14:textId="77777777" w:rsidTr="000E6985">
        <w:tc>
          <w:tcPr>
            <w:tcW w:w="1077" w:type="dxa"/>
            <w:vMerge/>
            <w:vAlign w:val="bottom"/>
          </w:tcPr>
          <w:p w14:paraId="04CDBA0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366AE41" w14:textId="7D93F59D"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6177D0">
              <w:rPr>
                <w:rFonts w:ascii="Arial" w:eastAsia="Times New Roman" w:hAnsi="Arial" w:cs="Arial"/>
                <w:b/>
                <w:bCs/>
                <w:color w:val="000000"/>
                <w:kern w:val="0"/>
                <w:sz w:val="18"/>
                <w:szCs w:val="18"/>
                <w14:ligatures w14:val="none"/>
              </w:rPr>
              <w:t>Cut Ends</w:t>
            </w:r>
          </w:p>
        </w:tc>
        <w:tc>
          <w:tcPr>
            <w:tcW w:w="1164" w:type="dxa"/>
            <w:gridSpan w:val="2"/>
            <w:vAlign w:val="center"/>
          </w:tcPr>
          <w:p w14:paraId="7537DC49" w14:textId="37DBA792"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6177D0">
              <w:rPr>
                <w:rFonts w:ascii="Arial" w:eastAsia="Times New Roman" w:hAnsi="Arial" w:cs="Arial"/>
                <w:b/>
                <w:bCs/>
                <w:color w:val="000000"/>
                <w:kern w:val="0"/>
                <w:sz w:val="18"/>
                <w:szCs w:val="18"/>
                <w14:ligatures w14:val="none"/>
              </w:rPr>
              <w:t>1321.7.2</w:t>
            </w:r>
          </w:p>
        </w:tc>
        <w:tc>
          <w:tcPr>
            <w:tcW w:w="1260" w:type="dxa"/>
            <w:gridSpan w:val="3"/>
            <w:vAlign w:val="center"/>
          </w:tcPr>
          <w:p w14:paraId="7B0AD334" w14:textId="49074A0B"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6177D0">
              <w:rPr>
                <w:rFonts w:ascii="Arial" w:eastAsia="Times New Roman" w:hAnsi="Arial" w:cs="Arial"/>
                <w:b/>
                <w:bCs/>
                <w:color w:val="000000"/>
                <w:kern w:val="0"/>
                <w:sz w:val="18"/>
                <w:szCs w:val="18"/>
                <w14:ligatures w14:val="none"/>
              </w:rPr>
              <w:t>1321.7.2</w:t>
            </w:r>
          </w:p>
        </w:tc>
        <w:tc>
          <w:tcPr>
            <w:tcW w:w="3254" w:type="dxa"/>
            <w:gridSpan w:val="2"/>
            <w:vAlign w:val="center"/>
          </w:tcPr>
          <w:p w14:paraId="6955674D" w14:textId="786722FA"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Updated code language</w:t>
            </w:r>
          </w:p>
        </w:tc>
        <w:tc>
          <w:tcPr>
            <w:tcW w:w="1802" w:type="dxa"/>
            <w:shd w:val="clear" w:color="auto" w:fill="E2EFD9" w:themeFill="accent6" w:themeFillTint="33"/>
            <w:vAlign w:val="center"/>
          </w:tcPr>
          <w:p w14:paraId="0C68E718" w14:textId="5897F15F"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vAlign w:val="center"/>
          </w:tcPr>
          <w:p w14:paraId="2F762956"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913" w:type="dxa"/>
            <w:gridSpan w:val="2"/>
            <w:vAlign w:val="center"/>
          </w:tcPr>
          <w:p w14:paraId="631C82C2"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6E322F8D" w14:textId="77777777" w:rsidTr="000E6985">
        <w:tc>
          <w:tcPr>
            <w:tcW w:w="1077" w:type="dxa"/>
            <w:vMerge/>
            <w:vAlign w:val="bottom"/>
          </w:tcPr>
          <w:p w14:paraId="12AB6A1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510D94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1321.7.2 Cut Ends. </w:t>
            </w:r>
            <w:r w:rsidRPr="000B3E23">
              <w:rPr>
                <w:rFonts w:ascii="Arial" w:eastAsia="Times New Roman" w:hAnsi="Arial" w:cs="Arial"/>
                <w:color w:val="00B0F0"/>
                <w:kern w:val="0"/>
                <w:sz w:val="18"/>
                <w:szCs w:val="18"/>
                <w14:ligatures w14:val="none"/>
              </w:rPr>
              <w:t xml:space="preserve">The cut ends of the tube shall be </w:t>
            </w:r>
            <w:r w:rsidRPr="000B3E23">
              <w:rPr>
                <w:rFonts w:ascii="Arial" w:eastAsia="Times New Roman" w:hAnsi="Arial" w:cs="Arial"/>
                <w:color w:val="000000"/>
                <w:kern w:val="0"/>
                <w:sz w:val="18"/>
                <w:szCs w:val="18"/>
                <w14:ligatures w14:val="none"/>
              </w:rPr>
              <w:t>rolled smooth or deburred with a sharp, clean deburring tool, taking care to prevent chips from entering the tube.</w:t>
            </w:r>
          </w:p>
          <w:p w14:paraId="026B6C9B"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color w:val="000000"/>
                <w:kern w:val="0"/>
                <w:sz w:val="18"/>
                <w:szCs w:val="18"/>
                <w14:ligatures w14:val="none"/>
              </w:rPr>
              <w:t>[NFPA 99:5.1.10.4.2.3]</w:t>
            </w:r>
          </w:p>
        </w:tc>
      </w:tr>
      <w:tr w:rsidR="00AB659E" w:rsidRPr="000B3E23" w14:paraId="7C509439" w14:textId="77777777" w:rsidTr="000E6985">
        <w:tc>
          <w:tcPr>
            <w:tcW w:w="1077" w:type="dxa"/>
            <w:vMerge/>
            <w:vAlign w:val="bottom"/>
          </w:tcPr>
          <w:p w14:paraId="16572BB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935B147" w14:textId="639E490C" w:rsidR="00AB659E" w:rsidRPr="006177D0" w:rsidRDefault="00AB659E" w:rsidP="00AB659E">
            <w:pPr>
              <w:spacing w:before="40" w:after="60" w:line="240" w:lineRule="auto"/>
              <w:rPr>
                <w:rFonts w:ascii="Arial" w:eastAsia="Times New Roman" w:hAnsi="Arial" w:cs="Arial"/>
                <w:b/>
                <w:bCs/>
                <w:kern w:val="0"/>
                <w:sz w:val="18"/>
                <w:szCs w:val="18"/>
                <w14:ligatures w14:val="none"/>
              </w:rPr>
            </w:pPr>
            <w:r w:rsidRPr="006177D0">
              <w:rPr>
                <w:rFonts w:ascii="Arial" w:eastAsia="Times New Roman" w:hAnsi="Arial" w:cs="Arial"/>
                <w:b/>
                <w:bCs/>
                <w:kern w:val="0"/>
                <w:sz w:val="18"/>
                <w:szCs w:val="18"/>
                <w14:ligatures w14:val="none"/>
              </w:rPr>
              <w:t>On-Site Recleaning</w:t>
            </w:r>
          </w:p>
        </w:tc>
        <w:tc>
          <w:tcPr>
            <w:tcW w:w="1164" w:type="dxa"/>
            <w:gridSpan w:val="2"/>
            <w:vAlign w:val="center"/>
          </w:tcPr>
          <w:p w14:paraId="0BDEAC70" w14:textId="12EC50C9" w:rsidR="00AB659E" w:rsidRPr="006177D0" w:rsidRDefault="00AB659E" w:rsidP="00AB659E">
            <w:pPr>
              <w:spacing w:before="40" w:after="60" w:line="240" w:lineRule="auto"/>
              <w:rPr>
                <w:rFonts w:ascii="Arial" w:eastAsia="Times New Roman" w:hAnsi="Arial" w:cs="Arial"/>
                <w:b/>
                <w:bCs/>
                <w:kern w:val="0"/>
                <w:sz w:val="18"/>
                <w:szCs w:val="18"/>
                <w14:ligatures w14:val="none"/>
              </w:rPr>
            </w:pPr>
            <w:r w:rsidRPr="006177D0">
              <w:rPr>
                <w:rFonts w:ascii="Arial" w:eastAsia="Times New Roman" w:hAnsi="Arial" w:cs="Arial"/>
                <w:b/>
                <w:bCs/>
                <w:kern w:val="0"/>
                <w:sz w:val="18"/>
                <w:szCs w:val="18"/>
                <w14:ligatures w14:val="none"/>
              </w:rPr>
              <w:t>1321.8.7</w:t>
            </w:r>
          </w:p>
        </w:tc>
        <w:tc>
          <w:tcPr>
            <w:tcW w:w="1260" w:type="dxa"/>
            <w:gridSpan w:val="3"/>
            <w:vAlign w:val="center"/>
          </w:tcPr>
          <w:p w14:paraId="788A0EA3" w14:textId="73CC51EA" w:rsidR="00AB659E" w:rsidRPr="006177D0" w:rsidRDefault="00AB659E" w:rsidP="00AB659E">
            <w:pPr>
              <w:spacing w:before="40" w:after="60" w:line="240" w:lineRule="auto"/>
              <w:rPr>
                <w:rFonts w:ascii="Arial" w:eastAsia="Times New Roman" w:hAnsi="Arial" w:cs="Arial"/>
                <w:b/>
                <w:bCs/>
                <w:kern w:val="0"/>
                <w:sz w:val="18"/>
                <w:szCs w:val="18"/>
                <w14:ligatures w14:val="none"/>
              </w:rPr>
            </w:pPr>
            <w:r w:rsidRPr="006177D0">
              <w:rPr>
                <w:rFonts w:ascii="Arial" w:eastAsia="Times New Roman" w:hAnsi="Arial" w:cs="Arial"/>
                <w:b/>
                <w:bCs/>
                <w:kern w:val="0"/>
                <w:sz w:val="18"/>
                <w:szCs w:val="18"/>
                <w14:ligatures w14:val="none"/>
              </w:rPr>
              <w:t>1321.8.7</w:t>
            </w:r>
          </w:p>
        </w:tc>
        <w:tc>
          <w:tcPr>
            <w:tcW w:w="3254" w:type="dxa"/>
            <w:gridSpan w:val="2"/>
            <w:vAlign w:val="center"/>
          </w:tcPr>
          <w:p w14:paraId="63608E21" w14:textId="25F3F407" w:rsidR="00AB659E" w:rsidRPr="006177D0"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Updated code language</w:t>
            </w:r>
          </w:p>
        </w:tc>
        <w:tc>
          <w:tcPr>
            <w:tcW w:w="1802" w:type="dxa"/>
            <w:shd w:val="clear" w:color="auto" w:fill="E2EFD9" w:themeFill="accent6" w:themeFillTint="33"/>
            <w:vAlign w:val="center"/>
          </w:tcPr>
          <w:p w14:paraId="0A397F34" w14:textId="077F4211" w:rsidR="00AB659E" w:rsidRPr="000B3E23" w:rsidRDefault="00AB659E" w:rsidP="00AB659E">
            <w:pPr>
              <w:spacing w:before="40" w:after="60" w:line="240" w:lineRule="auto"/>
              <w:rPr>
                <w:rFonts w:ascii="Arial" w:eastAsia="Times New Roman" w:hAnsi="Arial" w:cs="Arial"/>
                <w:b/>
                <w:bCs/>
                <w:color w:val="00B0F0"/>
                <w:kern w:val="0"/>
                <w:sz w:val="18"/>
                <w:szCs w:val="18"/>
                <w14:ligatures w14:val="none"/>
              </w:rPr>
            </w:pPr>
            <w:r w:rsidRPr="003B16B3">
              <w:rPr>
                <w:rFonts w:ascii="Arial" w:eastAsia="Times New Roman" w:hAnsi="Arial" w:cs="Arial"/>
                <w:b/>
                <w:bCs/>
                <w:color w:val="000000"/>
                <w:sz w:val="18"/>
                <w:szCs w:val="18"/>
              </w:rPr>
              <w:t xml:space="preserve">Accept Change </w:t>
            </w:r>
          </w:p>
        </w:tc>
        <w:tc>
          <w:tcPr>
            <w:tcW w:w="1957" w:type="dxa"/>
            <w:vAlign w:val="center"/>
          </w:tcPr>
          <w:p w14:paraId="5AD1A0FE" w14:textId="77777777" w:rsidR="00AB659E" w:rsidRPr="000B3E23"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913" w:type="dxa"/>
            <w:gridSpan w:val="2"/>
            <w:vAlign w:val="center"/>
          </w:tcPr>
          <w:p w14:paraId="371A0578" w14:textId="77777777" w:rsidR="00AB659E" w:rsidRPr="000B3E23"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05D6F25F" w14:textId="77777777" w:rsidTr="000E6985">
        <w:tc>
          <w:tcPr>
            <w:tcW w:w="1077" w:type="dxa"/>
            <w:vMerge/>
            <w:vAlign w:val="bottom"/>
          </w:tcPr>
          <w:p w14:paraId="3A53416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701A9AC" w14:textId="77777777" w:rsidR="00AB659E" w:rsidRPr="000B3E23" w:rsidRDefault="00AB659E" w:rsidP="00AB659E">
            <w:pPr>
              <w:autoSpaceDE w:val="0"/>
              <w:autoSpaceDN w:val="0"/>
              <w:adjustRightInd w:val="0"/>
              <w:spacing w:after="0" w:line="240" w:lineRule="auto"/>
              <w:rPr>
                <w:rFonts w:ascii="Arial" w:eastAsia="Times New Roman" w:hAnsi="Arial" w:cs="Arial"/>
                <w:b/>
                <w:bCs/>
                <w:color w:val="00B0F0"/>
                <w:kern w:val="0"/>
                <w:sz w:val="18"/>
                <w:szCs w:val="18"/>
                <w14:ligatures w14:val="none"/>
              </w:rPr>
            </w:pPr>
            <w:r w:rsidRPr="000B3E23">
              <w:rPr>
                <w:rFonts w:ascii="Arial" w:eastAsia="HelveticaLTStd-Bold" w:hAnsi="Arial" w:cs="Arial"/>
                <w:b/>
                <w:bCs/>
                <w:kern w:val="0"/>
                <w:sz w:val="18"/>
                <w:szCs w:val="18"/>
              </w:rPr>
              <w:t xml:space="preserve">1321.8.7 On-Site Recleaning. </w:t>
            </w:r>
            <w:r w:rsidRPr="000B3E23">
              <w:rPr>
                <w:rFonts w:ascii="Arial" w:eastAsia="HelveticaLTStd-Bold" w:hAnsi="Arial" w:cs="Arial"/>
                <w:kern w:val="0"/>
                <w:sz w:val="18"/>
                <w:szCs w:val="18"/>
              </w:rPr>
              <w:t xml:space="preserve">The interior surfaces of tube ends, fittings, and other components that were cleaned for oxygen service by the manufacturer, but that became contaminated prior to being installed, shall be permitted to be recleaned on-site by the installer by thoroughly scrubbing the interior surfaces with a clean, hot water–alkaline solution, such as sodium carbonate or trisodium phosphate, using a solution of 1 pound (0.5 kg) of sodium carbonate or trisodium phosphate to 3 gallons (11 L) of potable water, and thoroughly rinsing them with clean, hot, potable water. </w:t>
            </w:r>
            <w:r w:rsidRPr="000B3E23">
              <w:rPr>
                <w:rFonts w:ascii="Arial" w:eastAsia="Times New Roman" w:hAnsi="Arial" w:cs="Arial"/>
                <w:kern w:val="0"/>
                <w:sz w:val="18"/>
                <w:szCs w:val="18"/>
                <w14:ligatures w14:val="none"/>
              </w:rPr>
              <w:t xml:space="preserve">Other aqueous cleaning solutions shall be permitted </w:t>
            </w:r>
            <w:r w:rsidRPr="000B3E23">
              <w:rPr>
                <w:rFonts w:ascii="Arial" w:eastAsia="Times New Roman" w:hAnsi="Arial" w:cs="Arial"/>
                <w:color w:val="00B0F0"/>
                <w:kern w:val="0"/>
                <w:sz w:val="18"/>
                <w:szCs w:val="18"/>
                <w14:ligatures w14:val="none"/>
              </w:rPr>
              <w:t xml:space="preserve">to be used for on-site recleaning permitted in this section, </w:t>
            </w:r>
            <w:proofErr w:type="gramStart"/>
            <w:r w:rsidRPr="000B3E23">
              <w:rPr>
                <w:rFonts w:ascii="Arial" w:eastAsia="Times New Roman" w:hAnsi="Arial" w:cs="Arial"/>
                <w:color w:val="00B0F0"/>
                <w:kern w:val="0"/>
                <w:sz w:val="18"/>
                <w:szCs w:val="18"/>
                <w14:ligatures w14:val="none"/>
              </w:rPr>
              <w:t>provided that</w:t>
            </w:r>
            <w:proofErr w:type="gramEnd"/>
            <w:r w:rsidRPr="000B3E23">
              <w:rPr>
                <w:rFonts w:ascii="Arial" w:eastAsia="Times New Roman" w:hAnsi="Arial" w:cs="Arial"/>
                <w:color w:val="00B0F0"/>
                <w:kern w:val="0"/>
                <w:sz w:val="18"/>
                <w:szCs w:val="18"/>
                <w14:ligatures w14:val="none"/>
              </w:rPr>
              <w:t xml:space="preserve"> they are in accordance with the </w:t>
            </w:r>
            <w:r w:rsidRPr="000B3E23">
              <w:rPr>
                <w:rFonts w:ascii="Arial" w:eastAsia="Times New Roman" w:hAnsi="Arial" w:cs="Arial"/>
                <w:kern w:val="0"/>
                <w:sz w:val="18"/>
                <w:szCs w:val="18"/>
                <w14:ligatures w14:val="none"/>
              </w:rPr>
              <w:t>mandatory requirements of CGA G-4.1. [NFPA99:5.1.10.4.3.10,5.1.10.4.3.11]</w:t>
            </w:r>
          </w:p>
        </w:tc>
      </w:tr>
      <w:tr w:rsidR="00AB659E" w:rsidRPr="000B3E23" w14:paraId="42156017" w14:textId="77777777" w:rsidTr="000E6985">
        <w:tc>
          <w:tcPr>
            <w:tcW w:w="1077" w:type="dxa"/>
            <w:vMerge/>
            <w:vAlign w:val="bottom"/>
          </w:tcPr>
          <w:p w14:paraId="262E8FA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3492CDD" w14:textId="31688199" w:rsidR="00AB659E" w:rsidRPr="006177D0" w:rsidRDefault="00AB659E" w:rsidP="00AB659E">
            <w:pPr>
              <w:autoSpaceDE w:val="0"/>
              <w:autoSpaceDN w:val="0"/>
              <w:adjustRightInd w:val="0"/>
              <w:spacing w:after="0" w:line="240" w:lineRule="auto"/>
              <w:rPr>
                <w:rFonts w:ascii="Arial" w:eastAsia="HelveticaLTStd-Bold" w:hAnsi="Arial" w:cs="Arial"/>
                <w:kern w:val="0"/>
                <w:sz w:val="18"/>
                <w:szCs w:val="18"/>
              </w:rPr>
            </w:pPr>
            <w:r w:rsidRPr="00DF504B">
              <w:rPr>
                <w:rFonts w:ascii="Arial" w:eastAsia="HelveticaLTStd-Bold" w:hAnsi="Arial" w:cs="Arial"/>
                <w:kern w:val="0"/>
                <w:sz w:val="18"/>
                <w:szCs w:val="18"/>
              </w:rPr>
              <w:t>Axially Swaged Fittings.</w:t>
            </w:r>
          </w:p>
        </w:tc>
        <w:tc>
          <w:tcPr>
            <w:tcW w:w="1164" w:type="dxa"/>
            <w:gridSpan w:val="2"/>
            <w:vAlign w:val="center"/>
          </w:tcPr>
          <w:p w14:paraId="094B1386" w14:textId="738EEAAF" w:rsidR="00AB659E" w:rsidRPr="006177D0"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DF504B">
              <w:rPr>
                <w:rFonts w:ascii="Arial" w:eastAsia="HelveticaLTStd-Bold" w:hAnsi="Arial" w:cs="Arial"/>
                <w:b/>
                <w:bCs/>
                <w:kern w:val="0"/>
                <w:sz w:val="18"/>
                <w:szCs w:val="18"/>
              </w:rPr>
              <w:t>1322.4</w:t>
            </w:r>
          </w:p>
        </w:tc>
        <w:tc>
          <w:tcPr>
            <w:tcW w:w="1260" w:type="dxa"/>
            <w:gridSpan w:val="3"/>
            <w:vAlign w:val="center"/>
          </w:tcPr>
          <w:p w14:paraId="2038AB1D" w14:textId="77A41D45" w:rsidR="00AB659E" w:rsidRPr="006177D0"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DF504B">
              <w:rPr>
                <w:rFonts w:ascii="Arial" w:eastAsia="HelveticaLTStd-Bold" w:hAnsi="Arial" w:cs="Arial"/>
                <w:b/>
                <w:bCs/>
                <w:kern w:val="0"/>
                <w:sz w:val="18"/>
                <w:szCs w:val="18"/>
              </w:rPr>
              <w:t>1322.4</w:t>
            </w:r>
          </w:p>
        </w:tc>
        <w:tc>
          <w:tcPr>
            <w:tcW w:w="3254" w:type="dxa"/>
            <w:gridSpan w:val="2"/>
            <w:vAlign w:val="center"/>
          </w:tcPr>
          <w:p w14:paraId="39092A30" w14:textId="42261DDC" w:rsidR="00AB659E"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DF504B">
              <w:rPr>
                <w:rFonts w:ascii="Arial" w:eastAsia="HelveticaLTStd-Bold" w:hAnsi="Arial" w:cs="Arial"/>
                <w:b/>
                <w:bCs/>
                <w:kern w:val="0"/>
                <w:sz w:val="18"/>
                <w:szCs w:val="18"/>
              </w:rPr>
              <w:t>Updated code language</w:t>
            </w:r>
          </w:p>
        </w:tc>
        <w:tc>
          <w:tcPr>
            <w:tcW w:w="1802" w:type="dxa"/>
            <w:shd w:val="clear" w:color="auto" w:fill="E2EFD9" w:themeFill="accent6" w:themeFillTint="33"/>
            <w:vAlign w:val="center"/>
          </w:tcPr>
          <w:p w14:paraId="2FA44530" w14:textId="45BD43B7" w:rsidR="00AB659E" w:rsidRPr="005C2BC6" w:rsidRDefault="00AB659E" w:rsidP="00AB659E">
            <w:pPr>
              <w:autoSpaceDE w:val="0"/>
              <w:autoSpaceDN w:val="0"/>
              <w:adjustRightInd w:val="0"/>
              <w:spacing w:after="0" w:line="240" w:lineRule="auto"/>
              <w:rPr>
                <w:rFonts w:ascii="Arial" w:eastAsia="Times New Roman" w:hAnsi="Arial" w:cs="Arial"/>
                <w:b/>
                <w:bCs/>
                <w:color w:val="00000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4BFEFC6E"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1026F86E"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1F9AC73B" w14:textId="77777777" w:rsidTr="000E6985">
        <w:tc>
          <w:tcPr>
            <w:tcW w:w="1077" w:type="dxa"/>
            <w:vMerge/>
            <w:vAlign w:val="bottom"/>
          </w:tcPr>
          <w:p w14:paraId="52A2CA3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E683A8C" w14:textId="39D396DB"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DF504B">
              <w:rPr>
                <w:rFonts w:ascii="Arial" w:eastAsia="HelveticaLTStd-Bold" w:hAnsi="Arial" w:cs="Arial"/>
                <w:b/>
                <w:bCs/>
                <w:color w:val="00B0F0"/>
                <w:kern w:val="0"/>
                <w:sz w:val="18"/>
                <w:szCs w:val="18"/>
              </w:rPr>
              <w:t xml:space="preserve">1322.4 Axially Swaged Fittings. </w:t>
            </w:r>
            <w:r w:rsidRPr="00DF504B">
              <w:rPr>
                <w:rFonts w:ascii="Arial" w:eastAsia="HelveticaLTStd-Bold" w:hAnsi="Arial" w:cs="Arial"/>
                <w:color w:val="00B0F0"/>
                <w:kern w:val="0"/>
                <w:sz w:val="18"/>
                <w:szCs w:val="18"/>
              </w:rPr>
              <w:t>Axially swaged fittings</w:t>
            </w:r>
            <w:r>
              <w:rPr>
                <w:rFonts w:ascii="Arial" w:eastAsia="HelveticaLTStd-Bold" w:hAnsi="Arial" w:cs="Arial"/>
                <w:color w:val="00B0F0"/>
                <w:kern w:val="0"/>
                <w:sz w:val="18"/>
                <w:szCs w:val="18"/>
              </w:rPr>
              <w:t xml:space="preserve"> </w:t>
            </w:r>
            <w:r w:rsidRPr="00DF504B">
              <w:rPr>
                <w:rFonts w:ascii="Arial" w:eastAsia="HelveticaLTStd-Bold" w:hAnsi="Arial" w:cs="Arial"/>
                <w:color w:val="00B0F0"/>
                <w:kern w:val="0"/>
                <w:sz w:val="18"/>
                <w:szCs w:val="18"/>
              </w:rPr>
              <w:t xml:space="preserve">providing metal-to-metal seals, suitable for service at 300 </w:t>
            </w:r>
            <w:proofErr w:type="spellStart"/>
            <w:r w:rsidRPr="00DF504B">
              <w:rPr>
                <w:rFonts w:ascii="Arial" w:eastAsia="HelveticaLTStd-Bold" w:hAnsi="Arial" w:cs="Arial"/>
                <w:color w:val="00B0F0"/>
                <w:kern w:val="0"/>
                <w:sz w:val="18"/>
                <w:szCs w:val="18"/>
              </w:rPr>
              <w:t>psig</w:t>
            </w:r>
            <w:proofErr w:type="spellEnd"/>
            <w:r>
              <w:rPr>
                <w:rFonts w:ascii="Arial" w:eastAsia="HelveticaLTStd-Bold" w:hAnsi="Arial" w:cs="Arial"/>
                <w:color w:val="00B0F0"/>
                <w:kern w:val="0"/>
                <w:sz w:val="18"/>
                <w:szCs w:val="18"/>
              </w:rPr>
              <w:t xml:space="preserve"> </w:t>
            </w:r>
            <w:r w:rsidRPr="00DF504B">
              <w:rPr>
                <w:rFonts w:ascii="Arial" w:eastAsia="HelveticaLTStd-Bold" w:hAnsi="Arial" w:cs="Arial"/>
                <w:color w:val="00B0F0"/>
                <w:kern w:val="0"/>
                <w:sz w:val="18"/>
                <w:szCs w:val="18"/>
              </w:rPr>
              <w:t>(2070 kPa) and able to withstand a temperature of</w:t>
            </w:r>
            <w:r>
              <w:rPr>
                <w:rFonts w:ascii="Arial" w:eastAsia="HelveticaLTStd-Bold" w:hAnsi="Arial" w:cs="Arial"/>
                <w:color w:val="00B0F0"/>
                <w:kern w:val="0"/>
                <w:sz w:val="18"/>
                <w:szCs w:val="18"/>
              </w:rPr>
              <w:t xml:space="preserve"> </w:t>
            </w:r>
            <w:r w:rsidRPr="00DF504B">
              <w:rPr>
                <w:rFonts w:ascii="Arial" w:eastAsia="HelveticaLTStd-Bold" w:hAnsi="Arial" w:cs="Arial"/>
                <w:color w:val="00B0F0"/>
                <w:kern w:val="0"/>
                <w:sz w:val="18"/>
                <w:szCs w:val="18"/>
              </w:rPr>
              <w:t>1000°F</w:t>
            </w:r>
            <w:r>
              <w:rPr>
                <w:rFonts w:ascii="Arial" w:eastAsia="HelveticaLTStd-Bold" w:hAnsi="Arial" w:cs="Arial"/>
                <w:color w:val="00B0F0"/>
                <w:kern w:val="0"/>
                <w:sz w:val="18"/>
                <w:szCs w:val="18"/>
              </w:rPr>
              <w:t xml:space="preserve"> </w:t>
            </w:r>
            <w:r w:rsidRPr="00DF504B">
              <w:rPr>
                <w:rFonts w:ascii="Arial" w:eastAsia="HelveticaLTStd-Bold" w:hAnsi="Arial" w:cs="Arial"/>
                <w:color w:val="00B0F0"/>
                <w:kern w:val="0"/>
                <w:sz w:val="18"/>
                <w:szCs w:val="18"/>
              </w:rPr>
              <w:t>(538°C) and that, when complete, are permanent and non</w:t>
            </w:r>
            <w:r>
              <w:rPr>
                <w:rFonts w:ascii="Arial" w:eastAsia="HelveticaLTStd-Bold" w:hAnsi="Arial" w:cs="Arial"/>
                <w:color w:val="00B0F0"/>
                <w:kern w:val="0"/>
                <w:sz w:val="18"/>
                <w:szCs w:val="18"/>
              </w:rPr>
              <w:t>-</w:t>
            </w:r>
            <w:r w:rsidRPr="00DF504B">
              <w:rPr>
                <w:rFonts w:ascii="Arial" w:eastAsia="HelveticaLTStd-Bold" w:hAnsi="Arial" w:cs="Arial"/>
                <w:kern w:val="0"/>
                <w:sz w:val="18"/>
                <w:szCs w:val="18"/>
              </w:rPr>
              <w:t>separable</w:t>
            </w:r>
            <w:r>
              <w:rPr>
                <w:rFonts w:ascii="Arial" w:eastAsia="HelveticaLTStd-Bold" w:hAnsi="Arial" w:cs="Arial"/>
                <w:kern w:val="0"/>
                <w:sz w:val="18"/>
                <w:szCs w:val="18"/>
              </w:rPr>
              <w:t xml:space="preserve"> </w:t>
            </w:r>
            <w:r w:rsidRPr="00DF504B">
              <w:rPr>
                <w:rFonts w:ascii="Arial" w:eastAsia="HelveticaLTStd-Bold" w:hAnsi="Arial" w:cs="Arial"/>
                <w:kern w:val="0"/>
                <w:sz w:val="18"/>
                <w:szCs w:val="18"/>
              </w:rPr>
              <w:t xml:space="preserve">shall be permitted to be used to join copper or </w:t>
            </w:r>
            <w:proofErr w:type="gramStart"/>
            <w:r w:rsidRPr="00DF504B">
              <w:rPr>
                <w:rFonts w:ascii="Arial" w:eastAsia="HelveticaLTStd-Bold" w:hAnsi="Arial" w:cs="Arial"/>
                <w:kern w:val="0"/>
                <w:sz w:val="18"/>
                <w:szCs w:val="18"/>
              </w:rPr>
              <w:t>stainl</w:t>
            </w:r>
            <w:r w:rsidRPr="00DF504B">
              <w:rPr>
                <w:rFonts w:ascii="Arial" w:eastAsia="HelveticaLTStd-Bold" w:hAnsi="Arial" w:cs="Arial"/>
                <w:color w:val="00B0F0"/>
                <w:kern w:val="0"/>
                <w:sz w:val="18"/>
                <w:szCs w:val="18"/>
              </w:rPr>
              <w:t>ess</w:t>
            </w:r>
            <w:r>
              <w:rPr>
                <w:rFonts w:ascii="Arial" w:eastAsia="HelveticaLTStd-Bold" w:hAnsi="Arial" w:cs="Arial"/>
                <w:color w:val="00B0F0"/>
                <w:kern w:val="0"/>
                <w:sz w:val="18"/>
                <w:szCs w:val="18"/>
              </w:rPr>
              <w:t xml:space="preserve"> </w:t>
            </w:r>
            <w:r w:rsidRPr="00DF504B">
              <w:rPr>
                <w:rFonts w:ascii="Arial" w:eastAsia="HelveticaLTStd-Bold" w:hAnsi="Arial" w:cs="Arial"/>
                <w:color w:val="00B0F0"/>
                <w:kern w:val="0"/>
                <w:sz w:val="18"/>
                <w:szCs w:val="18"/>
              </w:rPr>
              <w:t>steel</w:t>
            </w:r>
            <w:proofErr w:type="gramEnd"/>
            <w:r w:rsidRPr="00DF504B">
              <w:rPr>
                <w:rFonts w:ascii="Arial" w:eastAsia="HelveticaLTStd-Bold" w:hAnsi="Arial" w:cs="Arial"/>
                <w:color w:val="00B0F0"/>
                <w:kern w:val="0"/>
                <w:sz w:val="18"/>
                <w:szCs w:val="18"/>
              </w:rPr>
              <w:t xml:space="preserve"> tube. Axially swaged fittings shall be installed by</w:t>
            </w:r>
            <w:r>
              <w:rPr>
                <w:rFonts w:ascii="Arial" w:eastAsia="HelveticaLTStd-Bold" w:hAnsi="Arial" w:cs="Arial"/>
                <w:color w:val="00B0F0"/>
                <w:kern w:val="0"/>
                <w:sz w:val="18"/>
                <w:szCs w:val="18"/>
              </w:rPr>
              <w:t xml:space="preserve"> </w:t>
            </w:r>
            <w:r w:rsidRPr="00DF504B">
              <w:rPr>
                <w:rFonts w:ascii="Arial" w:eastAsia="HelveticaLTStd-Bold" w:hAnsi="Arial" w:cs="Arial"/>
                <w:kern w:val="0"/>
                <w:sz w:val="18"/>
                <w:szCs w:val="18"/>
              </w:rPr>
              <w:t>qualified technicians in accordance with the manufacturer’s</w:t>
            </w:r>
            <w:r>
              <w:rPr>
                <w:rFonts w:ascii="Arial" w:eastAsia="HelveticaLTStd-Bold" w:hAnsi="Arial" w:cs="Arial"/>
                <w:kern w:val="0"/>
                <w:sz w:val="18"/>
                <w:szCs w:val="18"/>
              </w:rPr>
              <w:t xml:space="preserve"> </w:t>
            </w:r>
            <w:r w:rsidRPr="00DF504B">
              <w:rPr>
                <w:rFonts w:ascii="Arial" w:eastAsia="HelveticaLTStd-Bold" w:hAnsi="Arial" w:cs="Arial"/>
                <w:kern w:val="0"/>
                <w:sz w:val="18"/>
                <w:szCs w:val="18"/>
              </w:rPr>
              <w:t>instructions. [NFPA 99:5.1.10.7.1, 5.1.10.7.2]</w:t>
            </w:r>
          </w:p>
        </w:tc>
      </w:tr>
      <w:tr w:rsidR="00AB659E" w:rsidRPr="000B3E23" w14:paraId="076B20DE" w14:textId="77777777" w:rsidTr="000E6985">
        <w:tc>
          <w:tcPr>
            <w:tcW w:w="1077" w:type="dxa"/>
            <w:vMerge/>
            <w:vAlign w:val="bottom"/>
          </w:tcPr>
          <w:p w14:paraId="221CD38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6EC5BB4" w14:textId="1276EDE7" w:rsidR="00AB659E" w:rsidRPr="006177D0" w:rsidRDefault="00AB659E" w:rsidP="00AB659E">
            <w:pPr>
              <w:autoSpaceDE w:val="0"/>
              <w:autoSpaceDN w:val="0"/>
              <w:adjustRightInd w:val="0"/>
              <w:spacing w:after="0" w:line="240" w:lineRule="auto"/>
              <w:rPr>
                <w:rFonts w:ascii="Arial" w:eastAsia="HelveticaLTStd-Bold" w:hAnsi="Arial" w:cs="Arial"/>
                <w:kern w:val="0"/>
                <w:sz w:val="18"/>
                <w:szCs w:val="18"/>
              </w:rPr>
            </w:pPr>
            <w:r w:rsidRPr="006177D0">
              <w:rPr>
                <w:rFonts w:ascii="Arial" w:eastAsia="HelveticaLTStd-Bold" w:hAnsi="Arial" w:cs="Arial"/>
                <w:kern w:val="0"/>
                <w:sz w:val="18"/>
                <w:szCs w:val="18"/>
              </w:rPr>
              <w:t>Qualifications of Installers</w:t>
            </w:r>
          </w:p>
        </w:tc>
        <w:tc>
          <w:tcPr>
            <w:tcW w:w="1164" w:type="dxa"/>
            <w:gridSpan w:val="2"/>
            <w:vAlign w:val="center"/>
          </w:tcPr>
          <w:p w14:paraId="7486EAEB" w14:textId="40214D8D"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6177D0">
              <w:rPr>
                <w:rFonts w:ascii="Arial" w:eastAsia="HelveticaLTStd-Bold" w:hAnsi="Arial" w:cs="Arial"/>
                <w:b/>
                <w:bCs/>
                <w:kern w:val="0"/>
                <w:sz w:val="18"/>
                <w:szCs w:val="18"/>
              </w:rPr>
              <w:t>1323.10</w:t>
            </w:r>
          </w:p>
        </w:tc>
        <w:tc>
          <w:tcPr>
            <w:tcW w:w="1260" w:type="dxa"/>
            <w:gridSpan w:val="3"/>
            <w:vAlign w:val="center"/>
          </w:tcPr>
          <w:p w14:paraId="76EF341A" w14:textId="5840524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6177D0">
              <w:rPr>
                <w:rFonts w:ascii="Arial" w:eastAsia="HelveticaLTStd-Bold" w:hAnsi="Arial" w:cs="Arial"/>
                <w:b/>
                <w:bCs/>
                <w:kern w:val="0"/>
                <w:sz w:val="18"/>
                <w:szCs w:val="18"/>
              </w:rPr>
              <w:t>1323.10</w:t>
            </w:r>
          </w:p>
        </w:tc>
        <w:tc>
          <w:tcPr>
            <w:tcW w:w="3254" w:type="dxa"/>
            <w:gridSpan w:val="2"/>
            <w:vAlign w:val="center"/>
          </w:tcPr>
          <w:p w14:paraId="51AEB7AA" w14:textId="3098E7C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Updated reference location</w:t>
            </w:r>
          </w:p>
        </w:tc>
        <w:tc>
          <w:tcPr>
            <w:tcW w:w="1802" w:type="dxa"/>
            <w:shd w:val="clear" w:color="auto" w:fill="E2EFD9" w:themeFill="accent6" w:themeFillTint="33"/>
            <w:vAlign w:val="center"/>
          </w:tcPr>
          <w:p w14:paraId="36C8D617" w14:textId="69B9A0C8"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51CA0852"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4EAE1512"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02E394A3" w14:textId="77777777" w:rsidTr="000E6985">
        <w:tc>
          <w:tcPr>
            <w:tcW w:w="1077" w:type="dxa"/>
            <w:vMerge/>
            <w:vAlign w:val="bottom"/>
          </w:tcPr>
          <w:p w14:paraId="33D8A98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9EBB74C"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 xml:space="preserve">1323.10 Qualifications of Installers. </w:t>
            </w:r>
            <w:r w:rsidRPr="000B3E23">
              <w:rPr>
                <w:rFonts w:ascii="Arial" w:eastAsia="HelveticaLTStd-Bold" w:hAnsi="Arial" w:cs="Arial"/>
                <w:kern w:val="0"/>
                <w:sz w:val="18"/>
                <w:szCs w:val="18"/>
              </w:rPr>
              <w:t xml:space="preserve">The installation of medical gas and vacuum systems shall be made by qualified, competent technicians who are experienced in performing such installations, including all personnel who </w:t>
            </w:r>
            <w:proofErr w:type="gramStart"/>
            <w:r w:rsidRPr="000B3E23">
              <w:rPr>
                <w:rFonts w:ascii="Arial" w:eastAsia="HelveticaLTStd-Bold" w:hAnsi="Arial" w:cs="Arial"/>
                <w:kern w:val="0"/>
                <w:sz w:val="18"/>
                <w:szCs w:val="18"/>
              </w:rPr>
              <w:t>actually install</w:t>
            </w:r>
            <w:proofErr w:type="gramEnd"/>
            <w:r w:rsidRPr="000B3E23">
              <w:rPr>
                <w:rFonts w:ascii="Arial" w:eastAsia="HelveticaLTStd-Bold" w:hAnsi="Arial" w:cs="Arial"/>
                <w:kern w:val="0"/>
                <w:sz w:val="18"/>
                <w:szCs w:val="18"/>
              </w:rPr>
              <w:t xml:space="preserve"> the piping system. Installers of medical gas and vacuum piped distribution systems, all appurtenant piping supporting pump and compressor source systems, and appurtenant piping supporting source gas manifold systems not including permanently installed bulk source systems, shall be certified in accordance </w:t>
            </w:r>
            <w:r w:rsidRPr="000B3E23">
              <w:rPr>
                <w:rFonts w:ascii="Arial" w:eastAsia="HelveticaLTStd-Bold" w:hAnsi="Arial" w:cs="Arial"/>
                <w:color w:val="00B0F0"/>
                <w:kern w:val="0"/>
                <w:sz w:val="18"/>
                <w:szCs w:val="18"/>
              </w:rPr>
              <w:t xml:space="preserve">with ASSE/IAPMO/ANSI 6010. [NFPA 99:5.1.10.11.10.1, </w:t>
            </w:r>
            <w:r w:rsidRPr="000B3E23">
              <w:rPr>
                <w:rFonts w:ascii="Arial" w:eastAsia="HelveticaLTStd-Bold" w:hAnsi="Arial" w:cs="Arial"/>
                <w:kern w:val="0"/>
                <w:sz w:val="18"/>
                <w:szCs w:val="18"/>
              </w:rPr>
              <w:t>5.1.10.11.10.2]</w:t>
            </w:r>
          </w:p>
        </w:tc>
      </w:tr>
      <w:tr w:rsidR="00AB659E" w:rsidRPr="000B3E23" w14:paraId="507F5100" w14:textId="77777777" w:rsidTr="000E6985">
        <w:tc>
          <w:tcPr>
            <w:tcW w:w="1077" w:type="dxa"/>
            <w:vMerge/>
            <w:vAlign w:val="bottom"/>
          </w:tcPr>
          <w:p w14:paraId="6FC9E34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F208E6F" w14:textId="2B90E43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6177D0">
              <w:rPr>
                <w:rFonts w:ascii="Arial" w:eastAsia="HelveticaLTStd-Bold" w:hAnsi="Arial" w:cs="Arial"/>
                <w:b/>
                <w:bCs/>
                <w:kern w:val="0"/>
                <w:sz w:val="18"/>
                <w:szCs w:val="18"/>
              </w:rPr>
              <w:t>Pipe Labeling</w:t>
            </w:r>
          </w:p>
        </w:tc>
        <w:tc>
          <w:tcPr>
            <w:tcW w:w="1164" w:type="dxa"/>
            <w:gridSpan w:val="2"/>
            <w:vAlign w:val="center"/>
          </w:tcPr>
          <w:p w14:paraId="0F0503EE" w14:textId="0CD87560"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6177D0">
              <w:rPr>
                <w:rFonts w:ascii="Arial" w:eastAsia="HelveticaLTStd-Bold" w:hAnsi="Arial" w:cs="Arial"/>
                <w:b/>
                <w:bCs/>
                <w:kern w:val="0"/>
                <w:sz w:val="18"/>
                <w:szCs w:val="18"/>
              </w:rPr>
              <w:t>1323.13.1</w:t>
            </w:r>
          </w:p>
        </w:tc>
        <w:tc>
          <w:tcPr>
            <w:tcW w:w="1260" w:type="dxa"/>
            <w:gridSpan w:val="3"/>
            <w:vAlign w:val="center"/>
          </w:tcPr>
          <w:p w14:paraId="4E747F80" w14:textId="2A5B9619"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6177D0">
              <w:rPr>
                <w:rFonts w:ascii="Arial" w:eastAsia="HelveticaLTStd-Bold" w:hAnsi="Arial" w:cs="Arial"/>
                <w:b/>
                <w:bCs/>
                <w:kern w:val="0"/>
                <w:sz w:val="18"/>
                <w:szCs w:val="18"/>
              </w:rPr>
              <w:t>1323.13.1</w:t>
            </w:r>
          </w:p>
        </w:tc>
        <w:tc>
          <w:tcPr>
            <w:tcW w:w="3254" w:type="dxa"/>
            <w:gridSpan w:val="2"/>
            <w:vAlign w:val="center"/>
          </w:tcPr>
          <w:p w14:paraId="664C3A9F" w14:textId="73834C75"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 xml:space="preserve">Updated code language </w:t>
            </w:r>
          </w:p>
        </w:tc>
        <w:tc>
          <w:tcPr>
            <w:tcW w:w="1802" w:type="dxa"/>
            <w:shd w:val="clear" w:color="auto" w:fill="E2EFD9" w:themeFill="accent6" w:themeFillTint="33"/>
            <w:vAlign w:val="center"/>
          </w:tcPr>
          <w:p w14:paraId="1571DFE6" w14:textId="45ACC1CC"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4CA730E1"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450AF5AA"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2B2F1724" w14:textId="77777777" w:rsidTr="000E6985">
        <w:tc>
          <w:tcPr>
            <w:tcW w:w="1077" w:type="dxa"/>
            <w:vMerge/>
            <w:vAlign w:val="bottom"/>
          </w:tcPr>
          <w:p w14:paraId="3F53497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936133F"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 xml:space="preserve">1323.13.1 Pipe Labeling. </w:t>
            </w:r>
            <w:r w:rsidRPr="000B3E23">
              <w:rPr>
                <w:rFonts w:ascii="Arial" w:eastAsia="HelveticaLTStd-Bold" w:hAnsi="Arial" w:cs="Arial"/>
                <w:kern w:val="0"/>
                <w:sz w:val="18"/>
                <w:szCs w:val="18"/>
              </w:rPr>
              <w:t xml:space="preserve">Piping shall be labeled by stenciling or adhesive markers that identify the patient </w:t>
            </w:r>
            <w:r w:rsidRPr="000B3E23">
              <w:rPr>
                <w:rFonts w:ascii="Arial" w:eastAsia="HelveticaLTStd-Bold" w:hAnsi="Arial" w:cs="Arial"/>
                <w:color w:val="00B0F0"/>
                <w:kern w:val="0"/>
                <w:sz w:val="18"/>
                <w:szCs w:val="18"/>
              </w:rPr>
              <w:t xml:space="preserve">medical gas, the medical support gas, or the vacuum system </w:t>
            </w:r>
            <w:r w:rsidRPr="000B3E23">
              <w:rPr>
                <w:rFonts w:ascii="Arial" w:eastAsia="HelveticaLTStd-Bold" w:hAnsi="Arial" w:cs="Arial"/>
                <w:kern w:val="0"/>
                <w:sz w:val="18"/>
                <w:szCs w:val="18"/>
              </w:rPr>
              <w:t>and include the following:</w:t>
            </w:r>
          </w:p>
          <w:p w14:paraId="2A8D60DB"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(1) Name of the gas or vacuum system or the chemical symbol per Table 1305.1.</w:t>
            </w:r>
          </w:p>
          <w:p w14:paraId="0CC98CE6"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kern w:val="0"/>
                <w:sz w:val="18"/>
                <w:szCs w:val="18"/>
              </w:rPr>
              <w:t>(2) Gas or vacuum system color code per Table 1305.1. [NFPA 99:5.1.11.1.1]</w:t>
            </w:r>
          </w:p>
        </w:tc>
      </w:tr>
      <w:tr w:rsidR="00AB659E" w:rsidRPr="000B3E23" w14:paraId="5FE1CA76" w14:textId="77777777" w:rsidTr="000E6985">
        <w:tc>
          <w:tcPr>
            <w:tcW w:w="1077" w:type="dxa"/>
            <w:vMerge/>
            <w:vAlign w:val="bottom"/>
          </w:tcPr>
          <w:p w14:paraId="489793C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A0CE8A5" w14:textId="29AE93B3"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DF504B">
              <w:rPr>
                <w:rFonts w:ascii="Arial" w:eastAsia="HelveticaLTStd-Bold" w:hAnsi="Arial" w:cs="Arial"/>
                <w:b/>
                <w:bCs/>
                <w:kern w:val="0"/>
                <w:sz w:val="18"/>
                <w:szCs w:val="18"/>
              </w:rPr>
              <w:t>Pipe Pressure Labeling</w:t>
            </w:r>
          </w:p>
        </w:tc>
        <w:tc>
          <w:tcPr>
            <w:tcW w:w="1164" w:type="dxa"/>
            <w:gridSpan w:val="2"/>
            <w:vAlign w:val="center"/>
          </w:tcPr>
          <w:p w14:paraId="5C45FA5A" w14:textId="0FDB780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1323.13.2</w:t>
            </w:r>
          </w:p>
        </w:tc>
        <w:tc>
          <w:tcPr>
            <w:tcW w:w="1260" w:type="dxa"/>
            <w:gridSpan w:val="3"/>
            <w:vAlign w:val="center"/>
          </w:tcPr>
          <w:p w14:paraId="03A224A4" w14:textId="4BE62412"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DF504B">
              <w:rPr>
                <w:rFonts w:ascii="Arial" w:eastAsia="HelveticaLTStd-Bold" w:hAnsi="Arial" w:cs="Arial"/>
                <w:b/>
                <w:bCs/>
                <w:kern w:val="0"/>
                <w:sz w:val="18"/>
                <w:szCs w:val="18"/>
              </w:rPr>
              <w:t>1323.13.2</w:t>
            </w:r>
          </w:p>
        </w:tc>
        <w:tc>
          <w:tcPr>
            <w:tcW w:w="3254" w:type="dxa"/>
            <w:gridSpan w:val="2"/>
            <w:vAlign w:val="center"/>
          </w:tcPr>
          <w:p w14:paraId="7E64682A" w14:textId="076E02B4"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Updated Title and Reference location</w:t>
            </w:r>
          </w:p>
        </w:tc>
        <w:tc>
          <w:tcPr>
            <w:tcW w:w="1802" w:type="dxa"/>
            <w:shd w:val="clear" w:color="auto" w:fill="E2EFD9" w:themeFill="accent6" w:themeFillTint="33"/>
            <w:vAlign w:val="center"/>
          </w:tcPr>
          <w:p w14:paraId="6CFD0320" w14:textId="28759569"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416DC3CF"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2AFDA64E"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5CDBB1A6" w14:textId="77777777" w:rsidTr="000E6985">
        <w:tc>
          <w:tcPr>
            <w:tcW w:w="1077" w:type="dxa"/>
            <w:vMerge/>
            <w:vAlign w:val="bottom"/>
          </w:tcPr>
          <w:p w14:paraId="7420FFA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0FDCF37" w14:textId="77777777"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1323.13.2 Pipe Pressure Labeling. </w:t>
            </w:r>
            <w:r w:rsidRPr="000B3E23">
              <w:rPr>
                <w:rFonts w:ascii="Arial" w:eastAsia="HelveticaLTStd-Bold" w:hAnsi="Arial" w:cs="Arial"/>
                <w:color w:val="00B0F0"/>
                <w:kern w:val="0"/>
                <w:sz w:val="18"/>
                <w:szCs w:val="18"/>
              </w:rPr>
              <w:t>Where positive pressure gas piping systems operate at pressures other than the standard gauge pressure in Table 1305.1, the</w:t>
            </w:r>
          </w:p>
          <w:p w14:paraId="14034787"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color w:val="00B0F0"/>
                <w:kern w:val="0"/>
                <w:sz w:val="18"/>
                <w:szCs w:val="18"/>
              </w:rPr>
              <w:t>operating pressure in addition to the name of the gas shall be labeled. [NFPA 99:5.1.11.1.2]</w:t>
            </w:r>
          </w:p>
        </w:tc>
      </w:tr>
      <w:tr w:rsidR="00AB659E" w:rsidRPr="000B3E23" w14:paraId="7FDF04B2" w14:textId="77777777" w:rsidTr="000E6985">
        <w:tc>
          <w:tcPr>
            <w:tcW w:w="1077" w:type="dxa"/>
            <w:vMerge/>
            <w:vAlign w:val="bottom"/>
          </w:tcPr>
          <w:p w14:paraId="733B229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EA9F8C8" w14:textId="3362EB6D" w:rsidR="00AB659E" w:rsidRPr="00AE77A0"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Identification of Shutoff Valves</w:t>
            </w:r>
          </w:p>
        </w:tc>
        <w:tc>
          <w:tcPr>
            <w:tcW w:w="1164" w:type="dxa"/>
            <w:gridSpan w:val="2"/>
            <w:vAlign w:val="center"/>
          </w:tcPr>
          <w:p w14:paraId="19B9DDE9" w14:textId="4BE87018" w:rsidR="00AB659E" w:rsidRPr="00AE77A0"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1323.14</w:t>
            </w:r>
          </w:p>
        </w:tc>
        <w:tc>
          <w:tcPr>
            <w:tcW w:w="1260" w:type="dxa"/>
            <w:gridSpan w:val="3"/>
            <w:vAlign w:val="center"/>
          </w:tcPr>
          <w:p w14:paraId="0A82F18A" w14:textId="4DCCB9BB" w:rsidR="00AB659E" w:rsidRPr="00AE77A0"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1323.14</w:t>
            </w:r>
          </w:p>
        </w:tc>
        <w:tc>
          <w:tcPr>
            <w:tcW w:w="3254" w:type="dxa"/>
            <w:gridSpan w:val="2"/>
            <w:vAlign w:val="center"/>
          </w:tcPr>
          <w:p w14:paraId="5C78EFF5" w14:textId="00FD397F" w:rsidR="00AB659E" w:rsidRPr="00AE77A0"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Added shutoff requirements</w:t>
            </w:r>
          </w:p>
        </w:tc>
        <w:tc>
          <w:tcPr>
            <w:tcW w:w="1802" w:type="dxa"/>
            <w:shd w:val="clear" w:color="auto" w:fill="E2EFD9" w:themeFill="accent6" w:themeFillTint="33"/>
            <w:vAlign w:val="center"/>
          </w:tcPr>
          <w:p w14:paraId="269A6605" w14:textId="6E1774F8"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0C488365"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913" w:type="dxa"/>
            <w:gridSpan w:val="2"/>
            <w:vAlign w:val="center"/>
          </w:tcPr>
          <w:p w14:paraId="54E5684C"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5FCD5B9B" w14:textId="77777777" w:rsidTr="000E6985">
        <w:tc>
          <w:tcPr>
            <w:tcW w:w="1077" w:type="dxa"/>
            <w:vMerge/>
            <w:vAlign w:val="bottom"/>
          </w:tcPr>
          <w:p w14:paraId="29C41FB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4029842"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 xml:space="preserve">1323.14 Identification of Shutoff Valves. </w:t>
            </w:r>
            <w:r w:rsidRPr="000B3E23">
              <w:rPr>
                <w:rFonts w:ascii="Arial" w:eastAsia="HelveticaLTStd-Bold" w:hAnsi="Arial" w:cs="Arial"/>
                <w:kern w:val="0"/>
                <w:sz w:val="18"/>
                <w:szCs w:val="18"/>
              </w:rPr>
              <w:t>Shutoff valves shall be identified with the following:</w:t>
            </w:r>
          </w:p>
          <w:p w14:paraId="52980CD1"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(1) Name or chemical symbol for the specific medical gas or vacuum system</w:t>
            </w:r>
          </w:p>
          <w:p w14:paraId="2E309CE5" w14:textId="77777777"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(2) Gas or vacuum system color code in accordance with Table 1305.1</w:t>
            </w:r>
          </w:p>
          <w:p w14:paraId="19FFD768" w14:textId="77777777"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t>(3) Room or areas served</w:t>
            </w:r>
          </w:p>
          <w:p w14:paraId="06F77EEF"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color w:val="00B0F0"/>
                <w:kern w:val="0"/>
                <w:sz w:val="18"/>
                <w:szCs w:val="18"/>
              </w:rPr>
              <w:t xml:space="preserve">(4) Caution to not close or open the valve except in emergency </w:t>
            </w:r>
            <w:r w:rsidRPr="000B3E23">
              <w:rPr>
                <w:rFonts w:ascii="Arial" w:eastAsia="HelveticaLTStd-Bold" w:hAnsi="Arial" w:cs="Arial"/>
                <w:kern w:val="0"/>
                <w:sz w:val="18"/>
                <w:szCs w:val="18"/>
              </w:rPr>
              <w:t>[NFPA 99:5.1.11.2.1]</w:t>
            </w:r>
          </w:p>
        </w:tc>
      </w:tr>
      <w:tr w:rsidR="00AB659E" w:rsidRPr="000B3E23" w14:paraId="44DDD618" w14:textId="77777777" w:rsidTr="000E6985">
        <w:tc>
          <w:tcPr>
            <w:tcW w:w="1077" w:type="dxa"/>
            <w:vMerge/>
            <w:vAlign w:val="bottom"/>
          </w:tcPr>
          <w:p w14:paraId="64403FC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FDB4914" w14:textId="7CF6541B"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Main Line Valves</w:t>
            </w:r>
          </w:p>
        </w:tc>
        <w:tc>
          <w:tcPr>
            <w:tcW w:w="1164" w:type="dxa"/>
            <w:gridSpan w:val="2"/>
            <w:vAlign w:val="center"/>
          </w:tcPr>
          <w:p w14:paraId="6A8F35F1" w14:textId="436F875D"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1323.14.3</w:t>
            </w:r>
          </w:p>
        </w:tc>
        <w:tc>
          <w:tcPr>
            <w:tcW w:w="1260" w:type="dxa"/>
            <w:gridSpan w:val="3"/>
            <w:vAlign w:val="center"/>
          </w:tcPr>
          <w:p w14:paraId="131548CD" w14:textId="721D5C98"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1323.14.3</w:t>
            </w:r>
          </w:p>
        </w:tc>
        <w:tc>
          <w:tcPr>
            <w:tcW w:w="3254" w:type="dxa"/>
            <w:gridSpan w:val="2"/>
            <w:vAlign w:val="center"/>
          </w:tcPr>
          <w:p w14:paraId="3296A9AE" w14:textId="6DC8CA04"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Updated code language</w:t>
            </w:r>
          </w:p>
        </w:tc>
        <w:tc>
          <w:tcPr>
            <w:tcW w:w="1802" w:type="dxa"/>
            <w:shd w:val="clear" w:color="auto" w:fill="E2EFD9" w:themeFill="accent6" w:themeFillTint="33"/>
            <w:vAlign w:val="center"/>
          </w:tcPr>
          <w:p w14:paraId="58F83D72" w14:textId="3BC0E99A"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465A11F6"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086FD227"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76EEAC7A" w14:textId="77777777" w:rsidTr="000E6985">
        <w:tc>
          <w:tcPr>
            <w:tcW w:w="1077" w:type="dxa"/>
            <w:vMerge/>
            <w:vAlign w:val="bottom"/>
          </w:tcPr>
          <w:p w14:paraId="0D6B2BD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37D97C4"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 xml:space="preserve">1323.14.3 Main Line Valves. </w:t>
            </w:r>
            <w:r w:rsidRPr="000B3E23">
              <w:rPr>
                <w:rFonts w:ascii="Arial" w:eastAsia="HelveticaLTStd-Bold" w:hAnsi="Arial" w:cs="Arial"/>
                <w:kern w:val="0"/>
                <w:sz w:val="18"/>
                <w:szCs w:val="18"/>
              </w:rPr>
              <w:t>Main line valves shall be labeled in substance as follows:</w:t>
            </w:r>
          </w:p>
          <w:p w14:paraId="6434310A"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MAIN LINE VALVE FOR THE</w:t>
            </w:r>
          </w:p>
          <w:p w14:paraId="414A299E"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(GAS/VACUUM NAME)</w:t>
            </w:r>
          </w:p>
          <w:p w14:paraId="552B7C32" w14:textId="77777777"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color w:val="00B0F0"/>
                <w:kern w:val="0"/>
                <w:sz w:val="18"/>
                <w:szCs w:val="18"/>
              </w:rPr>
              <w:lastRenderedPageBreak/>
              <w:t>SERVING (NAME OF THE BUILDING)</w:t>
            </w:r>
          </w:p>
          <w:p w14:paraId="0048764A"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kern w:val="0"/>
                <w:sz w:val="18"/>
                <w:szCs w:val="18"/>
              </w:rPr>
              <w:t>[NFPA 99:5.1.11.2.5]</w:t>
            </w:r>
          </w:p>
        </w:tc>
      </w:tr>
      <w:tr w:rsidR="00AB659E" w:rsidRPr="000B3E23" w14:paraId="2F809C0F" w14:textId="77777777" w:rsidTr="000E6985">
        <w:tc>
          <w:tcPr>
            <w:tcW w:w="1077" w:type="dxa"/>
            <w:vMerge/>
            <w:vAlign w:val="bottom"/>
          </w:tcPr>
          <w:p w14:paraId="3D5BBBF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347778F" w14:textId="1D2BDD10"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Identification</w:t>
            </w:r>
          </w:p>
        </w:tc>
        <w:tc>
          <w:tcPr>
            <w:tcW w:w="1164" w:type="dxa"/>
            <w:gridSpan w:val="2"/>
            <w:vAlign w:val="center"/>
          </w:tcPr>
          <w:p w14:paraId="67C26796" w14:textId="283D6082"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1323.15</w:t>
            </w:r>
          </w:p>
        </w:tc>
        <w:tc>
          <w:tcPr>
            <w:tcW w:w="1260" w:type="dxa"/>
            <w:gridSpan w:val="3"/>
            <w:vAlign w:val="center"/>
          </w:tcPr>
          <w:p w14:paraId="280CE001" w14:textId="01AF6B02"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1323.15</w:t>
            </w:r>
          </w:p>
        </w:tc>
        <w:tc>
          <w:tcPr>
            <w:tcW w:w="3254" w:type="dxa"/>
            <w:gridSpan w:val="2"/>
            <w:vAlign w:val="center"/>
          </w:tcPr>
          <w:p w14:paraId="10FA502C" w14:textId="0287000A"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 xml:space="preserve">Update to medical gas, and table requirements </w:t>
            </w:r>
          </w:p>
        </w:tc>
        <w:tc>
          <w:tcPr>
            <w:tcW w:w="1802" w:type="dxa"/>
            <w:shd w:val="clear" w:color="auto" w:fill="E2EFD9" w:themeFill="accent6" w:themeFillTint="33"/>
            <w:vAlign w:val="center"/>
          </w:tcPr>
          <w:p w14:paraId="6DE2583C" w14:textId="778935B8"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1F5FF51A"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3F4AB14D"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4DA961C6" w14:textId="77777777" w:rsidTr="000E6985">
        <w:tc>
          <w:tcPr>
            <w:tcW w:w="1077" w:type="dxa"/>
            <w:vMerge/>
            <w:vAlign w:val="bottom"/>
          </w:tcPr>
          <w:p w14:paraId="73EFB10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7B0677F" w14:textId="388AD2FC"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kern w:val="0"/>
                <w:sz w:val="18"/>
                <w:szCs w:val="18"/>
              </w:rPr>
              <w:t xml:space="preserve">1323.15 Identification. </w:t>
            </w:r>
            <w:r w:rsidRPr="000B3E23">
              <w:rPr>
                <w:rFonts w:ascii="Arial" w:eastAsia="HelveticaLTStd-Bold" w:hAnsi="Arial" w:cs="Arial"/>
                <w:kern w:val="0"/>
                <w:sz w:val="18"/>
                <w:szCs w:val="18"/>
              </w:rPr>
              <w:t xml:space="preserve">Station outlets and inlets shall be identified as to the name or chemical symbol for the specific </w:t>
            </w:r>
            <w:r w:rsidRPr="000B3E23">
              <w:rPr>
                <w:rFonts w:ascii="Arial" w:eastAsia="HelveticaLTStd-Bold" w:hAnsi="Arial" w:cs="Arial"/>
                <w:color w:val="00B0F0"/>
                <w:kern w:val="0"/>
                <w:sz w:val="18"/>
                <w:szCs w:val="18"/>
              </w:rPr>
              <w:t>medical gas or vacuum provided and shall include the following:(1) Name of the gas or vacuum system or the chemical symbol in accordance with Table 1305.1</w:t>
            </w:r>
          </w:p>
          <w:p w14:paraId="057F4F4D"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color w:val="00B0F0"/>
                <w:kern w:val="0"/>
                <w:sz w:val="18"/>
                <w:szCs w:val="18"/>
              </w:rPr>
              <w:t xml:space="preserve">(2) Gas or vacuum system color code in accordance with Table 1305.1 </w:t>
            </w:r>
            <w:r w:rsidRPr="000B3E23">
              <w:rPr>
                <w:rFonts w:ascii="Arial" w:eastAsia="HelveticaLTStd-Bold" w:hAnsi="Arial" w:cs="Arial"/>
                <w:kern w:val="0"/>
                <w:sz w:val="18"/>
                <w:szCs w:val="18"/>
              </w:rPr>
              <w:t xml:space="preserve">In sleep labs, where the outlet is downstream of a flow control device, the station outlet identification shall include a warning not to use the outlet for ventilating patients. Where medical gas systems operate at pressures other than the standard gauge pressure of 50 psi to 55 psi (345 </w:t>
            </w:r>
            <w:proofErr w:type="spellStart"/>
            <w:r w:rsidRPr="000B3E23">
              <w:rPr>
                <w:rFonts w:ascii="Arial" w:eastAsia="HelveticaLTStd-Bold" w:hAnsi="Arial" w:cs="Arial"/>
                <w:kern w:val="0"/>
                <w:sz w:val="18"/>
                <w:szCs w:val="18"/>
              </w:rPr>
              <w:t>kPato</w:t>
            </w:r>
            <w:proofErr w:type="spellEnd"/>
            <w:r w:rsidRPr="000B3E23">
              <w:rPr>
                <w:rFonts w:ascii="Arial" w:eastAsia="HelveticaLTStd-Bold" w:hAnsi="Arial" w:cs="Arial"/>
                <w:kern w:val="0"/>
                <w:sz w:val="18"/>
                <w:szCs w:val="18"/>
              </w:rPr>
              <w:t xml:space="preserve"> 380 kPa) or a gauge pressure of 160 psi to 185 psi (1103kPa to 1275 kPa) for nitrogen, the station outlet identification</w:t>
            </w:r>
          </w:p>
          <w:p w14:paraId="0012007D"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kern w:val="0"/>
                <w:sz w:val="18"/>
                <w:szCs w:val="18"/>
              </w:rPr>
              <w:t>shall include the nonstandard operating pressure in addition to the name of the gas. [NFPA 99:5.1.11.3.1 – 5.1.11.3.2]</w:t>
            </w:r>
          </w:p>
        </w:tc>
      </w:tr>
      <w:tr w:rsidR="00AB659E" w:rsidRPr="000B3E23" w14:paraId="7B1F5863" w14:textId="77777777" w:rsidTr="000E6985">
        <w:tc>
          <w:tcPr>
            <w:tcW w:w="1077" w:type="dxa"/>
            <w:vMerge/>
            <w:vAlign w:val="bottom"/>
          </w:tcPr>
          <w:p w14:paraId="7618C2C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EF4DEE0" w14:textId="371726B6"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Time Frame for Testing</w:t>
            </w:r>
          </w:p>
        </w:tc>
        <w:tc>
          <w:tcPr>
            <w:tcW w:w="1164" w:type="dxa"/>
            <w:gridSpan w:val="2"/>
            <w:vAlign w:val="center"/>
          </w:tcPr>
          <w:p w14:paraId="03171304" w14:textId="4A446236"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1324.5.4.1</w:t>
            </w:r>
          </w:p>
        </w:tc>
        <w:tc>
          <w:tcPr>
            <w:tcW w:w="1260" w:type="dxa"/>
            <w:gridSpan w:val="3"/>
            <w:vAlign w:val="center"/>
          </w:tcPr>
          <w:p w14:paraId="2741398D" w14:textId="38BAA28A"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7A0">
              <w:rPr>
                <w:rFonts w:ascii="Arial" w:eastAsia="HelveticaLTStd-Bold" w:hAnsi="Arial" w:cs="Arial"/>
                <w:b/>
                <w:bCs/>
                <w:kern w:val="0"/>
                <w:sz w:val="18"/>
                <w:szCs w:val="18"/>
              </w:rPr>
              <w:t>1324.5.4.1</w:t>
            </w:r>
          </w:p>
        </w:tc>
        <w:tc>
          <w:tcPr>
            <w:tcW w:w="3254" w:type="dxa"/>
            <w:gridSpan w:val="2"/>
            <w:vAlign w:val="center"/>
          </w:tcPr>
          <w:p w14:paraId="0C499970" w14:textId="0FBD1C96"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 xml:space="preserve">Updated code language and reference location </w:t>
            </w:r>
          </w:p>
        </w:tc>
        <w:tc>
          <w:tcPr>
            <w:tcW w:w="1802" w:type="dxa"/>
            <w:shd w:val="clear" w:color="auto" w:fill="E2EFD9" w:themeFill="accent6" w:themeFillTint="33"/>
            <w:vAlign w:val="center"/>
          </w:tcPr>
          <w:p w14:paraId="7E90258A" w14:textId="2D438718"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7AFD26C0"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5CC48B42"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4F48BE1E" w14:textId="77777777" w:rsidTr="000E6985">
        <w:tc>
          <w:tcPr>
            <w:tcW w:w="1077" w:type="dxa"/>
            <w:vMerge/>
            <w:vAlign w:val="bottom"/>
          </w:tcPr>
          <w:p w14:paraId="7C8EC00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B68D1E4"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 xml:space="preserve">1324.5.4.1 Time Frame for Testing. </w:t>
            </w:r>
            <w:r w:rsidRPr="000B3E23">
              <w:rPr>
                <w:rFonts w:ascii="Arial" w:eastAsia="HelveticaLTStd-Bold" w:hAnsi="Arial" w:cs="Arial"/>
                <w:kern w:val="0"/>
                <w:sz w:val="18"/>
                <w:szCs w:val="18"/>
              </w:rPr>
              <w:t xml:space="preserve">Tests shall be conducted after the final installation of station </w:t>
            </w:r>
            <w:r w:rsidRPr="000B3E23">
              <w:rPr>
                <w:rFonts w:ascii="Arial" w:eastAsia="HelveticaLTStd-Bold" w:hAnsi="Arial" w:cs="Arial"/>
                <w:color w:val="00B0F0"/>
                <w:kern w:val="0"/>
                <w:sz w:val="18"/>
                <w:szCs w:val="18"/>
              </w:rPr>
              <w:t>outlet valve bodies, faceplates, and all other distribution system components. [NFPA 99:5.1.12.2.6.1]</w:t>
            </w:r>
          </w:p>
        </w:tc>
      </w:tr>
      <w:tr w:rsidR="00AB659E" w:rsidRPr="000B3E23" w14:paraId="7FFC6062" w14:textId="77777777" w:rsidTr="000E6985">
        <w:tc>
          <w:tcPr>
            <w:tcW w:w="1077" w:type="dxa"/>
            <w:vMerge/>
            <w:vAlign w:val="bottom"/>
          </w:tcPr>
          <w:p w14:paraId="34B257C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8DDF65C" w14:textId="7369F069"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Conclusion of Test</w:t>
            </w:r>
          </w:p>
        </w:tc>
        <w:tc>
          <w:tcPr>
            <w:tcW w:w="1164" w:type="dxa"/>
            <w:gridSpan w:val="2"/>
            <w:vAlign w:val="center"/>
          </w:tcPr>
          <w:p w14:paraId="36410070" w14:textId="60E39A0A"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1324.5.4.5</w:t>
            </w:r>
          </w:p>
        </w:tc>
        <w:tc>
          <w:tcPr>
            <w:tcW w:w="1260" w:type="dxa"/>
            <w:gridSpan w:val="3"/>
            <w:vAlign w:val="center"/>
          </w:tcPr>
          <w:p w14:paraId="76BA9A6E" w14:textId="591814E2"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1324.5.4.5</w:t>
            </w:r>
          </w:p>
        </w:tc>
        <w:tc>
          <w:tcPr>
            <w:tcW w:w="3254" w:type="dxa"/>
            <w:gridSpan w:val="2"/>
            <w:vAlign w:val="center"/>
          </w:tcPr>
          <w:p w14:paraId="6FC374AE" w14:textId="6782651E"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Updated length of testing</w:t>
            </w:r>
          </w:p>
        </w:tc>
        <w:tc>
          <w:tcPr>
            <w:tcW w:w="1802" w:type="dxa"/>
            <w:shd w:val="clear" w:color="auto" w:fill="E2EFD9" w:themeFill="accent6" w:themeFillTint="33"/>
            <w:vAlign w:val="center"/>
          </w:tcPr>
          <w:p w14:paraId="386027D4" w14:textId="7E198FBB"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57" w:type="dxa"/>
            <w:vAlign w:val="center"/>
          </w:tcPr>
          <w:p w14:paraId="5BE4CA27"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913" w:type="dxa"/>
            <w:gridSpan w:val="2"/>
            <w:vAlign w:val="center"/>
          </w:tcPr>
          <w:p w14:paraId="732C27B6"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5223FE23" w14:textId="77777777" w:rsidTr="000E6985">
        <w:tc>
          <w:tcPr>
            <w:tcW w:w="1077" w:type="dxa"/>
            <w:vMerge/>
            <w:vAlign w:val="bottom"/>
          </w:tcPr>
          <w:p w14:paraId="100A85C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EBA74E9"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 xml:space="preserve">1324.5.4.5 Conclusion of Test. </w:t>
            </w:r>
            <w:r w:rsidRPr="000B3E23">
              <w:rPr>
                <w:rFonts w:ascii="Arial" w:eastAsia="HelveticaLTStd-Bold" w:hAnsi="Arial" w:cs="Arial"/>
                <w:kern w:val="0"/>
                <w:sz w:val="18"/>
                <w:szCs w:val="18"/>
              </w:rPr>
              <w:t xml:space="preserve">The leakage over </w:t>
            </w:r>
            <w:r w:rsidRPr="000B3E23">
              <w:rPr>
                <w:rFonts w:ascii="Arial" w:eastAsia="HelveticaLTStd-Bold" w:hAnsi="Arial" w:cs="Arial"/>
                <w:color w:val="00B0F0"/>
                <w:kern w:val="0"/>
                <w:sz w:val="18"/>
                <w:szCs w:val="18"/>
              </w:rPr>
              <w:t xml:space="preserve">the 24-hour test shall not exceed 0.5 percent of the </w:t>
            </w:r>
            <w:r w:rsidRPr="000B3E23">
              <w:rPr>
                <w:rFonts w:ascii="Arial" w:eastAsia="HelveticaLTStd-Bold" w:hAnsi="Arial" w:cs="Arial"/>
                <w:kern w:val="0"/>
                <w:sz w:val="18"/>
                <w:szCs w:val="18"/>
              </w:rPr>
              <w:t xml:space="preserve">starting pressure [e.g., 0.3 psi (2 kPa) starting at 60 </w:t>
            </w:r>
            <w:proofErr w:type="spellStart"/>
            <w:r w:rsidRPr="000B3E23">
              <w:rPr>
                <w:rFonts w:ascii="Arial" w:eastAsia="HelveticaLTStd-Bold" w:hAnsi="Arial" w:cs="Arial"/>
                <w:kern w:val="0"/>
                <w:sz w:val="18"/>
                <w:szCs w:val="18"/>
              </w:rPr>
              <w:t>psig</w:t>
            </w:r>
            <w:proofErr w:type="spellEnd"/>
            <w:r w:rsidRPr="000B3E23">
              <w:rPr>
                <w:rFonts w:ascii="Arial" w:eastAsia="HelveticaLTStd-Bold" w:hAnsi="Arial" w:cs="Arial"/>
                <w:kern w:val="0"/>
                <w:sz w:val="18"/>
                <w:szCs w:val="18"/>
              </w:rPr>
              <w:t xml:space="preserve"> </w:t>
            </w:r>
            <w:r w:rsidRPr="000B3E23">
              <w:rPr>
                <w:rFonts w:ascii="Arial" w:eastAsia="HelveticaLTStd-Bold" w:hAnsi="Arial" w:cs="Arial"/>
                <w:color w:val="00B0F0"/>
                <w:kern w:val="0"/>
                <w:sz w:val="18"/>
                <w:szCs w:val="18"/>
              </w:rPr>
              <w:t xml:space="preserve">(414 kPa)] except that attributed to specific changes in </w:t>
            </w:r>
            <w:r w:rsidRPr="000B3E23">
              <w:rPr>
                <w:rFonts w:ascii="Arial" w:eastAsia="HelveticaLTStd-Bold" w:hAnsi="Arial" w:cs="Arial"/>
                <w:kern w:val="0"/>
                <w:sz w:val="18"/>
                <w:szCs w:val="18"/>
              </w:rPr>
              <w:t>ambient temperature. [NFPA 99:5.1.12.2.6.5]</w:t>
            </w:r>
          </w:p>
        </w:tc>
      </w:tr>
      <w:tr w:rsidR="00AB659E" w:rsidRPr="000B3E23" w14:paraId="1098C6EB" w14:textId="77777777" w:rsidTr="009B640F">
        <w:trPr>
          <w:trHeight w:val="548"/>
        </w:trPr>
        <w:tc>
          <w:tcPr>
            <w:tcW w:w="1077" w:type="dxa"/>
            <w:vMerge/>
            <w:vAlign w:val="bottom"/>
          </w:tcPr>
          <w:p w14:paraId="49D9695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4AB2CA3" w14:textId="60505D3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Proof of Testing</w:t>
            </w:r>
          </w:p>
        </w:tc>
        <w:tc>
          <w:tcPr>
            <w:tcW w:w="1164" w:type="dxa"/>
            <w:gridSpan w:val="2"/>
            <w:vAlign w:val="center"/>
          </w:tcPr>
          <w:p w14:paraId="25DC30A0" w14:textId="673A59A3"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1324.5.4.7</w:t>
            </w:r>
          </w:p>
        </w:tc>
        <w:tc>
          <w:tcPr>
            <w:tcW w:w="1260" w:type="dxa"/>
            <w:gridSpan w:val="3"/>
            <w:vAlign w:val="center"/>
          </w:tcPr>
          <w:p w14:paraId="0B422193" w14:textId="34087EBE"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1324.5.4.7</w:t>
            </w:r>
          </w:p>
        </w:tc>
        <w:tc>
          <w:tcPr>
            <w:tcW w:w="3254" w:type="dxa"/>
            <w:gridSpan w:val="2"/>
            <w:vAlign w:val="center"/>
          </w:tcPr>
          <w:p w14:paraId="030EC7C4" w14:textId="6E6CE08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Updated Reference location</w:t>
            </w:r>
          </w:p>
        </w:tc>
        <w:tc>
          <w:tcPr>
            <w:tcW w:w="1802" w:type="dxa"/>
            <w:shd w:val="clear" w:color="auto" w:fill="E2EFD9" w:themeFill="accent6" w:themeFillTint="33"/>
            <w:vAlign w:val="center"/>
          </w:tcPr>
          <w:p w14:paraId="691268FE" w14:textId="20E92C65"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80" w:type="dxa"/>
            <w:gridSpan w:val="2"/>
            <w:vAlign w:val="center"/>
          </w:tcPr>
          <w:p w14:paraId="0252BA5C"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890" w:type="dxa"/>
            <w:vAlign w:val="center"/>
          </w:tcPr>
          <w:p w14:paraId="3AC41CFC"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78B22846" w14:textId="77777777" w:rsidTr="000E6985">
        <w:tc>
          <w:tcPr>
            <w:tcW w:w="1077" w:type="dxa"/>
            <w:vMerge/>
            <w:vAlign w:val="bottom"/>
          </w:tcPr>
          <w:p w14:paraId="5013E7E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6B49483"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 xml:space="preserve">1324.5.4.7 Proof of Testing. </w:t>
            </w:r>
            <w:r w:rsidRPr="000B3E23">
              <w:rPr>
                <w:rFonts w:ascii="Arial" w:eastAsia="HelveticaLTStd-Bold" w:hAnsi="Arial" w:cs="Arial"/>
                <w:kern w:val="0"/>
                <w:sz w:val="18"/>
                <w:szCs w:val="18"/>
              </w:rPr>
              <w:t xml:space="preserve">The 24-hour standing pressure test of the positive pressure system shall be </w:t>
            </w:r>
            <w:r w:rsidRPr="000B3E23">
              <w:rPr>
                <w:rFonts w:ascii="Arial" w:eastAsia="HelveticaLTStd-Bold" w:hAnsi="Arial" w:cs="Arial"/>
                <w:color w:val="00B0F0"/>
                <w:kern w:val="0"/>
                <w:sz w:val="18"/>
                <w:szCs w:val="18"/>
              </w:rPr>
              <w:t xml:space="preserve">witnessed by an ASSE/IAPMO/ANSI 6020 inspector, an ASSE/IAPMO/ANSI 6030 verifier, or the Authority </w:t>
            </w:r>
            <w:r w:rsidRPr="000B3E23">
              <w:rPr>
                <w:rFonts w:ascii="Arial" w:eastAsia="HelveticaLTStd-Bold" w:hAnsi="Arial" w:cs="Arial"/>
                <w:kern w:val="0"/>
                <w:sz w:val="18"/>
                <w:szCs w:val="18"/>
              </w:rPr>
              <w:t>Having Jurisdiction or its designee. A form indicating that this test has been performed and witnessed shall be provided to the verifier at the start of the tests required in Section 1324.5.7 through Section 1324.5.11. [NFPA 99:5.1.12.2.6.7]</w:t>
            </w:r>
          </w:p>
        </w:tc>
      </w:tr>
      <w:tr w:rsidR="00AB659E" w:rsidRPr="000B3E23" w14:paraId="67C679F6" w14:textId="77777777" w:rsidTr="000266AD">
        <w:tc>
          <w:tcPr>
            <w:tcW w:w="1077" w:type="dxa"/>
            <w:vMerge/>
            <w:vAlign w:val="bottom"/>
          </w:tcPr>
          <w:p w14:paraId="65BFF89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2B3EA91" w14:textId="6445A11D"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Conclusion of Test</w:t>
            </w:r>
          </w:p>
        </w:tc>
        <w:tc>
          <w:tcPr>
            <w:tcW w:w="1164" w:type="dxa"/>
            <w:gridSpan w:val="2"/>
            <w:vAlign w:val="center"/>
          </w:tcPr>
          <w:p w14:paraId="7B3AA473" w14:textId="06185DED"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1324.5.5.5</w:t>
            </w:r>
          </w:p>
        </w:tc>
        <w:tc>
          <w:tcPr>
            <w:tcW w:w="1260" w:type="dxa"/>
            <w:gridSpan w:val="3"/>
            <w:vAlign w:val="center"/>
          </w:tcPr>
          <w:p w14:paraId="13C3BFA6" w14:textId="14A20B32"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1324.5.5.5</w:t>
            </w:r>
          </w:p>
        </w:tc>
        <w:tc>
          <w:tcPr>
            <w:tcW w:w="3254" w:type="dxa"/>
            <w:gridSpan w:val="2"/>
            <w:vAlign w:val="center"/>
          </w:tcPr>
          <w:p w14:paraId="579BFE1F" w14:textId="3D0C0481"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 xml:space="preserve">Update on reference to the standard code language </w:t>
            </w:r>
          </w:p>
        </w:tc>
        <w:tc>
          <w:tcPr>
            <w:tcW w:w="1802" w:type="dxa"/>
            <w:shd w:val="clear" w:color="auto" w:fill="E2EFD9" w:themeFill="accent6" w:themeFillTint="33"/>
            <w:vAlign w:val="center"/>
          </w:tcPr>
          <w:p w14:paraId="1670DBA8" w14:textId="12324F55"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266AD">
              <w:rPr>
                <w:rFonts w:ascii="Arial" w:eastAsia="HelveticaLTStd-Bold" w:hAnsi="Arial" w:cs="Arial"/>
                <w:b/>
                <w:bCs/>
                <w:kern w:val="0"/>
                <w:sz w:val="18"/>
                <w:szCs w:val="18"/>
              </w:rPr>
              <w:t>Accept Change</w:t>
            </w:r>
          </w:p>
        </w:tc>
        <w:tc>
          <w:tcPr>
            <w:tcW w:w="1980" w:type="dxa"/>
            <w:gridSpan w:val="2"/>
            <w:vAlign w:val="center"/>
          </w:tcPr>
          <w:p w14:paraId="02A78132"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890" w:type="dxa"/>
            <w:vAlign w:val="center"/>
          </w:tcPr>
          <w:p w14:paraId="10B0C01B" w14:textId="7FF84675"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5B7F81A1" w14:textId="77777777" w:rsidTr="009B640F">
        <w:trPr>
          <w:trHeight w:val="557"/>
        </w:trPr>
        <w:tc>
          <w:tcPr>
            <w:tcW w:w="1077" w:type="dxa"/>
            <w:vMerge/>
            <w:vAlign w:val="bottom"/>
          </w:tcPr>
          <w:p w14:paraId="4441CE6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B9703F4"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color w:val="00B0F0"/>
                <w:kern w:val="0"/>
                <w:sz w:val="18"/>
                <w:szCs w:val="18"/>
              </w:rPr>
              <w:t xml:space="preserve">1324.5.5.5 Conclusion of Test. </w:t>
            </w:r>
            <w:r w:rsidRPr="000B3E23">
              <w:rPr>
                <w:rFonts w:ascii="Arial" w:eastAsia="HelveticaLTStd-Bold" w:hAnsi="Arial" w:cs="Arial"/>
                <w:color w:val="00B0F0"/>
                <w:kern w:val="0"/>
                <w:sz w:val="18"/>
                <w:szCs w:val="18"/>
              </w:rPr>
              <w:t xml:space="preserve">The leakage over the 24-hour test shall not exceed 0.5 percent of the starting pressure [e.g., </w:t>
            </w:r>
            <w:proofErr w:type="gramStart"/>
            <w:r w:rsidRPr="000B3E23">
              <w:rPr>
                <w:rFonts w:ascii="Arial" w:eastAsia="HelveticaLTStd-Bold" w:hAnsi="Arial" w:cs="Arial"/>
                <w:color w:val="00B0F0"/>
                <w:kern w:val="0"/>
                <w:sz w:val="18"/>
                <w:szCs w:val="18"/>
              </w:rPr>
              <w:t>0.125 inch</w:t>
            </w:r>
            <w:proofErr w:type="gramEnd"/>
            <w:r w:rsidRPr="000B3E23">
              <w:rPr>
                <w:rFonts w:ascii="Arial" w:eastAsia="HelveticaLTStd-Bold" w:hAnsi="Arial" w:cs="Arial"/>
                <w:color w:val="00B0F0"/>
                <w:kern w:val="0"/>
                <w:sz w:val="18"/>
                <w:szCs w:val="18"/>
              </w:rPr>
              <w:t xml:space="preserve"> (0.3 mm) </w:t>
            </w:r>
            <w:proofErr w:type="spellStart"/>
            <w:r w:rsidRPr="000B3E23">
              <w:rPr>
                <w:rFonts w:ascii="Arial" w:eastAsia="HelveticaLTStd-Bold" w:hAnsi="Arial" w:cs="Arial"/>
                <w:color w:val="00B0F0"/>
                <w:kern w:val="0"/>
                <w:sz w:val="18"/>
                <w:szCs w:val="18"/>
              </w:rPr>
              <w:t>HgV</w:t>
            </w:r>
            <w:proofErr w:type="spellEnd"/>
            <w:r w:rsidRPr="000B3E23">
              <w:rPr>
                <w:rFonts w:ascii="Arial" w:eastAsia="HelveticaLTStd-Bold" w:hAnsi="Arial" w:cs="Arial"/>
                <w:color w:val="00B0F0"/>
                <w:kern w:val="0"/>
                <w:sz w:val="18"/>
                <w:szCs w:val="18"/>
              </w:rPr>
              <w:t xml:space="preserve"> starting at 25 inches (635 mm) </w:t>
            </w:r>
            <w:proofErr w:type="spellStart"/>
            <w:r w:rsidRPr="000B3E23">
              <w:rPr>
                <w:rFonts w:ascii="Arial" w:eastAsia="HelveticaLTStd-Bold" w:hAnsi="Arial" w:cs="Arial"/>
                <w:color w:val="00B0F0"/>
                <w:kern w:val="0"/>
                <w:sz w:val="18"/>
                <w:szCs w:val="18"/>
              </w:rPr>
              <w:t>HgV</w:t>
            </w:r>
            <w:proofErr w:type="spellEnd"/>
            <w:r w:rsidRPr="000B3E23">
              <w:rPr>
                <w:rFonts w:ascii="Arial" w:eastAsia="HelveticaLTStd-Bold" w:hAnsi="Arial" w:cs="Arial"/>
                <w:color w:val="00B0F0"/>
                <w:kern w:val="0"/>
                <w:sz w:val="18"/>
                <w:szCs w:val="18"/>
              </w:rPr>
              <w:t>] except that attributed to specific changes in ambient tempera</w:t>
            </w:r>
            <w:r w:rsidRPr="000B3E23">
              <w:rPr>
                <w:rFonts w:ascii="Arial" w:eastAsia="HelveticaLTStd-Bold" w:hAnsi="Arial" w:cs="Arial"/>
                <w:kern w:val="0"/>
                <w:sz w:val="18"/>
                <w:szCs w:val="18"/>
              </w:rPr>
              <w:t>ture. [NFPA 99:5.1.12.2.7.5]</w:t>
            </w:r>
          </w:p>
        </w:tc>
      </w:tr>
      <w:tr w:rsidR="00AB659E" w:rsidRPr="000B3E23" w14:paraId="6AF786DA" w14:textId="77777777" w:rsidTr="000E6985">
        <w:tc>
          <w:tcPr>
            <w:tcW w:w="1077" w:type="dxa"/>
            <w:vMerge/>
            <w:vAlign w:val="bottom"/>
          </w:tcPr>
          <w:p w14:paraId="459CDD1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DDAD93B" w14:textId="02EAA5D7" w:rsidR="00AB659E" w:rsidRPr="0057584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Inspection Qualification</w:t>
            </w:r>
          </w:p>
        </w:tc>
        <w:tc>
          <w:tcPr>
            <w:tcW w:w="1164" w:type="dxa"/>
            <w:gridSpan w:val="2"/>
            <w:vAlign w:val="center"/>
          </w:tcPr>
          <w:p w14:paraId="3FCC7B69" w14:textId="4D3EC3BF" w:rsidR="00AB659E" w:rsidRPr="0057584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1324.5.6.2</w:t>
            </w:r>
          </w:p>
        </w:tc>
        <w:tc>
          <w:tcPr>
            <w:tcW w:w="1260" w:type="dxa"/>
            <w:gridSpan w:val="3"/>
            <w:vAlign w:val="center"/>
          </w:tcPr>
          <w:p w14:paraId="22A72FDB" w14:textId="4A154BF2" w:rsidR="00AB659E" w:rsidRPr="0057584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57584D">
              <w:rPr>
                <w:rFonts w:ascii="Arial" w:eastAsia="HelveticaLTStd-Bold" w:hAnsi="Arial" w:cs="Arial"/>
                <w:b/>
                <w:bCs/>
                <w:kern w:val="0"/>
                <w:sz w:val="18"/>
                <w:szCs w:val="18"/>
              </w:rPr>
              <w:t>1324.5.6.2</w:t>
            </w:r>
          </w:p>
        </w:tc>
        <w:tc>
          <w:tcPr>
            <w:tcW w:w="3254" w:type="dxa"/>
            <w:gridSpan w:val="2"/>
            <w:vAlign w:val="center"/>
          </w:tcPr>
          <w:p w14:paraId="02E3ADB1" w14:textId="2F370A77" w:rsidR="00AB659E" w:rsidRPr="0057584D"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 xml:space="preserve">Update on reference location </w:t>
            </w:r>
          </w:p>
        </w:tc>
        <w:tc>
          <w:tcPr>
            <w:tcW w:w="1802" w:type="dxa"/>
            <w:shd w:val="clear" w:color="auto" w:fill="E2EFD9" w:themeFill="accent6" w:themeFillTint="33"/>
            <w:vAlign w:val="center"/>
          </w:tcPr>
          <w:p w14:paraId="738B1D90" w14:textId="66C5AA51"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eastAsia="Times New Roman" w:hAnsi="Arial" w:cs="Arial"/>
                <w:b/>
                <w:bCs/>
                <w:color w:val="000000"/>
                <w:sz w:val="18"/>
                <w:szCs w:val="18"/>
              </w:rPr>
              <w:t xml:space="preserve">Accept Change </w:t>
            </w:r>
          </w:p>
        </w:tc>
        <w:tc>
          <w:tcPr>
            <w:tcW w:w="1980" w:type="dxa"/>
            <w:gridSpan w:val="2"/>
            <w:vAlign w:val="center"/>
          </w:tcPr>
          <w:p w14:paraId="3AFA1B58"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27F7DD75"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7E3EA170" w14:textId="77777777" w:rsidTr="009B640F">
        <w:trPr>
          <w:trHeight w:val="620"/>
        </w:trPr>
        <w:tc>
          <w:tcPr>
            <w:tcW w:w="1077" w:type="dxa"/>
            <w:vMerge/>
            <w:vAlign w:val="bottom"/>
          </w:tcPr>
          <w:p w14:paraId="34FD3FA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27E9C49"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b/>
                <w:bCs/>
                <w:kern w:val="0"/>
                <w:sz w:val="18"/>
                <w:szCs w:val="18"/>
              </w:rPr>
              <w:t xml:space="preserve">1324.5.6.2 Inspection Qualification. </w:t>
            </w:r>
            <w:r w:rsidRPr="000B3E23">
              <w:rPr>
                <w:rFonts w:ascii="Arial" w:eastAsia="HelveticaLTStd-Bold" w:hAnsi="Arial" w:cs="Arial"/>
                <w:kern w:val="0"/>
                <w:sz w:val="18"/>
                <w:szCs w:val="18"/>
              </w:rPr>
              <w:t xml:space="preserve">Inspections shall be conducted by a party technically competent and experienced in the field of medical gas and vacuum pipeline inspections and testing and meeting the </w:t>
            </w:r>
            <w:r w:rsidRPr="000B3E23">
              <w:rPr>
                <w:rFonts w:ascii="Arial" w:eastAsia="HelveticaLTStd-Bold" w:hAnsi="Arial" w:cs="Arial"/>
                <w:color w:val="00B0F0"/>
                <w:kern w:val="0"/>
                <w:sz w:val="18"/>
                <w:szCs w:val="18"/>
              </w:rPr>
              <w:t>requirements of ASSE/IAPMO/ANSI 6020, or ASSE/IAPMO/ANSI 6030. [NFPA 99:5.1.12.3.1.3]</w:t>
            </w:r>
          </w:p>
        </w:tc>
      </w:tr>
      <w:tr w:rsidR="00AB659E" w:rsidRPr="000B3E23" w14:paraId="46527D7A" w14:textId="77777777" w:rsidTr="000E6985">
        <w:tc>
          <w:tcPr>
            <w:tcW w:w="1077" w:type="dxa"/>
            <w:vMerge/>
            <w:vAlign w:val="bottom"/>
          </w:tcPr>
          <w:p w14:paraId="43C44EE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D12FE0E" w14:textId="6092CA5B" w:rsidR="00AB659E" w:rsidRPr="00AE7D4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Inspections</w:t>
            </w:r>
          </w:p>
        </w:tc>
        <w:tc>
          <w:tcPr>
            <w:tcW w:w="1164" w:type="dxa"/>
            <w:gridSpan w:val="2"/>
            <w:vAlign w:val="center"/>
          </w:tcPr>
          <w:p w14:paraId="3CA943A4" w14:textId="3C22BDDC" w:rsidR="00AB659E" w:rsidRPr="00AE7D4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1324.5.6.5</w:t>
            </w:r>
          </w:p>
        </w:tc>
        <w:tc>
          <w:tcPr>
            <w:tcW w:w="1260" w:type="dxa"/>
            <w:gridSpan w:val="3"/>
            <w:vAlign w:val="center"/>
          </w:tcPr>
          <w:p w14:paraId="4494BB47" w14:textId="6ADA4DBF" w:rsidR="00AB659E" w:rsidRPr="00AE7D4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1324.5.6.5</w:t>
            </w:r>
          </w:p>
        </w:tc>
        <w:tc>
          <w:tcPr>
            <w:tcW w:w="3254" w:type="dxa"/>
            <w:gridSpan w:val="2"/>
            <w:vAlign w:val="center"/>
          </w:tcPr>
          <w:p w14:paraId="18E15E53" w14:textId="710D183A" w:rsidR="00AB659E" w:rsidRPr="00AE7D4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Update on reference location</w:t>
            </w:r>
          </w:p>
        </w:tc>
        <w:tc>
          <w:tcPr>
            <w:tcW w:w="1802" w:type="dxa"/>
            <w:shd w:val="clear" w:color="auto" w:fill="E2EFD9" w:themeFill="accent6" w:themeFillTint="33"/>
            <w:vAlign w:val="center"/>
          </w:tcPr>
          <w:p w14:paraId="18EC4D3A" w14:textId="2167231B"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3B16B3">
              <w:rPr>
                <w:rFonts w:ascii="Arial" w:eastAsia="Times New Roman" w:hAnsi="Arial" w:cs="Arial"/>
                <w:b/>
                <w:bCs/>
                <w:color w:val="000000"/>
                <w:sz w:val="18"/>
                <w:szCs w:val="18"/>
              </w:rPr>
              <w:t xml:space="preserve">Accept Change </w:t>
            </w:r>
          </w:p>
        </w:tc>
        <w:tc>
          <w:tcPr>
            <w:tcW w:w="1980" w:type="dxa"/>
            <w:gridSpan w:val="2"/>
            <w:vAlign w:val="center"/>
          </w:tcPr>
          <w:p w14:paraId="3C5B70F4"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1B09140A"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37421062" w14:textId="77777777" w:rsidTr="009B640F">
        <w:trPr>
          <w:trHeight w:val="1142"/>
        </w:trPr>
        <w:tc>
          <w:tcPr>
            <w:tcW w:w="1077" w:type="dxa"/>
            <w:vMerge/>
            <w:vAlign w:val="bottom"/>
          </w:tcPr>
          <w:p w14:paraId="65A493D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5C8E690"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AE7D4D">
              <w:rPr>
                <w:rFonts w:ascii="Arial" w:eastAsia="HelveticaLTStd-Bold" w:hAnsi="Arial" w:cs="Arial"/>
                <w:b/>
                <w:bCs/>
                <w:kern w:val="0"/>
                <w:sz w:val="18"/>
                <w:szCs w:val="18"/>
              </w:rPr>
              <w:t>1324.5.6.5 Inspections</w:t>
            </w:r>
            <w:r w:rsidRPr="000B3E23">
              <w:rPr>
                <w:rFonts w:ascii="Arial" w:eastAsia="HelveticaLTStd-Bold" w:hAnsi="Arial" w:cs="Arial"/>
                <w:kern w:val="0"/>
                <w:sz w:val="18"/>
                <w:szCs w:val="18"/>
              </w:rPr>
              <w:t xml:space="preserve">. The initial pressure tests performed by the installing contractor shall be witnessed </w:t>
            </w:r>
            <w:r w:rsidRPr="000B3E23">
              <w:rPr>
                <w:rFonts w:ascii="Arial" w:eastAsia="HelveticaLTStd-Bold" w:hAnsi="Arial" w:cs="Arial"/>
                <w:color w:val="00B0F0"/>
                <w:kern w:val="0"/>
                <w:sz w:val="18"/>
                <w:szCs w:val="18"/>
              </w:rPr>
              <w:t xml:space="preserve">by an ASSE/IAPMO/ANSI 6020 inspector, an ASSE/IAPMO/ANSI 6030 verifier, or the </w:t>
            </w:r>
            <w:r w:rsidRPr="000B3E23">
              <w:rPr>
                <w:rFonts w:ascii="Arial" w:eastAsia="HelveticaLTStd-Bold" w:hAnsi="Arial" w:cs="Arial"/>
                <w:kern w:val="0"/>
                <w:sz w:val="18"/>
                <w:szCs w:val="18"/>
              </w:rPr>
              <w:t>Authority Having Jurisdiction or its designee. A form indicating that this test has been performed and witnessed shall be provided to the verifier at the start of the tests required in Section 1324.5.7 through Section 1324.5.11. The presence and correctness of labeling and valve tagging required by this code for all concealed components and piping distribution systems shall be inspected. [NFPA 99:5.1.12.3.2 –5.1.12.3.2.2]</w:t>
            </w:r>
          </w:p>
        </w:tc>
      </w:tr>
      <w:tr w:rsidR="00AB659E" w:rsidRPr="000B3E23" w14:paraId="632929E0" w14:textId="77777777" w:rsidTr="000E6985">
        <w:tc>
          <w:tcPr>
            <w:tcW w:w="1077" w:type="dxa"/>
            <w:vMerge/>
            <w:vAlign w:val="bottom"/>
          </w:tcPr>
          <w:p w14:paraId="7C7B52F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22BE0D9" w14:textId="537C792B"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AE7D4D">
              <w:rPr>
                <w:rFonts w:ascii="Arial" w:eastAsia="HelveticaLTStd-Bold" w:hAnsi="Arial" w:cs="Arial"/>
                <w:kern w:val="0"/>
                <w:sz w:val="18"/>
                <w:szCs w:val="18"/>
              </w:rPr>
              <w:t>Approved Tester</w:t>
            </w:r>
          </w:p>
        </w:tc>
        <w:tc>
          <w:tcPr>
            <w:tcW w:w="1164" w:type="dxa"/>
            <w:gridSpan w:val="2"/>
            <w:vAlign w:val="center"/>
          </w:tcPr>
          <w:p w14:paraId="085DA101" w14:textId="32F7320C"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AE7D4D">
              <w:rPr>
                <w:rFonts w:ascii="Arial" w:eastAsia="HelveticaLTStd-Bold" w:hAnsi="Arial" w:cs="Arial"/>
                <w:kern w:val="0"/>
                <w:sz w:val="18"/>
                <w:szCs w:val="18"/>
              </w:rPr>
              <w:t>1324.5.7.2</w:t>
            </w:r>
          </w:p>
        </w:tc>
        <w:tc>
          <w:tcPr>
            <w:tcW w:w="1260" w:type="dxa"/>
            <w:gridSpan w:val="3"/>
            <w:vAlign w:val="center"/>
          </w:tcPr>
          <w:p w14:paraId="0AF6515F" w14:textId="68C9E644"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AE7D4D">
              <w:rPr>
                <w:rFonts w:ascii="Arial" w:eastAsia="HelveticaLTStd-Bold" w:hAnsi="Arial" w:cs="Arial"/>
                <w:kern w:val="0"/>
                <w:sz w:val="18"/>
                <w:szCs w:val="18"/>
              </w:rPr>
              <w:t>1324.5.7.2</w:t>
            </w:r>
          </w:p>
        </w:tc>
        <w:tc>
          <w:tcPr>
            <w:tcW w:w="3254" w:type="dxa"/>
            <w:gridSpan w:val="2"/>
            <w:vAlign w:val="center"/>
          </w:tcPr>
          <w:p w14:paraId="269C7138" w14:textId="339B598C"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AE7D4D">
              <w:rPr>
                <w:rFonts w:ascii="Arial" w:eastAsia="HelveticaLTStd-Bold" w:hAnsi="Arial" w:cs="Arial"/>
                <w:kern w:val="0"/>
                <w:sz w:val="18"/>
                <w:szCs w:val="18"/>
              </w:rPr>
              <w:t>Update on reference location</w:t>
            </w:r>
          </w:p>
        </w:tc>
        <w:tc>
          <w:tcPr>
            <w:tcW w:w="1802" w:type="dxa"/>
            <w:shd w:val="clear" w:color="auto" w:fill="E2EFD9" w:themeFill="accent6" w:themeFillTint="33"/>
            <w:vAlign w:val="center"/>
          </w:tcPr>
          <w:p w14:paraId="5AB044AA" w14:textId="6B581DA9"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3B16B3">
              <w:rPr>
                <w:rFonts w:ascii="Arial" w:eastAsia="Times New Roman" w:hAnsi="Arial" w:cs="Arial"/>
                <w:b/>
                <w:bCs/>
                <w:color w:val="000000"/>
                <w:sz w:val="18"/>
                <w:szCs w:val="18"/>
              </w:rPr>
              <w:t xml:space="preserve">Accept Change </w:t>
            </w:r>
          </w:p>
        </w:tc>
        <w:tc>
          <w:tcPr>
            <w:tcW w:w="1980" w:type="dxa"/>
            <w:gridSpan w:val="2"/>
            <w:vAlign w:val="center"/>
          </w:tcPr>
          <w:p w14:paraId="37470700"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p>
        </w:tc>
        <w:tc>
          <w:tcPr>
            <w:tcW w:w="1890" w:type="dxa"/>
            <w:vAlign w:val="center"/>
          </w:tcPr>
          <w:p w14:paraId="3AE44B4A"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p>
        </w:tc>
      </w:tr>
      <w:tr w:rsidR="00AB659E" w:rsidRPr="000B3E23" w14:paraId="737E4265" w14:textId="77777777" w:rsidTr="009B640F">
        <w:trPr>
          <w:trHeight w:val="1205"/>
        </w:trPr>
        <w:tc>
          <w:tcPr>
            <w:tcW w:w="1077" w:type="dxa"/>
            <w:vMerge/>
            <w:vAlign w:val="bottom"/>
          </w:tcPr>
          <w:p w14:paraId="3D3867F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7F956A8"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1324.5.7.2 Approved Tester.</w:t>
            </w:r>
            <w:r w:rsidRPr="000B3E23">
              <w:rPr>
                <w:rFonts w:ascii="Arial" w:eastAsia="HelveticaLTStd-Bold" w:hAnsi="Arial" w:cs="Arial"/>
                <w:kern w:val="0"/>
                <w:sz w:val="18"/>
                <w:szCs w:val="18"/>
              </w:rPr>
              <w:t xml:space="preserve"> Testing shall be conducted by a party technically competent and experienced in the field of medical gas and vacuum pipeline testing and meeting the requirements of </w:t>
            </w:r>
            <w:r w:rsidRPr="000B3E23">
              <w:rPr>
                <w:rFonts w:ascii="Arial" w:eastAsia="HelveticaLTStd-Bold" w:hAnsi="Arial" w:cs="Arial"/>
                <w:color w:val="00B0F0"/>
                <w:kern w:val="0"/>
                <w:sz w:val="18"/>
                <w:szCs w:val="18"/>
              </w:rPr>
              <w:t xml:space="preserve">ASSE/IAPMO/ANSI 6030, except as required by </w:t>
            </w:r>
            <w:r w:rsidRPr="000B3E23">
              <w:rPr>
                <w:rFonts w:ascii="Arial" w:eastAsia="HelveticaLTStd-Bold" w:hAnsi="Arial" w:cs="Arial"/>
                <w:kern w:val="0"/>
                <w:sz w:val="18"/>
                <w:szCs w:val="18"/>
              </w:rPr>
              <w:t>Section 1324.5.7.3. [NFPA 99:5.1.12.4.1.3] Testing shall be performed by a party other than the installing contractor. [NFPA 99:5.1.12.4.1.5] Where systems have not been installed by inhouse personnel, testing shall be permitted by personnel of that organization who meet the requirements of Section 1324.5.7.2. [NFPA 99:5.1.12.4.1.6]</w:t>
            </w:r>
          </w:p>
        </w:tc>
      </w:tr>
      <w:tr w:rsidR="00AB659E" w:rsidRPr="000B3E23" w14:paraId="7B39AECB" w14:textId="77777777" w:rsidTr="000E6985">
        <w:tc>
          <w:tcPr>
            <w:tcW w:w="1077" w:type="dxa"/>
            <w:vMerge/>
            <w:vAlign w:val="bottom"/>
          </w:tcPr>
          <w:p w14:paraId="4DC614F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31E9CA6" w14:textId="0E28F51D"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Cryogenic Fluid Testing</w:t>
            </w:r>
          </w:p>
        </w:tc>
        <w:tc>
          <w:tcPr>
            <w:tcW w:w="1164" w:type="dxa"/>
            <w:gridSpan w:val="2"/>
            <w:vAlign w:val="center"/>
          </w:tcPr>
          <w:p w14:paraId="086C5524" w14:textId="1056A05D"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1324.5.7.3</w:t>
            </w:r>
          </w:p>
        </w:tc>
        <w:tc>
          <w:tcPr>
            <w:tcW w:w="1260" w:type="dxa"/>
            <w:gridSpan w:val="3"/>
            <w:vAlign w:val="center"/>
          </w:tcPr>
          <w:p w14:paraId="3F0AE878" w14:textId="37E439D9"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1324.5.7.3</w:t>
            </w:r>
          </w:p>
        </w:tc>
        <w:tc>
          <w:tcPr>
            <w:tcW w:w="3254" w:type="dxa"/>
            <w:gridSpan w:val="2"/>
            <w:vAlign w:val="center"/>
          </w:tcPr>
          <w:p w14:paraId="20852BBF" w14:textId="12DADAE0"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Update on reference location</w:t>
            </w:r>
          </w:p>
        </w:tc>
        <w:tc>
          <w:tcPr>
            <w:tcW w:w="1802" w:type="dxa"/>
            <w:shd w:val="clear" w:color="auto" w:fill="E2EFD9" w:themeFill="accent6" w:themeFillTint="33"/>
            <w:vAlign w:val="center"/>
          </w:tcPr>
          <w:p w14:paraId="2FEC044C" w14:textId="1CFD392B"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Times New Roman" w:hAnsi="Arial" w:cs="Arial"/>
                <w:b/>
                <w:bCs/>
                <w:color w:val="000000"/>
                <w:sz w:val="18"/>
                <w:szCs w:val="18"/>
              </w:rPr>
              <w:t xml:space="preserve">Accept Change </w:t>
            </w:r>
          </w:p>
        </w:tc>
        <w:tc>
          <w:tcPr>
            <w:tcW w:w="1980" w:type="dxa"/>
            <w:gridSpan w:val="2"/>
            <w:vAlign w:val="center"/>
          </w:tcPr>
          <w:p w14:paraId="0C6D9D25"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890" w:type="dxa"/>
            <w:vAlign w:val="center"/>
          </w:tcPr>
          <w:p w14:paraId="64325D7F"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1825BCC6" w14:textId="77777777" w:rsidTr="009B640F">
        <w:trPr>
          <w:trHeight w:val="593"/>
        </w:trPr>
        <w:tc>
          <w:tcPr>
            <w:tcW w:w="1077" w:type="dxa"/>
            <w:vMerge/>
            <w:vAlign w:val="bottom"/>
          </w:tcPr>
          <w:p w14:paraId="6EF3A3E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3E375AA"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kern w:val="0"/>
                <w:sz w:val="18"/>
                <w:szCs w:val="18"/>
              </w:rPr>
              <w:t xml:space="preserve">1324.5.7.3 Cryogenic Fluid Testing. </w:t>
            </w:r>
            <w:r w:rsidRPr="000B3E23">
              <w:rPr>
                <w:rFonts w:ascii="Arial" w:eastAsia="HelveticaLTStd-Bold" w:hAnsi="Arial" w:cs="Arial"/>
                <w:kern w:val="0"/>
                <w:sz w:val="18"/>
                <w:szCs w:val="18"/>
              </w:rPr>
              <w:t xml:space="preserve">Testing of the cryogenic fluid central supply system shall be conducted by a party technically competent and experienced in the field of cryogenic fluid systems and </w:t>
            </w:r>
            <w:r w:rsidRPr="000B3E23">
              <w:rPr>
                <w:rFonts w:ascii="Arial" w:eastAsia="HelveticaLTStd-Bold" w:hAnsi="Arial" w:cs="Arial"/>
                <w:color w:val="00B0F0"/>
                <w:kern w:val="0"/>
                <w:sz w:val="18"/>
                <w:szCs w:val="18"/>
              </w:rPr>
              <w:t xml:space="preserve">meeting the requirements of ASSE/IAPMO/ANSI </w:t>
            </w:r>
            <w:r w:rsidRPr="000B3E23">
              <w:rPr>
                <w:rFonts w:ascii="Arial" w:eastAsia="HelveticaLTStd-Bold" w:hAnsi="Arial" w:cs="Arial"/>
                <w:kern w:val="0"/>
                <w:sz w:val="18"/>
                <w:szCs w:val="18"/>
              </w:rPr>
              <w:t>6035, in accordance with the mandatory requirements in CGA M-1. [NFPA 99:5.1.12.4.1.4]</w:t>
            </w:r>
          </w:p>
        </w:tc>
      </w:tr>
      <w:tr w:rsidR="00AB659E" w:rsidRPr="000B3E23" w14:paraId="0531BC5C" w14:textId="77777777" w:rsidTr="000E6985">
        <w:tc>
          <w:tcPr>
            <w:tcW w:w="1077" w:type="dxa"/>
            <w:vMerge/>
            <w:vAlign w:val="bottom"/>
          </w:tcPr>
          <w:p w14:paraId="7AC7AC6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92CE4C5" w14:textId="02FCBDE6"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General</w:t>
            </w:r>
          </w:p>
        </w:tc>
        <w:tc>
          <w:tcPr>
            <w:tcW w:w="1164" w:type="dxa"/>
            <w:gridSpan w:val="2"/>
            <w:vAlign w:val="center"/>
          </w:tcPr>
          <w:p w14:paraId="2A514A2F" w14:textId="5B9B5F58"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1325.1</w:t>
            </w:r>
          </w:p>
        </w:tc>
        <w:tc>
          <w:tcPr>
            <w:tcW w:w="1260" w:type="dxa"/>
            <w:gridSpan w:val="3"/>
            <w:vAlign w:val="center"/>
          </w:tcPr>
          <w:p w14:paraId="0B97C724" w14:textId="402B9176"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AE7D4D">
              <w:rPr>
                <w:rFonts w:ascii="Arial" w:eastAsia="HelveticaLTStd-Bold" w:hAnsi="Arial" w:cs="Arial"/>
                <w:b/>
                <w:bCs/>
                <w:kern w:val="0"/>
                <w:sz w:val="18"/>
                <w:szCs w:val="18"/>
              </w:rPr>
              <w:t>1325.1</w:t>
            </w:r>
          </w:p>
        </w:tc>
        <w:tc>
          <w:tcPr>
            <w:tcW w:w="3254" w:type="dxa"/>
            <w:gridSpan w:val="2"/>
            <w:vAlign w:val="center"/>
          </w:tcPr>
          <w:p w14:paraId="58BF704A" w14:textId="7195884F"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 xml:space="preserve">Update on code language </w:t>
            </w:r>
          </w:p>
        </w:tc>
        <w:tc>
          <w:tcPr>
            <w:tcW w:w="1802" w:type="dxa"/>
            <w:shd w:val="clear" w:color="auto" w:fill="E2EFD9" w:themeFill="accent6" w:themeFillTint="33"/>
            <w:vAlign w:val="center"/>
          </w:tcPr>
          <w:p w14:paraId="4343BA46" w14:textId="061EDA9C"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184DDEC8"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890" w:type="dxa"/>
            <w:vAlign w:val="center"/>
          </w:tcPr>
          <w:p w14:paraId="7E685FD7"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4BBB91CA" w14:textId="77777777" w:rsidTr="009B640F">
        <w:trPr>
          <w:trHeight w:val="1430"/>
        </w:trPr>
        <w:tc>
          <w:tcPr>
            <w:tcW w:w="1077" w:type="dxa"/>
            <w:vMerge/>
            <w:vAlign w:val="bottom"/>
          </w:tcPr>
          <w:p w14:paraId="6013D5A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3F79B3D"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 xml:space="preserve">1325.1 General. </w:t>
            </w:r>
            <w:r w:rsidRPr="000B3E23">
              <w:rPr>
                <w:rFonts w:ascii="Arial" w:eastAsia="HelveticaLTStd-Bold" w:hAnsi="Arial" w:cs="Arial"/>
                <w:kern w:val="0"/>
                <w:sz w:val="18"/>
                <w:szCs w:val="18"/>
              </w:rPr>
              <w:t xml:space="preserve">Category 2 piped gas or piped vacuum system requirements shall be permitted when </w:t>
            </w:r>
            <w:proofErr w:type="gramStart"/>
            <w:r w:rsidRPr="000B3E23">
              <w:rPr>
                <w:rFonts w:ascii="Arial" w:eastAsia="HelveticaLTStd-Bold" w:hAnsi="Arial" w:cs="Arial"/>
                <w:kern w:val="0"/>
                <w:sz w:val="18"/>
                <w:szCs w:val="18"/>
              </w:rPr>
              <w:t>all of</w:t>
            </w:r>
            <w:proofErr w:type="gramEnd"/>
            <w:r w:rsidRPr="000B3E23">
              <w:rPr>
                <w:rFonts w:ascii="Arial" w:eastAsia="HelveticaLTStd-Bold" w:hAnsi="Arial" w:cs="Arial"/>
                <w:kern w:val="0"/>
                <w:sz w:val="18"/>
                <w:szCs w:val="18"/>
              </w:rPr>
              <w:t xml:space="preserve"> the following criteria are met:</w:t>
            </w:r>
          </w:p>
          <w:p w14:paraId="7D0B68DE"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color w:val="00B0F0"/>
                <w:kern w:val="0"/>
                <w:sz w:val="18"/>
                <w:szCs w:val="18"/>
              </w:rPr>
              <w:t xml:space="preserve">(1) Only moderate sedation (as defined in Chapter 2), minimal sedation (as defined in Chapter 2); or no sedation is </w:t>
            </w:r>
            <w:r w:rsidRPr="000B3E23">
              <w:rPr>
                <w:rFonts w:ascii="Arial" w:eastAsia="HelveticaLTStd-Bold" w:hAnsi="Arial" w:cs="Arial"/>
                <w:kern w:val="0"/>
                <w:sz w:val="18"/>
                <w:szCs w:val="18"/>
              </w:rPr>
              <w:t>performed. Deep sedation and general anesthesia shall not be permitted.</w:t>
            </w:r>
          </w:p>
          <w:p w14:paraId="39C31AA3"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(2) The loss of the piped gas or piped vacuum systems is likely to cause minor injury to patients, staff, or visitors. </w:t>
            </w:r>
          </w:p>
          <w:p w14:paraId="0CE1C126"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kern w:val="0"/>
                <w:sz w:val="18"/>
                <w:szCs w:val="18"/>
              </w:rPr>
              <w:t>(3) The facility piped gas or piped vacuum systems are intended for Category 2 patient care space as defined in Chapter 2. [NFPA 99:5.2.1.2]</w:t>
            </w:r>
          </w:p>
        </w:tc>
      </w:tr>
      <w:tr w:rsidR="00AB659E" w:rsidRPr="000B3E23" w14:paraId="46BC4E86" w14:textId="77777777" w:rsidTr="000E6985">
        <w:tc>
          <w:tcPr>
            <w:tcW w:w="1077" w:type="dxa"/>
            <w:vMerge/>
            <w:vAlign w:val="bottom"/>
          </w:tcPr>
          <w:p w14:paraId="75D4DB0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1E49EC7" w14:textId="5ADFE380"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Warning Systems</w:t>
            </w:r>
          </w:p>
        </w:tc>
        <w:tc>
          <w:tcPr>
            <w:tcW w:w="1164" w:type="dxa"/>
            <w:gridSpan w:val="2"/>
            <w:vAlign w:val="center"/>
          </w:tcPr>
          <w:p w14:paraId="3AABE0FB" w14:textId="752D730E"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1325.10</w:t>
            </w:r>
          </w:p>
        </w:tc>
        <w:tc>
          <w:tcPr>
            <w:tcW w:w="1260" w:type="dxa"/>
            <w:gridSpan w:val="3"/>
            <w:vAlign w:val="center"/>
          </w:tcPr>
          <w:p w14:paraId="6EE2C8DC" w14:textId="6C8C484F"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1325.10</w:t>
            </w:r>
          </w:p>
        </w:tc>
        <w:tc>
          <w:tcPr>
            <w:tcW w:w="3254" w:type="dxa"/>
            <w:gridSpan w:val="2"/>
            <w:vAlign w:val="center"/>
          </w:tcPr>
          <w:p w14:paraId="0D40A24D" w14:textId="4FD858D3"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Updated title</w:t>
            </w:r>
          </w:p>
        </w:tc>
        <w:tc>
          <w:tcPr>
            <w:tcW w:w="1802" w:type="dxa"/>
            <w:shd w:val="clear" w:color="auto" w:fill="E2EFD9" w:themeFill="accent6" w:themeFillTint="33"/>
            <w:vAlign w:val="center"/>
          </w:tcPr>
          <w:p w14:paraId="039F198D" w14:textId="0E95C2DE"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09A3E4D5"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c>
          <w:tcPr>
            <w:tcW w:w="1890" w:type="dxa"/>
            <w:vAlign w:val="center"/>
          </w:tcPr>
          <w:p w14:paraId="6F8E721A"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p>
        </w:tc>
      </w:tr>
      <w:tr w:rsidR="00AB659E" w:rsidRPr="000B3E23" w14:paraId="07F46D25" w14:textId="77777777" w:rsidTr="00ED6FC4">
        <w:trPr>
          <w:trHeight w:val="1565"/>
        </w:trPr>
        <w:tc>
          <w:tcPr>
            <w:tcW w:w="1077" w:type="dxa"/>
            <w:vMerge/>
            <w:vAlign w:val="bottom"/>
          </w:tcPr>
          <w:p w14:paraId="411D46E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B366FDA"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color w:val="00B0F0"/>
                <w:kern w:val="0"/>
                <w:sz w:val="18"/>
                <w:szCs w:val="18"/>
              </w:rPr>
              <w:t xml:space="preserve">1325.10 Warning Systems. </w:t>
            </w:r>
            <w:r w:rsidRPr="000B3E23">
              <w:rPr>
                <w:rFonts w:ascii="Arial" w:eastAsia="HelveticaLTStd-Bold" w:hAnsi="Arial" w:cs="Arial"/>
                <w:color w:val="00B0F0"/>
                <w:kern w:val="0"/>
                <w:sz w:val="18"/>
                <w:szCs w:val="18"/>
              </w:rPr>
              <w:t xml:space="preserve">Warning systems associated </w:t>
            </w:r>
            <w:r w:rsidRPr="000B3E23">
              <w:rPr>
                <w:rFonts w:ascii="Arial" w:eastAsia="HelveticaLTStd-Bold" w:hAnsi="Arial" w:cs="Arial"/>
                <w:kern w:val="0"/>
                <w:sz w:val="18"/>
                <w:szCs w:val="18"/>
              </w:rPr>
              <w:t>with Category 2 systems shall provide the master, area, and local alarm functions of a Category 1 system as required in Section 1317.0, except as follows:</w:t>
            </w:r>
          </w:p>
          <w:p w14:paraId="126DC6CE"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(1) Warning systems shall be permitted to be a single alarm panel.</w:t>
            </w:r>
          </w:p>
          <w:p w14:paraId="187080B0"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(2) The alarm panel shall </w:t>
            </w:r>
            <w:proofErr w:type="gramStart"/>
            <w:r w:rsidRPr="000B3E23">
              <w:rPr>
                <w:rFonts w:ascii="Arial" w:eastAsia="HelveticaLTStd-Bold" w:hAnsi="Arial" w:cs="Arial"/>
                <w:kern w:val="0"/>
                <w:sz w:val="18"/>
                <w:szCs w:val="18"/>
              </w:rPr>
              <w:t>be located in</w:t>
            </w:r>
            <w:proofErr w:type="gramEnd"/>
            <w:r w:rsidRPr="000B3E23">
              <w:rPr>
                <w:rFonts w:ascii="Arial" w:eastAsia="HelveticaLTStd-Bold" w:hAnsi="Arial" w:cs="Arial"/>
                <w:kern w:val="0"/>
                <w:sz w:val="18"/>
                <w:szCs w:val="18"/>
              </w:rPr>
              <w:t xml:space="preserve"> an area of continuous surveillance while the facility is in operation.</w:t>
            </w:r>
          </w:p>
          <w:p w14:paraId="2F05AE17"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kern w:val="0"/>
                <w:sz w:val="18"/>
                <w:szCs w:val="18"/>
              </w:rPr>
              <w:t>(3) Pressure and vacuum switches/sensors shall be mounted at the source equipment with a pressure indicator at the master alarm panel. [NFPA 99:5.2.9]</w:t>
            </w:r>
          </w:p>
        </w:tc>
      </w:tr>
      <w:tr w:rsidR="00AB659E" w:rsidRPr="000B3E23" w14:paraId="44A49DCC" w14:textId="77777777" w:rsidTr="000E6985">
        <w:tc>
          <w:tcPr>
            <w:tcW w:w="1077" w:type="dxa"/>
            <w:vMerge/>
            <w:vAlign w:val="bottom"/>
          </w:tcPr>
          <w:p w14:paraId="470BCE2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AF174DB" w14:textId="2821879B"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Category 2 Distribution</w:t>
            </w:r>
          </w:p>
        </w:tc>
        <w:tc>
          <w:tcPr>
            <w:tcW w:w="1164" w:type="dxa"/>
            <w:gridSpan w:val="2"/>
            <w:vAlign w:val="center"/>
          </w:tcPr>
          <w:p w14:paraId="0C1CCD9A" w14:textId="38994FDC"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1325.11</w:t>
            </w:r>
          </w:p>
        </w:tc>
        <w:tc>
          <w:tcPr>
            <w:tcW w:w="1260" w:type="dxa"/>
            <w:gridSpan w:val="3"/>
            <w:vAlign w:val="center"/>
          </w:tcPr>
          <w:p w14:paraId="480850D5" w14:textId="7A5D12C4"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1325.11</w:t>
            </w:r>
          </w:p>
        </w:tc>
        <w:tc>
          <w:tcPr>
            <w:tcW w:w="3254" w:type="dxa"/>
            <w:gridSpan w:val="2"/>
            <w:vAlign w:val="center"/>
          </w:tcPr>
          <w:p w14:paraId="0211C497" w14:textId="27221DD5"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Pr>
                <w:rFonts w:ascii="Arial" w:eastAsia="HelveticaLTStd-Bold" w:hAnsi="Arial" w:cs="Arial"/>
                <w:b/>
                <w:bCs/>
                <w:kern w:val="0"/>
                <w:sz w:val="18"/>
                <w:szCs w:val="18"/>
              </w:rPr>
              <w:t xml:space="preserve">Updated code language </w:t>
            </w:r>
          </w:p>
        </w:tc>
        <w:tc>
          <w:tcPr>
            <w:tcW w:w="1802" w:type="dxa"/>
            <w:shd w:val="clear" w:color="auto" w:fill="E2EFD9" w:themeFill="accent6" w:themeFillTint="33"/>
            <w:vAlign w:val="center"/>
          </w:tcPr>
          <w:p w14:paraId="7EAF73B9" w14:textId="0E86B142"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2BF77A1F"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5014AFAF"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757D4480" w14:textId="77777777" w:rsidTr="009B640F">
        <w:trPr>
          <w:trHeight w:val="638"/>
        </w:trPr>
        <w:tc>
          <w:tcPr>
            <w:tcW w:w="1077" w:type="dxa"/>
            <w:vMerge/>
            <w:vAlign w:val="bottom"/>
          </w:tcPr>
          <w:p w14:paraId="7A46710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B6BE6AC" w14:textId="77777777" w:rsidR="00AB659E" w:rsidRPr="000B3E23"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0B3E23">
              <w:rPr>
                <w:rFonts w:ascii="Arial" w:eastAsia="HelveticaLTStd-Bold" w:hAnsi="Arial" w:cs="Arial"/>
                <w:b/>
                <w:bCs/>
                <w:color w:val="00B0F0"/>
                <w:kern w:val="0"/>
                <w:sz w:val="18"/>
                <w:szCs w:val="18"/>
              </w:rPr>
              <w:t xml:space="preserve">1325.11 Category 2 Distribution. </w:t>
            </w:r>
            <w:r w:rsidRPr="000B3E23">
              <w:rPr>
                <w:rFonts w:ascii="Arial" w:eastAsia="HelveticaLTStd-Bold" w:hAnsi="Arial" w:cs="Arial"/>
                <w:color w:val="00B0F0"/>
                <w:kern w:val="0"/>
                <w:sz w:val="18"/>
                <w:szCs w:val="18"/>
              </w:rPr>
              <w:t xml:space="preserve">Category 2 systems </w:t>
            </w:r>
            <w:r w:rsidRPr="000B3E23">
              <w:rPr>
                <w:rFonts w:ascii="Arial" w:eastAsia="HelveticaLTStd-Bold" w:hAnsi="Arial" w:cs="Arial"/>
                <w:kern w:val="0"/>
                <w:sz w:val="18"/>
                <w:szCs w:val="18"/>
              </w:rPr>
              <w:t>shall comply with Section 1318.0 through Section 1323.12.[NFPA 99:5.2.10]</w:t>
            </w:r>
          </w:p>
        </w:tc>
      </w:tr>
      <w:tr w:rsidR="00AB659E" w:rsidRPr="000B3E23" w14:paraId="70213AA5" w14:textId="77777777" w:rsidTr="000E6985">
        <w:tc>
          <w:tcPr>
            <w:tcW w:w="1077" w:type="dxa"/>
            <w:vMerge/>
            <w:vAlign w:val="bottom"/>
          </w:tcPr>
          <w:p w14:paraId="61B9D19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0AB82A0" w14:textId="2CF18299"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Performance Criteria and Testing</w:t>
            </w:r>
          </w:p>
        </w:tc>
        <w:tc>
          <w:tcPr>
            <w:tcW w:w="1164" w:type="dxa"/>
            <w:gridSpan w:val="2"/>
            <w:vAlign w:val="center"/>
          </w:tcPr>
          <w:p w14:paraId="3EBF0100" w14:textId="3A22651F"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1325.13</w:t>
            </w:r>
          </w:p>
        </w:tc>
        <w:tc>
          <w:tcPr>
            <w:tcW w:w="1260" w:type="dxa"/>
            <w:gridSpan w:val="3"/>
            <w:vAlign w:val="center"/>
          </w:tcPr>
          <w:p w14:paraId="409644C7" w14:textId="267D5407"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1325.13</w:t>
            </w:r>
          </w:p>
        </w:tc>
        <w:tc>
          <w:tcPr>
            <w:tcW w:w="3254" w:type="dxa"/>
            <w:gridSpan w:val="2"/>
            <w:vAlign w:val="center"/>
          </w:tcPr>
          <w:p w14:paraId="5FD94FB9" w14:textId="38F3C7C1"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Updated to include WAGD</w:t>
            </w:r>
          </w:p>
        </w:tc>
        <w:tc>
          <w:tcPr>
            <w:tcW w:w="1802" w:type="dxa"/>
            <w:shd w:val="clear" w:color="auto" w:fill="E2EFD9" w:themeFill="accent6" w:themeFillTint="33"/>
            <w:vAlign w:val="center"/>
          </w:tcPr>
          <w:p w14:paraId="2ED44659" w14:textId="35A9569D"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209B8B84"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0A440FDD"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18097FE9" w14:textId="77777777" w:rsidTr="000E6985">
        <w:tc>
          <w:tcPr>
            <w:tcW w:w="1077" w:type="dxa"/>
            <w:vMerge/>
            <w:vAlign w:val="bottom"/>
          </w:tcPr>
          <w:p w14:paraId="45D3AFF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512A9D0"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b/>
                <w:bCs/>
                <w:color w:val="00B0F0"/>
                <w:kern w:val="0"/>
                <w:sz w:val="18"/>
                <w:szCs w:val="18"/>
              </w:rPr>
              <w:t xml:space="preserve">1325.13 Performance Criteria and Testing </w:t>
            </w:r>
            <w:r w:rsidRPr="000B3E23">
              <w:rPr>
                <w:rFonts w:ascii="Arial" w:eastAsia="HelveticaLTStd-Bold" w:hAnsi="Arial" w:cs="Arial"/>
                <w:color w:val="00B0F0"/>
                <w:kern w:val="0"/>
                <w:sz w:val="18"/>
                <w:szCs w:val="18"/>
              </w:rPr>
              <w:t xml:space="preserve">— Gas, Medical–Surgical Vacuum, and WAGD. Category 2 systems </w:t>
            </w:r>
            <w:r w:rsidRPr="000B3E23">
              <w:rPr>
                <w:rFonts w:ascii="Arial" w:eastAsia="HelveticaLTStd-Bold" w:hAnsi="Arial" w:cs="Arial"/>
                <w:kern w:val="0"/>
                <w:sz w:val="18"/>
                <w:szCs w:val="18"/>
              </w:rPr>
              <w:t>shall comply with Section 1324.0. [NFPA 99:5.2.12]</w:t>
            </w:r>
          </w:p>
        </w:tc>
      </w:tr>
      <w:tr w:rsidR="00AB659E" w:rsidRPr="000B3E23" w14:paraId="03FBC46B" w14:textId="77777777" w:rsidTr="000E6985">
        <w:tc>
          <w:tcPr>
            <w:tcW w:w="1077" w:type="dxa"/>
            <w:vMerge/>
            <w:vAlign w:val="bottom"/>
          </w:tcPr>
          <w:p w14:paraId="3F7CBDF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F90D95E" w14:textId="77BDA570"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General</w:t>
            </w:r>
          </w:p>
        </w:tc>
        <w:tc>
          <w:tcPr>
            <w:tcW w:w="1164" w:type="dxa"/>
            <w:gridSpan w:val="2"/>
            <w:vAlign w:val="center"/>
          </w:tcPr>
          <w:p w14:paraId="62EFB1CE" w14:textId="6E88E891"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1326.1</w:t>
            </w:r>
          </w:p>
        </w:tc>
        <w:tc>
          <w:tcPr>
            <w:tcW w:w="1260" w:type="dxa"/>
            <w:gridSpan w:val="3"/>
            <w:vAlign w:val="center"/>
          </w:tcPr>
          <w:p w14:paraId="208510B1" w14:textId="4799E941"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1326.1</w:t>
            </w:r>
          </w:p>
        </w:tc>
        <w:tc>
          <w:tcPr>
            <w:tcW w:w="3254" w:type="dxa"/>
            <w:gridSpan w:val="2"/>
            <w:vAlign w:val="center"/>
          </w:tcPr>
          <w:p w14:paraId="2BDE1C83" w14:textId="0E557864"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F9788A">
              <w:rPr>
                <w:rFonts w:ascii="Arial" w:eastAsia="HelveticaLTStd-Bold" w:hAnsi="Arial" w:cs="Arial"/>
                <w:b/>
                <w:bCs/>
                <w:kern w:val="0"/>
                <w:sz w:val="18"/>
                <w:szCs w:val="18"/>
              </w:rPr>
              <w:t>Update to requirement 1</w:t>
            </w:r>
          </w:p>
        </w:tc>
        <w:tc>
          <w:tcPr>
            <w:tcW w:w="1802" w:type="dxa"/>
            <w:shd w:val="clear" w:color="auto" w:fill="E2EFD9" w:themeFill="accent6" w:themeFillTint="33"/>
            <w:vAlign w:val="center"/>
          </w:tcPr>
          <w:p w14:paraId="02F888A3" w14:textId="2C5FFCD6" w:rsidR="00AB659E" w:rsidRPr="00F9788A"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139E8DCA"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44B2372E"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040E7795" w14:textId="77777777" w:rsidTr="000E6985">
        <w:tc>
          <w:tcPr>
            <w:tcW w:w="1077" w:type="dxa"/>
            <w:vMerge/>
            <w:vAlign w:val="bottom"/>
          </w:tcPr>
          <w:p w14:paraId="6CAAF52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58B4FB9" w14:textId="77777777" w:rsidR="00AB659E" w:rsidRPr="00F9788A"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 xml:space="preserve">1326.1 General. </w:t>
            </w:r>
            <w:r w:rsidRPr="00F9788A">
              <w:rPr>
                <w:rFonts w:ascii="Arial" w:eastAsia="HelveticaLTStd-Bold" w:hAnsi="Arial" w:cs="Arial"/>
                <w:kern w:val="0"/>
                <w:sz w:val="18"/>
                <w:szCs w:val="18"/>
              </w:rPr>
              <w:t xml:space="preserve">Category 3 piped gas and vacuum systems shall be permitted when </w:t>
            </w:r>
            <w:proofErr w:type="gramStart"/>
            <w:r w:rsidRPr="00F9788A">
              <w:rPr>
                <w:rFonts w:ascii="Arial" w:eastAsia="HelveticaLTStd-Bold" w:hAnsi="Arial" w:cs="Arial"/>
                <w:kern w:val="0"/>
                <w:sz w:val="18"/>
                <w:szCs w:val="18"/>
              </w:rPr>
              <w:t>all of</w:t>
            </w:r>
            <w:proofErr w:type="gramEnd"/>
            <w:r w:rsidRPr="00F9788A">
              <w:rPr>
                <w:rFonts w:ascii="Arial" w:eastAsia="HelveticaLTStd-Bold" w:hAnsi="Arial" w:cs="Arial"/>
                <w:kern w:val="0"/>
                <w:sz w:val="18"/>
                <w:szCs w:val="18"/>
              </w:rPr>
              <w:t xml:space="preserve"> the following criteria are met:</w:t>
            </w:r>
          </w:p>
          <w:p w14:paraId="7C7E70E7" w14:textId="77777777" w:rsidR="00AB659E" w:rsidRPr="00F9788A" w:rsidRDefault="00AB659E" w:rsidP="00AB659E">
            <w:pPr>
              <w:autoSpaceDE w:val="0"/>
              <w:autoSpaceDN w:val="0"/>
              <w:adjustRightInd w:val="0"/>
              <w:spacing w:after="0" w:line="240" w:lineRule="auto"/>
              <w:rPr>
                <w:rFonts w:ascii="Arial" w:eastAsia="HelveticaLTStd-Bold" w:hAnsi="Arial" w:cs="Arial"/>
                <w:kern w:val="0"/>
                <w:sz w:val="18"/>
                <w:szCs w:val="18"/>
              </w:rPr>
            </w:pPr>
            <w:r w:rsidRPr="00F9788A">
              <w:rPr>
                <w:rFonts w:ascii="Arial" w:eastAsia="HelveticaLTStd-Bold" w:hAnsi="Arial" w:cs="Arial"/>
                <w:color w:val="00B0F0"/>
                <w:kern w:val="0"/>
                <w:sz w:val="18"/>
                <w:szCs w:val="18"/>
              </w:rPr>
              <w:t xml:space="preserve">(1) Only minimal sedation, as defined in Chapter 2; or no sedation is performed. Deep sedation, moderate sedation, </w:t>
            </w:r>
            <w:r w:rsidRPr="00F9788A">
              <w:rPr>
                <w:rFonts w:ascii="Arial" w:eastAsia="HelveticaLTStd-Bold" w:hAnsi="Arial" w:cs="Arial"/>
                <w:kern w:val="0"/>
                <w:sz w:val="18"/>
                <w:szCs w:val="18"/>
              </w:rPr>
              <w:t>and general anesthesia are not performed.</w:t>
            </w:r>
          </w:p>
          <w:p w14:paraId="19BE4222" w14:textId="77777777" w:rsidR="00AB659E" w:rsidRPr="00F9788A" w:rsidRDefault="00AB659E" w:rsidP="00AB659E">
            <w:pPr>
              <w:autoSpaceDE w:val="0"/>
              <w:autoSpaceDN w:val="0"/>
              <w:adjustRightInd w:val="0"/>
              <w:spacing w:after="0" w:line="240" w:lineRule="auto"/>
              <w:rPr>
                <w:rFonts w:ascii="Arial" w:eastAsia="HelveticaLTStd-Bold" w:hAnsi="Arial" w:cs="Arial"/>
                <w:kern w:val="0"/>
                <w:sz w:val="18"/>
                <w:szCs w:val="18"/>
              </w:rPr>
            </w:pPr>
            <w:r w:rsidRPr="00F9788A">
              <w:rPr>
                <w:rFonts w:ascii="Arial" w:eastAsia="HelveticaLTStd-Bold" w:hAnsi="Arial" w:cs="Arial"/>
                <w:kern w:val="0"/>
                <w:sz w:val="18"/>
                <w:szCs w:val="18"/>
              </w:rPr>
              <w:t>(2) The loss of the piped gas and vacuum systems is not likely to cause injury to patients, staff, or visitors, but can cause discomfort.</w:t>
            </w:r>
          </w:p>
          <w:p w14:paraId="32FBE1B4"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F9788A">
              <w:rPr>
                <w:rFonts w:ascii="Arial" w:eastAsia="HelveticaLTStd-Bold" w:hAnsi="Arial" w:cs="Arial"/>
                <w:kern w:val="0"/>
                <w:sz w:val="18"/>
                <w:szCs w:val="18"/>
              </w:rPr>
              <w:t xml:space="preserve">(3) The facility piped </w:t>
            </w:r>
            <w:proofErr w:type="gramStart"/>
            <w:r w:rsidRPr="00F9788A">
              <w:rPr>
                <w:rFonts w:ascii="Arial" w:eastAsia="HelveticaLTStd-Bold" w:hAnsi="Arial" w:cs="Arial"/>
                <w:kern w:val="0"/>
                <w:sz w:val="18"/>
                <w:szCs w:val="18"/>
              </w:rPr>
              <w:t>gas</w:t>
            </w:r>
            <w:proofErr w:type="gramEnd"/>
            <w:r w:rsidRPr="00F9788A">
              <w:rPr>
                <w:rFonts w:ascii="Arial" w:eastAsia="HelveticaLTStd-Bold" w:hAnsi="Arial" w:cs="Arial"/>
                <w:kern w:val="0"/>
                <w:sz w:val="18"/>
                <w:szCs w:val="18"/>
              </w:rPr>
              <w:t xml:space="preserve"> and vacuum systems are intended </w:t>
            </w:r>
            <w:r w:rsidRPr="00F9788A">
              <w:rPr>
                <w:rFonts w:ascii="Arial" w:eastAsia="HelveticaLTStd-Bold" w:hAnsi="Arial" w:cs="Arial"/>
                <w:color w:val="00B0F0"/>
                <w:kern w:val="0"/>
                <w:sz w:val="18"/>
                <w:szCs w:val="18"/>
              </w:rPr>
              <w:t>for Category 3 patient care rooms as defined in Chapter 2. [NFPA 99:5.3.1.2]</w:t>
            </w:r>
          </w:p>
        </w:tc>
      </w:tr>
      <w:tr w:rsidR="00AB659E" w:rsidRPr="000B3E23" w14:paraId="3E795147" w14:textId="77777777" w:rsidTr="000E6985">
        <w:tc>
          <w:tcPr>
            <w:tcW w:w="1077" w:type="dxa"/>
            <w:vMerge/>
            <w:vAlign w:val="bottom"/>
          </w:tcPr>
          <w:p w14:paraId="3A0E43A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046442B" w14:textId="6B24BE67"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Medical Air Supply Systems</w:t>
            </w:r>
          </w:p>
        </w:tc>
        <w:tc>
          <w:tcPr>
            <w:tcW w:w="1164" w:type="dxa"/>
            <w:gridSpan w:val="2"/>
            <w:vAlign w:val="center"/>
          </w:tcPr>
          <w:p w14:paraId="32B2120B" w14:textId="1F8B1A12"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1326.3</w:t>
            </w:r>
          </w:p>
        </w:tc>
        <w:tc>
          <w:tcPr>
            <w:tcW w:w="1260" w:type="dxa"/>
            <w:gridSpan w:val="3"/>
            <w:vAlign w:val="center"/>
          </w:tcPr>
          <w:p w14:paraId="746B0377" w14:textId="7BA96E33"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1326.3</w:t>
            </w:r>
          </w:p>
        </w:tc>
        <w:tc>
          <w:tcPr>
            <w:tcW w:w="3254" w:type="dxa"/>
            <w:gridSpan w:val="2"/>
            <w:vAlign w:val="center"/>
          </w:tcPr>
          <w:p w14:paraId="4870D368" w14:textId="14FAAA9A"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 xml:space="preserve">Updated two include 8 new requirements </w:t>
            </w:r>
          </w:p>
        </w:tc>
        <w:tc>
          <w:tcPr>
            <w:tcW w:w="1802" w:type="dxa"/>
            <w:shd w:val="clear" w:color="auto" w:fill="E2EFD9" w:themeFill="accent6" w:themeFillTint="33"/>
            <w:vAlign w:val="center"/>
          </w:tcPr>
          <w:p w14:paraId="2B6B1B44" w14:textId="5A6F66F3"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4701DB6A"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2D4B57F0"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54D1436A" w14:textId="77777777" w:rsidTr="000E6985">
        <w:tc>
          <w:tcPr>
            <w:tcW w:w="1077" w:type="dxa"/>
            <w:vMerge/>
            <w:vAlign w:val="bottom"/>
          </w:tcPr>
          <w:p w14:paraId="4F2FE86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BF2DE66"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color w:val="00B0F0"/>
                <w:kern w:val="0"/>
                <w:sz w:val="18"/>
                <w:szCs w:val="18"/>
              </w:rPr>
              <w:t xml:space="preserve">1326.3 Medical Air Supply Systems. </w:t>
            </w:r>
            <w:r w:rsidRPr="00E85CAC">
              <w:rPr>
                <w:rFonts w:ascii="Arial" w:eastAsia="HelveticaLTStd-Bold" w:hAnsi="Arial" w:cs="Arial"/>
                <w:color w:val="00B0F0"/>
                <w:kern w:val="0"/>
                <w:sz w:val="18"/>
                <w:szCs w:val="18"/>
              </w:rPr>
              <w:t>Category 3 central supply systems shall be permitted to consist of the following:</w:t>
            </w:r>
          </w:p>
          <w:p w14:paraId="2F4AF75A"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(1) Gas cylinder or cryogenic liquid container headers in accordance with NFPA 99.</w:t>
            </w:r>
          </w:p>
          <w:p w14:paraId="69FFFAC1"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(2) Oxygen concentrator supply units in accordance with NFPA 99.</w:t>
            </w:r>
          </w:p>
          <w:p w14:paraId="1C43ADC2"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(3) Cylinder manifolds for gas cylinders in accordance with NFPA 99.</w:t>
            </w:r>
          </w:p>
          <w:p w14:paraId="6B6DB7AD"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(4) Manifolds for cryogenic liquid containers in accordance with NFPA 99.</w:t>
            </w:r>
          </w:p>
          <w:p w14:paraId="6B2C5DA2"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(5) Cryogenic fluid central supply systems in accordance with NFPA 99.</w:t>
            </w:r>
          </w:p>
          <w:p w14:paraId="2010FE60"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(6) Medical air compressor systems in accordance with NFPA 99.</w:t>
            </w:r>
          </w:p>
          <w:p w14:paraId="46FB595A"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(7) Proportioning air systems in accordance with NFPA 99.</w:t>
            </w:r>
          </w:p>
          <w:p w14:paraId="339FBF8B"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(8) Medical-surgical vacuum systems in accordance with of NFPA 99.</w:t>
            </w:r>
          </w:p>
          <w:p w14:paraId="1283F5EA" w14:textId="77777777" w:rsidR="00AB659E" w:rsidRPr="00E85CAC"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E85CAC">
              <w:rPr>
                <w:rFonts w:ascii="Arial" w:eastAsia="HelveticaLTStd-Bold" w:hAnsi="Arial" w:cs="Arial"/>
                <w:color w:val="00B0F0"/>
                <w:kern w:val="0"/>
                <w:sz w:val="18"/>
                <w:szCs w:val="18"/>
              </w:rPr>
              <w:t>(9) Waste anesthetic gas disposal systems (WAGDs) in accordance with NFPA 99.</w:t>
            </w:r>
          </w:p>
          <w:p w14:paraId="6B7DD13F"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E85CAC">
              <w:rPr>
                <w:rFonts w:ascii="Arial" w:eastAsia="HelveticaLTStd-Bold" w:hAnsi="Arial" w:cs="Arial"/>
                <w:color w:val="00B0F0"/>
                <w:kern w:val="0"/>
                <w:sz w:val="18"/>
                <w:szCs w:val="18"/>
              </w:rPr>
              <w:t>(10) Instrument air compressor systems in accordance with NFPA 99. {NFPA 99:5.3.3.5}</w:t>
            </w:r>
          </w:p>
        </w:tc>
      </w:tr>
      <w:tr w:rsidR="00AB659E" w:rsidRPr="000B3E23" w14:paraId="5454DAA3" w14:textId="77777777" w:rsidTr="000E6985">
        <w:tc>
          <w:tcPr>
            <w:tcW w:w="1077" w:type="dxa"/>
            <w:vMerge/>
            <w:vAlign w:val="bottom"/>
          </w:tcPr>
          <w:p w14:paraId="7B14182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CEF06BA" w14:textId="14FC84D7"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Medical–Surgical Vacuum Systems</w:t>
            </w:r>
          </w:p>
        </w:tc>
        <w:tc>
          <w:tcPr>
            <w:tcW w:w="1164" w:type="dxa"/>
            <w:gridSpan w:val="2"/>
            <w:vAlign w:val="center"/>
          </w:tcPr>
          <w:p w14:paraId="08E1EBE9" w14:textId="73DC1D60"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1326.4</w:t>
            </w:r>
          </w:p>
        </w:tc>
        <w:tc>
          <w:tcPr>
            <w:tcW w:w="1260" w:type="dxa"/>
            <w:gridSpan w:val="3"/>
            <w:vAlign w:val="center"/>
          </w:tcPr>
          <w:p w14:paraId="5E23F10E" w14:textId="3DB99C25"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1326.4</w:t>
            </w:r>
          </w:p>
        </w:tc>
        <w:tc>
          <w:tcPr>
            <w:tcW w:w="3254" w:type="dxa"/>
            <w:gridSpan w:val="2"/>
            <w:vAlign w:val="center"/>
          </w:tcPr>
          <w:p w14:paraId="23E394C2" w14:textId="5CFC9970"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 xml:space="preserve">Update to code requirements and NFPA location </w:t>
            </w:r>
          </w:p>
        </w:tc>
        <w:tc>
          <w:tcPr>
            <w:tcW w:w="1802" w:type="dxa"/>
            <w:shd w:val="clear" w:color="auto" w:fill="E2EFD9" w:themeFill="accent6" w:themeFillTint="33"/>
            <w:vAlign w:val="center"/>
          </w:tcPr>
          <w:p w14:paraId="6CCE94D1" w14:textId="29BC6D91"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4C2FF48F"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66C5FBAC"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476066D7" w14:textId="77777777" w:rsidTr="000E6985">
        <w:tc>
          <w:tcPr>
            <w:tcW w:w="1077" w:type="dxa"/>
            <w:vMerge/>
            <w:vAlign w:val="bottom"/>
          </w:tcPr>
          <w:p w14:paraId="5654814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2F11189" w14:textId="77777777" w:rsidR="00AB659E" w:rsidRPr="00E85CAC"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color w:val="00B0F0"/>
                <w:kern w:val="0"/>
                <w:sz w:val="18"/>
                <w:szCs w:val="18"/>
              </w:rPr>
              <w:t xml:space="preserve">1326.4 Medical–Surgical Vacuum Systems. </w:t>
            </w:r>
            <w:r w:rsidRPr="00E85CAC">
              <w:rPr>
                <w:rFonts w:ascii="Arial" w:eastAsia="HelveticaLTStd-Bold" w:hAnsi="Arial" w:cs="Arial"/>
                <w:color w:val="00B0F0"/>
                <w:kern w:val="0"/>
                <w:sz w:val="18"/>
                <w:szCs w:val="18"/>
              </w:rPr>
              <w:t xml:space="preserve">Category 3 systems shall comply with Section 1307.3 through Section 1309.13 and Section 1312.0 through Section 1313.5, except </w:t>
            </w:r>
            <w:r w:rsidRPr="00E85CAC">
              <w:rPr>
                <w:rFonts w:ascii="Arial" w:eastAsia="HelveticaLTStd-Bold" w:hAnsi="Arial" w:cs="Arial"/>
                <w:kern w:val="0"/>
                <w:sz w:val="18"/>
                <w:szCs w:val="18"/>
              </w:rPr>
              <w:t>as follows:</w:t>
            </w:r>
          </w:p>
          <w:p w14:paraId="753A6ED6" w14:textId="77777777" w:rsidR="00AB659E" w:rsidRPr="00E85CAC" w:rsidRDefault="00AB659E" w:rsidP="00AB659E">
            <w:pPr>
              <w:autoSpaceDE w:val="0"/>
              <w:autoSpaceDN w:val="0"/>
              <w:adjustRightInd w:val="0"/>
              <w:spacing w:after="0" w:line="240" w:lineRule="auto"/>
              <w:rPr>
                <w:rFonts w:ascii="Arial" w:eastAsia="HelveticaLTStd-Bold" w:hAnsi="Arial" w:cs="Arial"/>
                <w:kern w:val="0"/>
                <w:sz w:val="18"/>
                <w:szCs w:val="18"/>
              </w:rPr>
            </w:pPr>
            <w:r w:rsidRPr="00E85CAC">
              <w:rPr>
                <w:rFonts w:ascii="Arial" w:eastAsia="HelveticaLTStd-Bold" w:hAnsi="Arial" w:cs="Arial"/>
                <w:kern w:val="0"/>
                <w:sz w:val="18"/>
                <w:szCs w:val="18"/>
              </w:rPr>
              <w:t>(1) Medical–surgical vacuum systems shall be permitted to be simplex.</w:t>
            </w:r>
          </w:p>
          <w:p w14:paraId="5DBAFF2E" w14:textId="77777777" w:rsidR="00AB659E" w:rsidRPr="00E85CAC" w:rsidRDefault="00AB659E" w:rsidP="00AB659E">
            <w:pPr>
              <w:autoSpaceDE w:val="0"/>
              <w:autoSpaceDN w:val="0"/>
              <w:adjustRightInd w:val="0"/>
              <w:spacing w:after="0" w:line="240" w:lineRule="auto"/>
              <w:rPr>
                <w:rFonts w:ascii="Arial" w:eastAsia="HelveticaLTStd-Bold" w:hAnsi="Arial" w:cs="Arial"/>
                <w:kern w:val="0"/>
                <w:sz w:val="18"/>
                <w:szCs w:val="18"/>
              </w:rPr>
            </w:pPr>
            <w:r w:rsidRPr="00E85CAC">
              <w:rPr>
                <w:rFonts w:ascii="Arial" w:eastAsia="HelveticaLTStd-Bold" w:hAnsi="Arial" w:cs="Arial"/>
                <w:color w:val="00B0F0"/>
                <w:kern w:val="0"/>
                <w:sz w:val="18"/>
                <w:szCs w:val="18"/>
              </w:rPr>
              <w:t xml:space="preserve">(2) The facility staff shall develop an emergency plan to deal </w:t>
            </w:r>
            <w:r w:rsidRPr="00E85CAC">
              <w:rPr>
                <w:rFonts w:ascii="Arial" w:eastAsia="HelveticaLTStd-Bold" w:hAnsi="Arial" w:cs="Arial"/>
                <w:kern w:val="0"/>
                <w:sz w:val="18"/>
                <w:szCs w:val="18"/>
              </w:rPr>
              <w:t>with the loss of medical–surgical vacuum.</w:t>
            </w:r>
          </w:p>
          <w:p w14:paraId="69DC66CB"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E85CAC">
              <w:rPr>
                <w:rFonts w:ascii="Arial" w:eastAsia="HelveticaLTStd-Bold" w:hAnsi="Arial" w:cs="Arial"/>
                <w:color w:val="00B0F0"/>
                <w:kern w:val="0"/>
                <w:sz w:val="18"/>
                <w:szCs w:val="18"/>
              </w:rPr>
              <w:t xml:space="preserve">(3) Emergency electrical service shall conform to the requirements of Section 6.6 of NFPA 99 and NFPA 70. </w:t>
            </w:r>
            <w:r w:rsidRPr="00E85CAC">
              <w:rPr>
                <w:rFonts w:ascii="Arial" w:eastAsia="HelveticaLTStd-Bold" w:hAnsi="Arial" w:cs="Arial"/>
                <w:kern w:val="0"/>
                <w:sz w:val="18"/>
                <w:szCs w:val="18"/>
              </w:rPr>
              <w:t>[NFPA 99:5.3.3.7]</w:t>
            </w:r>
          </w:p>
        </w:tc>
      </w:tr>
      <w:tr w:rsidR="00AB659E" w:rsidRPr="000B3E23" w14:paraId="2FC8BE02" w14:textId="77777777" w:rsidTr="000E6985">
        <w:tc>
          <w:tcPr>
            <w:tcW w:w="1077" w:type="dxa"/>
            <w:vMerge/>
            <w:vAlign w:val="bottom"/>
          </w:tcPr>
          <w:p w14:paraId="585631E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DC6398B" w14:textId="6FE7F867"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Warning Systems</w:t>
            </w:r>
          </w:p>
        </w:tc>
        <w:tc>
          <w:tcPr>
            <w:tcW w:w="1164" w:type="dxa"/>
            <w:gridSpan w:val="2"/>
            <w:vAlign w:val="center"/>
          </w:tcPr>
          <w:p w14:paraId="389A91A4" w14:textId="2591F03B"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1326.8</w:t>
            </w:r>
          </w:p>
        </w:tc>
        <w:tc>
          <w:tcPr>
            <w:tcW w:w="1260" w:type="dxa"/>
            <w:gridSpan w:val="3"/>
            <w:vAlign w:val="center"/>
          </w:tcPr>
          <w:p w14:paraId="1CD21C11" w14:textId="6F70B07E"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1326.8</w:t>
            </w:r>
          </w:p>
        </w:tc>
        <w:tc>
          <w:tcPr>
            <w:tcW w:w="3254" w:type="dxa"/>
            <w:gridSpan w:val="2"/>
            <w:vAlign w:val="center"/>
          </w:tcPr>
          <w:p w14:paraId="438B89B3" w14:textId="79373E34"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E85CAC">
              <w:rPr>
                <w:rFonts w:ascii="Arial" w:eastAsia="HelveticaLTStd-Bold" w:hAnsi="Arial" w:cs="Arial"/>
                <w:b/>
                <w:bCs/>
                <w:kern w:val="0"/>
                <w:sz w:val="18"/>
                <w:szCs w:val="18"/>
              </w:rPr>
              <w:t>Updated to 1</w:t>
            </w:r>
            <w:r w:rsidRPr="00E85CAC">
              <w:rPr>
                <w:rFonts w:ascii="Arial" w:eastAsia="HelveticaLTStd-Bold" w:hAnsi="Arial" w:cs="Arial"/>
                <w:b/>
                <w:bCs/>
                <w:kern w:val="0"/>
                <w:sz w:val="18"/>
                <w:szCs w:val="18"/>
                <w:vertAlign w:val="superscript"/>
              </w:rPr>
              <w:t>st</w:t>
            </w:r>
            <w:r w:rsidRPr="00E85CAC">
              <w:rPr>
                <w:rFonts w:ascii="Arial" w:eastAsia="HelveticaLTStd-Bold" w:hAnsi="Arial" w:cs="Arial"/>
                <w:b/>
                <w:bCs/>
                <w:kern w:val="0"/>
                <w:sz w:val="18"/>
                <w:szCs w:val="18"/>
              </w:rPr>
              <w:t xml:space="preserve"> requirement and new NFPA location</w:t>
            </w:r>
          </w:p>
        </w:tc>
        <w:tc>
          <w:tcPr>
            <w:tcW w:w="1802" w:type="dxa"/>
            <w:shd w:val="clear" w:color="auto" w:fill="E2EFD9" w:themeFill="accent6" w:themeFillTint="33"/>
            <w:vAlign w:val="center"/>
          </w:tcPr>
          <w:p w14:paraId="5B2E637B" w14:textId="4AD40C7D"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1DAB3C27"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4D2F6F2C"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4012F7B6" w14:textId="77777777" w:rsidTr="000E6985">
        <w:tc>
          <w:tcPr>
            <w:tcW w:w="1077" w:type="dxa"/>
            <w:vMerge/>
            <w:vAlign w:val="bottom"/>
          </w:tcPr>
          <w:p w14:paraId="432E101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92C397E"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b/>
                <w:bCs/>
                <w:kern w:val="0"/>
                <w:sz w:val="18"/>
                <w:szCs w:val="18"/>
              </w:rPr>
              <w:t>1326.8 Warning Systems.</w:t>
            </w:r>
            <w:r w:rsidRPr="000B3E23">
              <w:rPr>
                <w:rFonts w:ascii="Arial" w:eastAsia="HelveticaLTStd-Bold" w:hAnsi="Arial" w:cs="Arial"/>
                <w:kern w:val="0"/>
                <w:sz w:val="18"/>
                <w:szCs w:val="18"/>
              </w:rPr>
              <w:t xml:space="preserve"> Warning systems associated with Category 3 systems shall provide the master, area, and local alarm functions of a Category 1 system as required in Section 1317.0, except as follows:</w:t>
            </w:r>
          </w:p>
          <w:p w14:paraId="10A66946" w14:textId="77777777"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kern w:val="0"/>
                <w:sz w:val="18"/>
                <w:szCs w:val="18"/>
              </w:rPr>
              <w:t xml:space="preserve">(1) Warning systems shall be permitted to be a single alarm </w:t>
            </w:r>
            <w:r w:rsidRPr="000B3E23">
              <w:rPr>
                <w:rFonts w:ascii="Arial" w:eastAsia="HelveticaLTStd-Bold" w:hAnsi="Arial" w:cs="Arial"/>
                <w:color w:val="00B0F0"/>
                <w:kern w:val="0"/>
                <w:sz w:val="18"/>
                <w:szCs w:val="18"/>
              </w:rPr>
              <w:t>panel (i.e., a combination master/area alarm panel).</w:t>
            </w:r>
          </w:p>
          <w:p w14:paraId="5B215561"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(2) The alarm panel shall </w:t>
            </w:r>
            <w:proofErr w:type="gramStart"/>
            <w:r w:rsidRPr="000B3E23">
              <w:rPr>
                <w:rFonts w:ascii="Arial" w:eastAsia="HelveticaLTStd-Bold" w:hAnsi="Arial" w:cs="Arial"/>
                <w:kern w:val="0"/>
                <w:sz w:val="18"/>
                <w:szCs w:val="18"/>
              </w:rPr>
              <w:t>be located in</w:t>
            </w:r>
            <w:proofErr w:type="gramEnd"/>
            <w:r w:rsidRPr="000B3E23">
              <w:rPr>
                <w:rFonts w:ascii="Arial" w:eastAsia="HelveticaLTStd-Bold" w:hAnsi="Arial" w:cs="Arial"/>
                <w:kern w:val="0"/>
                <w:sz w:val="18"/>
                <w:szCs w:val="18"/>
              </w:rPr>
              <w:t xml:space="preserve"> an area of continuous surveillance while the facility is in operation.</w:t>
            </w:r>
          </w:p>
          <w:p w14:paraId="28D557DC"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(3) Pressure and vacuum switches/sensors shall be mounted at the source equipment with a pressure indicator at the master alarm panel.</w:t>
            </w:r>
          </w:p>
          <w:p w14:paraId="1B9862CC"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color w:val="00B0F0"/>
                <w:kern w:val="0"/>
                <w:sz w:val="18"/>
                <w:szCs w:val="18"/>
              </w:rPr>
              <w:t>(4) Electrical power for warning systems shall be in accordance with Section 6.6 of NFPA 99 for Category 3 and Category 4 spaces. [NFPA 99:5.3.9]</w:t>
            </w:r>
          </w:p>
        </w:tc>
      </w:tr>
      <w:tr w:rsidR="00AB659E" w:rsidRPr="000B3E23" w14:paraId="787FC1FF" w14:textId="77777777" w:rsidTr="000E6985">
        <w:tc>
          <w:tcPr>
            <w:tcW w:w="1077" w:type="dxa"/>
            <w:vMerge/>
            <w:vAlign w:val="bottom"/>
          </w:tcPr>
          <w:p w14:paraId="32B5E58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7330872" w14:textId="0B39BF81" w:rsidR="00AB659E" w:rsidRPr="002C086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2C086D">
              <w:rPr>
                <w:rFonts w:ascii="Arial" w:eastAsia="HelveticaLTStd-Bold" w:hAnsi="Arial" w:cs="Arial"/>
                <w:b/>
                <w:bCs/>
                <w:kern w:val="0"/>
                <w:sz w:val="18"/>
                <w:szCs w:val="18"/>
              </w:rPr>
              <w:t>Emergency Shutoff Valves (Oxygen and Nitrous Oxide</w:t>
            </w:r>
          </w:p>
        </w:tc>
        <w:tc>
          <w:tcPr>
            <w:tcW w:w="1164" w:type="dxa"/>
            <w:gridSpan w:val="2"/>
            <w:vAlign w:val="center"/>
          </w:tcPr>
          <w:p w14:paraId="4BD7AAD2" w14:textId="0BFB1F5D" w:rsidR="00AB659E" w:rsidRPr="002C086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2C086D">
              <w:rPr>
                <w:rFonts w:ascii="Arial" w:eastAsia="HelveticaLTStd-Bold" w:hAnsi="Arial" w:cs="Arial"/>
                <w:b/>
                <w:bCs/>
                <w:kern w:val="0"/>
                <w:sz w:val="18"/>
                <w:szCs w:val="18"/>
              </w:rPr>
              <w:t>1327.2</w:t>
            </w:r>
          </w:p>
        </w:tc>
        <w:tc>
          <w:tcPr>
            <w:tcW w:w="1260" w:type="dxa"/>
            <w:gridSpan w:val="3"/>
            <w:vAlign w:val="center"/>
          </w:tcPr>
          <w:p w14:paraId="2BC116FA" w14:textId="4F172C11" w:rsidR="00AB659E" w:rsidRPr="002C086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2C086D">
              <w:rPr>
                <w:rFonts w:ascii="Arial" w:eastAsia="HelveticaLTStd-Bold" w:hAnsi="Arial" w:cs="Arial"/>
                <w:b/>
                <w:bCs/>
                <w:kern w:val="0"/>
                <w:sz w:val="18"/>
                <w:szCs w:val="18"/>
              </w:rPr>
              <w:t>1327.2</w:t>
            </w:r>
          </w:p>
        </w:tc>
        <w:tc>
          <w:tcPr>
            <w:tcW w:w="3254" w:type="dxa"/>
            <w:gridSpan w:val="2"/>
            <w:vAlign w:val="center"/>
          </w:tcPr>
          <w:p w14:paraId="299B42BF" w14:textId="3663F24A" w:rsidR="00AB659E" w:rsidRPr="002C086D"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2C086D">
              <w:rPr>
                <w:rFonts w:ascii="Arial" w:eastAsia="HelveticaLTStd-Bold" w:hAnsi="Arial" w:cs="Arial"/>
                <w:b/>
                <w:bCs/>
                <w:kern w:val="0"/>
                <w:sz w:val="18"/>
                <w:szCs w:val="18"/>
              </w:rPr>
              <w:t>Update to include all category 2</w:t>
            </w:r>
          </w:p>
        </w:tc>
        <w:tc>
          <w:tcPr>
            <w:tcW w:w="1802" w:type="dxa"/>
            <w:shd w:val="clear" w:color="auto" w:fill="E2EFD9" w:themeFill="accent6" w:themeFillTint="33"/>
            <w:vAlign w:val="center"/>
          </w:tcPr>
          <w:p w14:paraId="445C6FA1" w14:textId="69BE969F" w:rsidR="00AB659E" w:rsidRPr="00E85CAC" w:rsidRDefault="00AB659E" w:rsidP="00AB659E">
            <w:pPr>
              <w:autoSpaceDE w:val="0"/>
              <w:autoSpaceDN w:val="0"/>
              <w:adjustRightInd w:val="0"/>
              <w:spacing w:after="0" w:line="240" w:lineRule="auto"/>
              <w:rPr>
                <w:rFonts w:ascii="Arial" w:eastAsia="HelveticaLTStd-Bold" w:hAnsi="Arial" w:cs="Arial"/>
                <w:b/>
                <w:bCs/>
                <w:kern w:val="0"/>
                <w:sz w:val="18"/>
                <w:szCs w:val="18"/>
              </w:rPr>
            </w:pPr>
            <w:r w:rsidRPr="003B16B3">
              <w:rPr>
                <w:rFonts w:ascii="Arial" w:eastAsia="HelveticaLTStd-Bold" w:hAnsi="Arial" w:cs="Arial"/>
                <w:b/>
                <w:bCs/>
                <w:kern w:val="0"/>
                <w:sz w:val="18"/>
                <w:szCs w:val="18"/>
              </w:rPr>
              <w:t xml:space="preserve">Accept Change </w:t>
            </w:r>
          </w:p>
        </w:tc>
        <w:tc>
          <w:tcPr>
            <w:tcW w:w="1980" w:type="dxa"/>
            <w:gridSpan w:val="2"/>
            <w:vAlign w:val="center"/>
          </w:tcPr>
          <w:p w14:paraId="29334FF4"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c>
          <w:tcPr>
            <w:tcW w:w="1890" w:type="dxa"/>
            <w:vAlign w:val="center"/>
          </w:tcPr>
          <w:p w14:paraId="308EFCAA"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p>
        </w:tc>
      </w:tr>
      <w:tr w:rsidR="00AB659E" w:rsidRPr="000B3E23" w14:paraId="656A9820" w14:textId="77777777" w:rsidTr="000E6985">
        <w:tc>
          <w:tcPr>
            <w:tcW w:w="1077" w:type="dxa"/>
            <w:vMerge/>
            <w:vAlign w:val="bottom"/>
          </w:tcPr>
          <w:p w14:paraId="5842555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3D0AE45" w14:textId="77777777" w:rsidR="00AB659E" w:rsidRPr="000B3E23" w:rsidRDefault="00AB659E" w:rsidP="00AB659E">
            <w:pPr>
              <w:autoSpaceDE w:val="0"/>
              <w:autoSpaceDN w:val="0"/>
              <w:adjustRightInd w:val="0"/>
              <w:spacing w:after="0" w:line="240" w:lineRule="auto"/>
              <w:rPr>
                <w:rFonts w:ascii="Arial" w:eastAsia="HelveticaLTStd-Bold" w:hAnsi="Arial" w:cs="Arial"/>
                <w:color w:val="00B0F0"/>
                <w:kern w:val="0"/>
                <w:sz w:val="18"/>
                <w:szCs w:val="18"/>
              </w:rPr>
            </w:pPr>
            <w:r w:rsidRPr="000B3E23">
              <w:rPr>
                <w:rFonts w:ascii="Arial" w:eastAsia="HelveticaLTStd-Bold" w:hAnsi="Arial" w:cs="Arial"/>
                <w:b/>
                <w:bCs/>
                <w:kern w:val="0"/>
                <w:sz w:val="18"/>
                <w:szCs w:val="18"/>
              </w:rPr>
              <w:t xml:space="preserve">1327.2 Emergency Shutoff Valves (Oxygen and </w:t>
            </w:r>
            <w:r w:rsidRPr="000B3E23">
              <w:rPr>
                <w:rFonts w:ascii="Arial" w:eastAsia="HelveticaLTStd-Bold" w:hAnsi="Arial" w:cs="Arial"/>
                <w:b/>
                <w:bCs/>
                <w:color w:val="00B0F0"/>
                <w:kern w:val="0"/>
                <w:sz w:val="18"/>
                <w:szCs w:val="18"/>
              </w:rPr>
              <w:t>Nitrous Oxide).</w:t>
            </w:r>
          </w:p>
          <w:p w14:paraId="77BA415D"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color w:val="00B0F0"/>
                <w:kern w:val="0"/>
                <w:sz w:val="18"/>
                <w:szCs w:val="18"/>
              </w:rPr>
              <w:t xml:space="preserve">(1) All Category 2 medical gas systems shall have an emergency shutoff valve accessible from all use-point locations </w:t>
            </w:r>
            <w:r w:rsidRPr="000B3E23">
              <w:rPr>
                <w:rFonts w:ascii="Arial" w:eastAsia="HelveticaLTStd-Bold" w:hAnsi="Arial" w:cs="Arial"/>
                <w:kern w:val="0"/>
                <w:sz w:val="18"/>
                <w:szCs w:val="18"/>
              </w:rPr>
              <w:t>in an emergency.</w:t>
            </w:r>
          </w:p>
          <w:p w14:paraId="3F6A84BF"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(2) Where a central medical gas supply system supplies two treatment facilities, each facility shall be provided with an emergency shutoff valve located in that treatment facility </w:t>
            </w:r>
            <w:proofErr w:type="gramStart"/>
            <w:r w:rsidRPr="000B3E23">
              <w:rPr>
                <w:rFonts w:ascii="Arial" w:eastAsia="HelveticaLTStd-Bold" w:hAnsi="Arial" w:cs="Arial"/>
                <w:kern w:val="0"/>
                <w:sz w:val="18"/>
                <w:szCs w:val="18"/>
              </w:rPr>
              <w:t>so as to</w:t>
            </w:r>
            <w:proofErr w:type="gramEnd"/>
            <w:r w:rsidRPr="000B3E23">
              <w:rPr>
                <w:rFonts w:ascii="Arial" w:eastAsia="HelveticaLTStd-Bold" w:hAnsi="Arial" w:cs="Arial"/>
                <w:kern w:val="0"/>
                <w:sz w:val="18"/>
                <w:szCs w:val="18"/>
              </w:rPr>
              <w:t xml:space="preserve"> be accessible from all use-point locations in an emergency.</w:t>
            </w:r>
          </w:p>
          <w:p w14:paraId="747365E1" w14:textId="77777777" w:rsidR="00AB659E" w:rsidRPr="000B3E23" w:rsidRDefault="00AB659E" w:rsidP="00AB659E">
            <w:pPr>
              <w:autoSpaceDE w:val="0"/>
              <w:autoSpaceDN w:val="0"/>
              <w:adjustRightInd w:val="0"/>
              <w:spacing w:after="0" w:line="240" w:lineRule="auto"/>
              <w:rPr>
                <w:rFonts w:ascii="Arial" w:eastAsia="HelveticaLTStd-Bold" w:hAnsi="Arial" w:cs="Arial"/>
                <w:kern w:val="0"/>
                <w:sz w:val="18"/>
                <w:szCs w:val="18"/>
              </w:rPr>
            </w:pPr>
            <w:r w:rsidRPr="000B3E23">
              <w:rPr>
                <w:rFonts w:ascii="Arial" w:eastAsia="HelveticaLTStd-Bold" w:hAnsi="Arial" w:cs="Arial"/>
                <w:kern w:val="0"/>
                <w:sz w:val="18"/>
                <w:szCs w:val="18"/>
              </w:rPr>
              <w:t xml:space="preserve">(3) Emergency shutoff valves shall be labeled to indicate the gas controlled by the shutoff valve and shall shut off only the gas to the treatment facility that they serve. </w:t>
            </w:r>
          </w:p>
          <w:p w14:paraId="0A18686B" w14:textId="77777777" w:rsidR="00AB659E" w:rsidRPr="000B3E23" w:rsidRDefault="00AB659E" w:rsidP="00AB659E">
            <w:pPr>
              <w:autoSpaceDE w:val="0"/>
              <w:autoSpaceDN w:val="0"/>
              <w:adjustRightInd w:val="0"/>
              <w:spacing w:after="0" w:line="240" w:lineRule="auto"/>
              <w:rPr>
                <w:rFonts w:ascii="Arial" w:eastAsia="HelveticaLTStd-Bold" w:hAnsi="Arial" w:cs="Arial"/>
                <w:b/>
                <w:bCs/>
                <w:color w:val="00B0F0"/>
                <w:kern w:val="0"/>
                <w:sz w:val="18"/>
                <w:szCs w:val="18"/>
              </w:rPr>
            </w:pPr>
            <w:r w:rsidRPr="000B3E23">
              <w:rPr>
                <w:rFonts w:ascii="Arial" w:eastAsia="HelveticaLTStd-Bold" w:hAnsi="Arial" w:cs="Arial"/>
                <w:kern w:val="0"/>
                <w:sz w:val="18"/>
                <w:szCs w:val="18"/>
              </w:rPr>
              <w:t>(4) A remotely activated shutoff valve at a gas supply manifold shall not be used for emergency shutoff. For clinical purposes, such a remote valve actuator shall not fail-close in the event of loss of electric power. Where remote actuators are the type that fail-open, it shall be mandatory that cylinder shutoff valves be closed whenever the system is not in use. [NFPA 99:15.4.2.6.1 – 15.4.2.6.4.2]</w:t>
            </w:r>
          </w:p>
        </w:tc>
      </w:tr>
      <w:tr w:rsidR="00AB659E" w:rsidRPr="000B3E23" w14:paraId="2D0843C6" w14:textId="77777777" w:rsidTr="00277CFA">
        <w:tc>
          <w:tcPr>
            <w:tcW w:w="15138" w:type="dxa"/>
            <w:gridSpan w:val="14"/>
            <w:shd w:val="clear" w:color="000000" w:fill="D0CECE"/>
            <w:vAlign w:val="bottom"/>
          </w:tcPr>
          <w:p w14:paraId="30B50EDF"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Chapter 14 Firestop Protection</w:t>
            </w:r>
          </w:p>
        </w:tc>
      </w:tr>
      <w:tr w:rsidR="00AB659E" w:rsidRPr="000B3E23" w14:paraId="602ED367" w14:textId="77777777" w:rsidTr="000E6985">
        <w:tc>
          <w:tcPr>
            <w:tcW w:w="1077" w:type="dxa"/>
            <w:vAlign w:val="bottom"/>
          </w:tcPr>
          <w:p w14:paraId="311CD6B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A656DB7" w14:textId="77777777" w:rsidR="00AB659E" w:rsidRPr="000B3E23" w:rsidRDefault="00AB659E" w:rsidP="00AB659E">
            <w:pPr>
              <w:pStyle w:val="BodyText"/>
              <w:spacing w:before="120" w:after="120" w:line="259" w:lineRule="auto"/>
              <w:ind w:left="72" w:right="5472"/>
              <w:rPr>
                <w:rFonts w:ascii="Arial" w:eastAsia="Times New Roman" w:hAnsi="Arial" w:cs="Arial"/>
                <w:b/>
                <w:bCs/>
                <w:color w:val="000000"/>
                <w:sz w:val="18"/>
                <w:szCs w:val="18"/>
              </w:rPr>
            </w:pPr>
            <w:r w:rsidRPr="000B3E23">
              <w:rPr>
                <w:rFonts w:ascii="Arial" w:eastAsia="Times New Roman" w:hAnsi="Arial" w:cs="Arial"/>
                <w:b/>
                <w:bCs/>
                <w:color w:val="000000"/>
                <w:sz w:val="18"/>
                <w:szCs w:val="18"/>
              </w:rPr>
              <w:t>No Change</w:t>
            </w:r>
          </w:p>
        </w:tc>
      </w:tr>
      <w:tr w:rsidR="00AB659E" w:rsidRPr="000B3E23" w14:paraId="27D29AB7" w14:textId="77777777" w:rsidTr="00927777">
        <w:tc>
          <w:tcPr>
            <w:tcW w:w="15138" w:type="dxa"/>
            <w:gridSpan w:val="14"/>
            <w:shd w:val="clear" w:color="000000" w:fill="D0CECE"/>
          </w:tcPr>
          <w:p w14:paraId="31BFD81D"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Chapter 15 Alternative Water Sources for </w:t>
            </w:r>
            <w:proofErr w:type="spellStart"/>
            <w:r w:rsidRPr="000B3E23">
              <w:rPr>
                <w:rFonts w:ascii="Arial" w:eastAsia="Times New Roman" w:hAnsi="Arial" w:cs="Arial"/>
                <w:b/>
                <w:bCs/>
                <w:color w:val="000000"/>
                <w:kern w:val="0"/>
                <w:sz w:val="18"/>
                <w:szCs w:val="18"/>
                <w14:ligatures w14:val="none"/>
              </w:rPr>
              <w:t>Nonpotable</w:t>
            </w:r>
            <w:proofErr w:type="spellEnd"/>
            <w:r w:rsidRPr="000B3E23">
              <w:rPr>
                <w:rFonts w:ascii="Arial" w:eastAsia="Times New Roman" w:hAnsi="Arial" w:cs="Arial"/>
                <w:b/>
                <w:bCs/>
                <w:color w:val="000000"/>
                <w:kern w:val="0"/>
                <w:sz w:val="18"/>
                <w:szCs w:val="18"/>
                <w14:ligatures w14:val="none"/>
              </w:rPr>
              <w:t xml:space="preserve"> Applications</w:t>
            </w:r>
          </w:p>
        </w:tc>
      </w:tr>
      <w:tr w:rsidR="00AB659E" w:rsidRPr="000B3E23" w14:paraId="7CD30D6D" w14:textId="77777777" w:rsidTr="00D83610">
        <w:trPr>
          <w:trHeight w:val="377"/>
        </w:trPr>
        <w:tc>
          <w:tcPr>
            <w:tcW w:w="1077" w:type="dxa"/>
            <w:vMerge w:val="restart"/>
            <w:vAlign w:val="bottom"/>
          </w:tcPr>
          <w:p w14:paraId="5586319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828BF1A" w14:textId="346F0E35" w:rsidR="00AB659E" w:rsidRPr="002C086D" w:rsidRDefault="00AB659E" w:rsidP="00AB659E">
            <w:pPr>
              <w:spacing w:before="40" w:after="60" w:line="240" w:lineRule="auto"/>
              <w:rPr>
                <w:rFonts w:ascii="Arial" w:eastAsia="Times New Roman" w:hAnsi="Arial" w:cs="Arial"/>
                <w:b/>
                <w:bCs/>
                <w:color w:val="000000"/>
                <w:kern w:val="0"/>
                <w:sz w:val="18"/>
                <w:szCs w:val="18"/>
                <w14:ligatures w14:val="none"/>
              </w:rPr>
            </w:pPr>
            <w:r w:rsidRPr="002C086D">
              <w:rPr>
                <w:rFonts w:ascii="Arial" w:eastAsia="Times New Roman" w:hAnsi="Arial" w:cs="Arial"/>
                <w:b/>
                <w:bCs/>
                <w:color w:val="000000"/>
                <w:kern w:val="0"/>
                <w:sz w:val="18"/>
                <w:szCs w:val="18"/>
                <w14:ligatures w14:val="none"/>
              </w:rPr>
              <w:t>Minimum Water Quality Requirements</w:t>
            </w:r>
          </w:p>
        </w:tc>
        <w:tc>
          <w:tcPr>
            <w:tcW w:w="1164" w:type="dxa"/>
            <w:gridSpan w:val="2"/>
            <w:shd w:val="clear" w:color="auto" w:fill="auto"/>
            <w:noWrap/>
            <w:vAlign w:val="center"/>
          </w:tcPr>
          <w:p w14:paraId="6E381518" w14:textId="2AAC2FC8"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1501.7</w:t>
            </w:r>
          </w:p>
        </w:tc>
        <w:tc>
          <w:tcPr>
            <w:tcW w:w="1260" w:type="dxa"/>
            <w:gridSpan w:val="3"/>
            <w:shd w:val="clear" w:color="auto" w:fill="auto"/>
            <w:noWrap/>
            <w:vAlign w:val="center"/>
          </w:tcPr>
          <w:p w14:paraId="788E32F3" w14:textId="1B4CD8A4"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1501.7</w:t>
            </w:r>
          </w:p>
        </w:tc>
        <w:tc>
          <w:tcPr>
            <w:tcW w:w="3254" w:type="dxa"/>
            <w:gridSpan w:val="2"/>
            <w:shd w:val="clear" w:color="auto" w:fill="auto"/>
            <w:vAlign w:val="center"/>
          </w:tcPr>
          <w:p w14:paraId="02459096" w14:textId="75C72E6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to reference location </w:t>
            </w:r>
          </w:p>
        </w:tc>
        <w:tc>
          <w:tcPr>
            <w:tcW w:w="1802" w:type="dxa"/>
            <w:shd w:val="clear" w:color="auto" w:fill="E2EFD9" w:themeFill="accent6" w:themeFillTint="33"/>
            <w:noWrap/>
            <w:vAlign w:val="center"/>
          </w:tcPr>
          <w:p w14:paraId="41C88B28" w14:textId="143AC2E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458F4E0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5B0705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21C4F6AD" w14:textId="77777777" w:rsidTr="000E6985">
        <w:tc>
          <w:tcPr>
            <w:tcW w:w="1077" w:type="dxa"/>
            <w:vMerge/>
            <w:vAlign w:val="bottom"/>
          </w:tcPr>
          <w:p w14:paraId="47B6FB8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1DCE188"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1501.7 Minimum Water Quality Requirements. </w:t>
            </w:r>
            <w:r w:rsidRPr="000B3E23">
              <w:rPr>
                <w:rFonts w:ascii="Arial" w:eastAsia="Times New Roman" w:hAnsi="Arial" w:cs="Arial"/>
                <w:color w:val="000000"/>
                <w:kern w:val="0"/>
                <w:sz w:val="18"/>
                <w:szCs w:val="18"/>
                <w14:ligatures w14:val="none"/>
              </w:rPr>
              <w:t xml:space="preserve">The minimum water quality for alternate water source systems shall meet the applicable water quality requirements for the intended application as determined by the Authority Having Jurisdiction. In the absence of water quality requirements, for on-site treated </w:t>
            </w:r>
            <w:proofErr w:type="spellStart"/>
            <w:r w:rsidRPr="000B3E23">
              <w:rPr>
                <w:rFonts w:ascii="Arial" w:eastAsia="Times New Roman" w:hAnsi="Arial" w:cs="Arial"/>
                <w:color w:val="000000"/>
                <w:kern w:val="0"/>
                <w:sz w:val="18"/>
                <w:szCs w:val="18"/>
                <w14:ligatures w14:val="none"/>
              </w:rPr>
              <w:t>nonpotable</w:t>
            </w:r>
            <w:proofErr w:type="spellEnd"/>
            <w:r w:rsidRPr="000B3E23">
              <w:rPr>
                <w:rFonts w:ascii="Arial" w:eastAsia="Times New Roman" w:hAnsi="Arial" w:cs="Arial"/>
                <w:color w:val="000000"/>
                <w:kern w:val="0"/>
                <w:sz w:val="18"/>
                <w:szCs w:val="18"/>
                <w14:ligatures w14:val="none"/>
              </w:rPr>
              <w:t xml:space="preserve"> systems, the water quality </w:t>
            </w:r>
            <w:r w:rsidRPr="000B3E23">
              <w:rPr>
                <w:rFonts w:ascii="Arial" w:eastAsia="Times New Roman" w:hAnsi="Arial" w:cs="Arial"/>
                <w:color w:val="00B0F0"/>
                <w:kern w:val="0"/>
                <w:sz w:val="18"/>
                <w:szCs w:val="18"/>
                <w14:ligatures w14:val="none"/>
              </w:rPr>
              <w:t xml:space="preserve">requirements of IAPMO IGC 324 or NSF/ANSI 350 shall apply. </w:t>
            </w:r>
            <w:r w:rsidRPr="000B3E23">
              <w:rPr>
                <w:rFonts w:ascii="Arial" w:eastAsia="Times New Roman" w:hAnsi="Arial" w:cs="Arial"/>
                <w:b/>
                <w:bCs/>
                <w:color w:val="000000"/>
                <w:kern w:val="0"/>
                <w:sz w:val="18"/>
                <w:szCs w:val="18"/>
                <w14:ligatures w14:val="none"/>
              </w:rPr>
              <w:t xml:space="preserve">Exception: </w:t>
            </w:r>
            <w:r w:rsidRPr="000B3E23">
              <w:rPr>
                <w:rFonts w:ascii="Arial" w:eastAsia="Times New Roman" w:hAnsi="Arial" w:cs="Arial"/>
                <w:color w:val="000000"/>
                <w:kern w:val="0"/>
                <w:sz w:val="18"/>
                <w:szCs w:val="18"/>
                <w14:ligatures w14:val="none"/>
              </w:rPr>
              <w:t>Water treatment is not required for gray water used for subsurface irrigation.</w:t>
            </w:r>
          </w:p>
        </w:tc>
      </w:tr>
      <w:tr w:rsidR="00AB659E" w:rsidRPr="000B3E23" w14:paraId="11EA7DBC" w14:textId="77777777" w:rsidTr="000E6985">
        <w:tc>
          <w:tcPr>
            <w:tcW w:w="1077" w:type="dxa"/>
            <w:vMerge/>
            <w:shd w:val="clear" w:color="auto" w:fill="auto"/>
            <w:vAlign w:val="bottom"/>
          </w:tcPr>
          <w:p w14:paraId="1C37FD4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2AFC49A3" w14:textId="17905256"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Separation Requirements</w:t>
            </w:r>
          </w:p>
        </w:tc>
        <w:tc>
          <w:tcPr>
            <w:tcW w:w="1164" w:type="dxa"/>
            <w:gridSpan w:val="2"/>
            <w:shd w:val="clear" w:color="auto" w:fill="auto"/>
            <w:noWrap/>
            <w:vAlign w:val="center"/>
          </w:tcPr>
          <w:p w14:paraId="2BA1B893" w14:textId="021449D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1502.4</w:t>
            </w:r>
          </w:p>
        </w:tc>
        <w:tc>
          <w:tcPr>
            <w:tcW w:w="1260" w:type="dxa"/>
            <w:gridSpan w:val="3"/>
            <w:shd w:val="clear" w:color="auto" w:fill="auto"/>
            <w:noWrap/>
            <w:vAlign w:val="center"/>
          </w:tcPr>
          <w:p w14:paraId="7632A861" w14:textId="14649D34"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1502.4</w:t>
            </w:r>
          </w:p>
        </w:tc>
        <w:tc>
          <w:tcPr>
            <w:tcW w:w="3254" w:type="dxa"/>
            <w:gridSpan w:val="2"/>
            <w:shd w:val="clear" w:color="auto" w:fill="auto"/>
            <w:vAlign w:val="center"/>
          </w:tcPr>
          <w:p w14:paraId="10728E4C" w14:textId="7C89F956"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Updated code language </w:t>
            </w:r>
          </w:p>
        </w:tc>
        <w:tc>
          <w:tcPr>
            <w:tcW w:w="1802" w:type="dxa"/>
            <w:shd w:val="clear" w:color="auto" w:fill="E2EFD9" w:themeFill="accent6" w:themeFillTint="33"/>
            <w:noWrap/>
            <w:vAlign w:val="center"/>
          </w:tcPr>
          <w:p w14:paraId="15C9B33B" w14:textId="21D48C9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75EDAC0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9EE9C2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D86AC57" w14:textId="77777777" w:rsidTr="000E6985">
        <w:tc>
          <w:tcPr>
            <w:tcW w:w="1077" w:type="dxa"/>
            <w:vMerge/>
          </w:tcPr>
          <w:p w14:paraId="6BE653C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E293296" w14:textId="77777777" w:rsidR="00AB659E" w:rsidRPr="000B3E23" w:rsidRDefault="00AB659E" w:rsidP="00AB659E">
            <w:pPr>
              <w:spacing w:after="60"/>
              <w:contextualSpacing/>
              <w:rPr>
                <w:rFonts w:ascii="Arial" w:eastAsia="Times New Roman" w:hAnsi="Arial" w:cs="Arial"/>
                <w:color w:val="000000"/>
                <w:sz w:val="18"/>
                <w:szCs w:val="18"/>
              </w:rPr>
            </w:pPr>
            <w:r w:rsidRPr="000B3E23">
              <w:rPr>
                <w:rFonts w:ascii="Arial" w:eastAsia="Times New Roman" w:hAnsi="Arial" w:cs="Arial"/>
                <w:b/>
                <w:bCs/>
                <w:color w:val="000000"/>
                <w:sz w:val="18"/>
                <w:szCs w:val="18"/>
              </w:rPr>
              <w:t xml:space="preserve">1502.4 Separation Requirements. </w:t>
            </w:r>
            <w:r w:rsidRPr="000B3E23">
              <w:rPr>
                <w:rFonts w:ascii="Arial" w:eastAsia="Times New Roman" w:hAnsi="Arial" w:cs="Arial"/>
                <w:color w:val="000000"/>
                <w:sz w:val="18"/>
                <w:szCs w:val="18"/>
              </w:rPr>
              <w:t xml:space="preserve">Underground alternate water source service piping other than gray water shall be separated from the building sewer in accordance with this </w:t>
            </w:r>
            <w:r w:rsidRPr="000B3E23">
              <w:rPr>
                <w:rFonts w:ascii="Arial" w:eastAsia="Times New Roman" w:hAnsi="Arial" w:cs="Arial"/>
                <w:color w:val="00B0F0"/>
                <w:sz w:val="18"/>
                <w:szCs w:val="18"/>
              </w:rPr>
              <w:t xml:space="preserve">code. Pipes carrying treated </w:t>
            </w:r>
            <w:proofErr w:type="spellStart"/>
            <w:r w:rsidRPr="000B3E23">
              <w:rPr>
                <w:rFonts w:ascii="Arial" w:eastAsia="Times New Roman" w:hAnsi="Arial" w:cs="Arial"/>
                <w:color w:val="00B0F0"/>
                <w:sz w:val="18"/>
                <w:szCs w:val="18"/>
              </w:rPr>
              <w:t>nonpotable</w:t>
            </w:r>
            <w:proofErr w:type="spellEnd"/>
            <w:r w:rsidRPr="000B3E23">
              <w:rPr>
                <w:rFonts w:ascii="Arial" w:eastAsia="Times New Roman" w:hAnsi="Arial" w:cs="Arial"/>
                <w:color w:val="00B0F0"/>
                <w:sz w:val="18"/>
                <w:szCs w:val="18"/>
              </w:rPr>
              <w:t xml:space="preserve"> water shall be permitted </w:t>
            </w:r>
            <w:r w:rsidRPr="000B3E23">
              <w:rPr>
                <w:rFonts w:ascii="Arial" w:eastAsia="Times New Roman" w:hAnsi="Arial" w:cs="Arial"/>
                <w:color w:val="000000"/>
                <w:sz w:val="18"/>
                <w:szCs w:val="18"/>
              </w:rPr>
              <w:t xml:space="preserve">to be run or laid in the same trench as potable water pipes with a 12 inch (305 mm) minimum vertical and horizontal separation where both pipe materials are approved for use within a building. Where horizontal piping materials do not comply with this requirement, the minimum separation shall be increased to 60 inches (1524 mm). The potable water piping shall be installed at an elevation above the treated </w:t>
            </w:r>
            <w:proofErr w:type="spellStart"/>
            <w:r w:rsidRPr="000B3E23">
              <w:rPr>
                <w:rFonts w:ascii="Arial" w:eastAsia="Times New Roman" w:hAnsi="Arial" w:cs="Arial"/>
                <w:color w:val="000000"/>
                <w:sz w:val="18"/>
                <w:szCs w:val="18"/>
              </w:rPr>
              <w:t>nonpotable</w:t>
            </w:r>
            <w:proofErr w:type="spellEnd"/>
            <w:r w:rsidRPr="000B3E23">
              <w:rPr>
                <w:rFonts w:ascii="Arial" w:eastAsia="Times New Roman" w:hAnsi="Arial" w:cs="Arial"/>
                <w:color w:val="000000"/>
                <w:sz w:val="18"/>
                <w:szCs w:val="18"/>
              </w:rPr>
              <w:t xml:space="preserve"> water piping.</w:t>
            </w:r>
          </w:p>
        </w:tc>
      </w:tr>
      <w:tr w:rsidR="00AB659E" w:rsidRPr="000B3E23" w14:paraId="2A5F0A29" w14:textId="77777777" w:rsidTr="000E6985">
        <w:tc>
          <w:tcPr>
            <w:tcW w:w="1077" w:type="dxa"/>
            <w:vMerge/>
            <w:vAlign w:val="bottom"/>
          </w:tcPr>
          <w:p w14:paraId="028E453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702575A" w14:textId="3DB3E07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Water Pressure</w:t>
            </w:r>
          </w:p>
        </w:tc>
        <w:tc>
          <w:tcPr>
            <w:tcW w:w="1164" w:type="dxa"/>
            <w:gridSpan w:val="2"/>
            <w:shd w:val="clear" w:color="auto" w:fill="auto"/>
            <w:noWrap/>
            <w:vAlign w:val="center"/>
          </w:tcPr>
          <w:p w14:paraId="1FDDE1A7" w14:textId="5BECF29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1505.5</w:t>
            </w:r>
          </w:p>
        </w:tc>
        <w:tc>
          <w:tcPr>
            <w:tcW w:w="1260" w:type="dxa"/>
            <w:gridSpan w:val="3"/>
            <w:shd w:val="clear" w:color="auto" w:fill="auto"/>
            <w:noWrap/>
            <w:vAlign w:val="center"/>
          </w:tcPr>
          <w:p w14:paraId="1E2698DD" w14:textId="275B6459"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1505.5</w:t>
            </w:r>
          </w:p>
        </w:tc>
        <w:tc>
          <w:tcPr>
            <w:tcW w:w="3254" w:type="dxa"/>
            <w:gridSpan w:val="2"/>
            <w:shd w:val="clear" w:color="auto" w:fill="auto"/>
            <w:vAlign w:val="center"/>
          </w:tcPr>
          <w:p w14:paraId="49C31DEB" w14:textId="4068AE7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New Section </w:t>
            </w:r>
          </w:p>
        </w:tc>
        <w:tc>
          <w:tcPr>
            <w:tcW w:w="1802" w:type="dxa"/>
            <w:shd w:val="clear" w:color="auto" w:fill="E2EFD9" w:themeFill="accent6" w:themeFillTint="33"/>
            <w:noWrap/>
            <w:vAlign w:val="center"/>
          </w:tcPr>
          <w:p w14:paraId="5D5F8CB9" w14:textId="4CE32F0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5A6729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D860AF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2EBDBB8" w14:textId="77777777" w:rsidTr="000E6985">
        <w:tc>
          <w:tcPr>
            <w:tcW w:w="1077" w:type="dxa"/>
            <w:vMerge/>
            <w:vAlign w:val="bottom"/>
          </w:tcPr>
          <w:p w14:paraId="1B15805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2EA55D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B0F0"/>
                <w:kern w:val="0"/>
                <w:sz w:val="18"/>
                <w:szCs w:val="18"/>
                <w14:ligatures w14:val="none"/>
              </w:rPr>
              <w:t xml:space="preserve">1505.5 Water Pressure. </w:t>
            </w:r>
            <w:r w:rsidRPr="000B3E23">
              <w:rPr>
                <w:rFonts w:ascii="Arial" w:eastAsia="Times New Roman" w:hAnsi="Arial" w:cs="Arial"/>
                <w:color w:val="00B0F0"/>
                <w:kern w:val="0"/>
                <w:sz w:val="18"/>
                <w:szCs w:val="18"/>
                <w14:ligatures w14:val="none"/>
              </w:rPr>
              <w:t>Reclaimed (recycled) water systems supplying water to water closets, urinals, and trap primers shall be capable of delivering not less than 15 pounds-force per square inch (psi) (103 kPa) residual pressure at the highest and most remote outlet served. Where the water pressure in the reclaimed water supply system within the building exceeds 80 psi (552 kPa), a pressure reducing valve reducing the pressure to 80 psi (552 kPa) or less to water outlets in the building shall be installed.</w:t>
            </w:r>
          </w:p>
        </w:tc>
      </w:tr>
      <w:tr w:rsidR="00AB659E" w:rsidRPr="000B3E23" w14:paraId="471C2FF1" w14:textId="77777777" w:rsidTr="00D83610">
        <w:trPr>
          <w:trHeight w:val="70"/>
        </w:trPr>
        <w:tc>
          <w:tcPr>
            <w:tcW w:w="1077" w:type="dxa"/>
            <w:vMerge/>
            <w:vAlign w:val="bottom"/>
          </w:tcPr>
          <w:p w14:paraId="7D58E7A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6BCBCC6" w14:textId="43CC3A2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Water Pressure</w:t>
            </w:r>
          </w:p>
        </w:tc>
        <w:tc>
          <w:tcPr>
            <w:tcW w:w="1164" w:type="dxa"/>
            <w:gridSpan w:val="2"/>
            <w:shd w:val="clear" w:color="auto" w:fill="auto"/>
            <w:noWrap/>
            <w:vAlign w:val="center"/>
          </w:tcPr>
          <w:p w14:paraId="21A2EB8C" w14:textId="1A7FA301"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1506.5</w:t>
            </w:r>
          </w:p>
        </w:tc>
        <w:tc>
          <w:tcPr>
            <w:tcW w:w="1260" w:type="dxa"/>
            <w:gridSpan w:val="3"/>
            <w:shd w:val="clear" w:color="auto" w:fill="auto"/>
            <w:noWrap/>
            <w:vAlign w:val="center"/>
          </w:tcPr>
          <w:p w14:paraId="023317C1" w14:textId="1B17D80F"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2C086D">
              <w:rPr>
                <w:rFonts w:ascii="Arial" w:eastAsia="Times New Roman" w:hAnsi="Arial" w:cs="Arial"/>
                <w:color w:val="000000"/>
                <w:kern w:val="0"/>
                <w:sz w:val="18"/>
                <w:szCs w:val="18"/>
                <w14:ligatures w14:val="none"/>
              </w:rPr>
              <w:t>1506.5</w:t>
            </w:r>
          </w:p>
        </w:tc>
        <w:tc>
          <w:tcPr>
            <w:tcW w:w="3254" w:type="dxa"/>
            <w:gridSpan w:val="2"/>
            <w:shd w:val="clear" w:color="auto" w:fill="auto"/>
            <w:vAlign w:val="center"/>
          </w:tcPr>
          <w:p w14:paraId="7D22FBEF" w14:textId="40438E3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15A61">
              <w:rPr>
                <w:rFonts w:ascii="Arial" w:eastAsia="Times New Roman" w:hAnsi="Arial" w:cs="Arial"/>
                <w:color w:val="000000"/>
                <w:kern w:val="0"/>
                <w:sz w:val="18"/>
                <w:szCs w:val="18"/>
                <w14:ligatures w14:val="none"/>
              </w:rPr>
              <w:t>New Section</w:t>
            </w:r>
          </w:p>
        </w:tc>
        <w:tc>
          <w:tcPr>
            <w:tcW w:w="1802" w:type="dxa"/>
            <w:shd w:val="clear" w:color="auto" w:fill="E2EFD9" w:themeFill="accent6" w:themeFillTint="33"/>
            <w:noWrap/>
            <w:vAlign w:val="center"/>
          </w:tcPr>
          <w:p w14:paraId="42280234" w14:textId="45122BB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13E9518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8EA145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40C667C" w14:textId="77777777" w:rsidTr="00D83610">
        <w:trPr>
          <w:trHeight w:val="233"/>
        </w:trPr>
        <w:tc>
          <w:tcPr>
            <w:tcW w:w="1077" w:type="dxa"/>
            <w:vMerge/>
          </w:tcPr>
          <w:p w14:paraId="1F6809A5" w14:textId="77777777" w:rsidR="00AB659E" w:rsidRPr="000B3E23" w:rsidRDefault="00AB659E" w:rsidP="00AB659E">
            <w:pPr>
              <w:spacing w:before="40" w:after="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546B14A" w14:textId="77777777" w:rsidR="00AB659E" w:rsidRPr="000B3E23" w:rsidRDefault="00AB659E" w:rsidP="00AB659E">
            <w:pPr>
              <w:spacing w:before="42" w:after="0" w:line="230" w:lineRule="exact"/>
              <w:rPr>
                <w:rFonts w:ascii="Arial" w:eastAsia="Times New Roman" w:hAnsi="Arial" w:cs="Arial"/>
                <w:color w:val="00B0F0"/>
                <w:kern w:val="0"/>
                <w:sz w:val="18"/>
                <w:szCs w:val="18"/>
                <w14:ligatures w14:val="none"/>
              </w:rPr>
            </w:pPr>
            <w:r w:rsidRPr="000B3E23">
              <w:rPr>
                <w:rFonts w:ascii="Arial" w:eastAsia="Times New Roman" w:hAnsi="Arial" w:cs="Arial"/>
                <w:b/>
                <w:bCs/>
                <w:color w:val="00B0F0"/>
                <w:kern w:val="0"/>
                <w:sz w:val="18"/>
                <w:szCs w:val="18"/>
                <w14:ligatures w14:val="none"/>
              </w:rPr>
              <w:t xml:space="preserve">1506.5 Water Pressure. </w:t>
            </w:r>
            <w:r w:rsidRPr="000B3E23">
              <w:rPr>
                <w:rFonts w:ascii="Arial" w:eastAsia="Times New Roman" w:hAnsi="Arial" w:cs="Arial"/>
                <w:color w:val="00B0F0"/>
                <w:kern w:val="0"/>
                <w:sz w:val="18"/>
                <w:szCs w:val="18"/>
                <w14:ligatures w14:val="none"/>
              </w:rPr>
              <w:t>On-site treated non-potable water systems supplying water to water closets, urinals, and trap primers shall be capable of delivering not less than 15 pounds-force per square inch (psi) (103 kPa) residual pressure at the highest and most remote outlet served. Where the water pressure in the on-site treated non-potable water supply system within the building exceeds 80 psi (552 kPa), a pressure reducing valve reducing the pressure to 80 psi (552 kPa) or less to water outlets in the building shall be installed.</w:t>
            </w:r>
          </w:p>
        </w:tc>
      </w:tr>
      <w:tr w:rsidR="00AB659E" w:rsidRPr="000B3E23" w14:paraId="4AE0B86E" w14:textId="77777777" w:rsidTr="000E6985">
        <w:tc>
          <w:tcPr>
            <w:tcW w:w="1077" w:type="dxa"/>
            <w:vMerge/>
            <w:vAlign w:val="bottom"/>
          </w:tcPr>
          <w:p w14:paraId="5AC46D9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CAD7C85" w14:textId="33C46B7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A15A61">
              <w:rPr>
                <w:rFonts w:ascii="Arial" w:eastAsia="Times New Roman" w:hAnsi="Arial" w:cs="Arial"/>
                <w:color w:val="000000"/>
                <w:kern w:val="0"/>
                <w:sz w:val="18"/>
                <w:szCs w:val="18"/>
                <w14:ligatures w14:val="none"/>
              </w:rPr>
              <w:t>On-Site Treated Non</w:t>
            </w:r>
            <w:r>
              <w:rPr>
                <w:rFonts w:ascii="Arial" w:eastAsia="Times New Roman" w:hAnsi="Arial" w:cs="Arial"/>
                <w:color w:val="000000"/>
                <w:kern w:val="0"/>
                <w:sz w:val="18"/>
                <w:szCs w:val="18"/>
                <w14:ligatures w14:val="none"/>
              </w:rPr>
              <w:t>-</w:t>
            </w:r>
            <w:proofErr w:type="gramStart"/>
            <w:r w:rsidRPr="00A15A61">
              <w:rPr>
                <w:rFonts w:ascii="Arial" w:eastAsia="Times New Roman" w:hAnsi="Arial" w:cs="Arial"/>
                <w:color w:val="000000"/>
                <w:kern w:val="0"/>
                <w:sz w:val="18"/>
                <w:szCs w:val="18"/>
                <w14:ligatures w14:val="none"/>
              </w:rPr>
              <w:t>potable</w:t>
            </w:r>
            <w:proofErr w:type="gramEnd"/>
            <w:r w:rsidRPr="00A15A61">
              <w:rPr>
                <w:rFonts w:ascii="Arial" w:eastAsia="Times New Roman" w:hAnsi="Arial" w:cs="Arial"/>
                <w:color w:val="000000"/>
                <w:kern w:val="0"/>
                <w:sz w:val="18"/>
                <w:szCs w:val="18"/>
                <w14:ligatures w14:val="none"/>
              </w:rPr>
              <w:t xml:space="preserve"> Water Devices and Systems</w:t>
            </w:r>
          </w:p>
        </w:tc>
        <w:tc>
          <w:tcPr>
            <w:tcW w:w="1164" w:type="dxa"/>
            <w:gridSpan w:val="2"/>
            <w:shd w:val="clear" w:color="auto" w:fill="auto"/>
            <w:noWrap/>
            <w:vAlign w:val="center"/>
          </w:tcPr>
          <w:p w14:paraId="668ED068" w14:textId="6F9149A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A15A61">
              <w:rPr>
                <w:rFonts w:ascii="Arial" w:eastAsia="Times New Roman" w:hAnsi="Arial" w:cs="Arial"/>
                <w:color w:val="000000"/>
                <w:kern w:val="0"/>
                <w:sz w:val="18"/>
                <w:szCs w:val="18"/>
                <w14:ligatures w14:val="none"/>
              </w:rPr>
              <w:t>1506.8</w:t>
            </w:r>
          </w:p>
        </w:tc>
        <w:tc>
          <w:tcPr>
            <w:tcW w:w="1260" w:type="dxa"/>
            <w:gridSpan w:val="3"/>
            <w:shd w:val="clear" w:color="auto" w:fill="auto"/>
            <w:noWrap/>
            <w:vAlign w:val="center"/>
          </w:tcPr>
          <w:p w14:paraId="0FDE1AAC" w14:textId="641F4D33"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A15A61">
              <w:rPr>
                <w:rFonts w:ascii="Arial" w:eastAsia="Times New Roman" w:hAnsi="Arial" w:cs="Arial"/>
                <w:color w:val="000000"/>
                <w:kern w:val="0"/>
                <w:sz w:val="18"/>
                <w:szCs w:val="18"/>
                <w14:ligatures w14:val="none"/>
              </w:rPr>
              <w:t>1506.8</w:t>
            </w:r>
          </w:p>
        </w:tc>
        <w:tc>
          <w:tcPr>
            <w:tcW w:w="3254" w:type="dxa"/>
            <w:gridSpan w:val="2"/>
            <w:shd w:val="clear" w:color="auto" w:fill="auto"/>
            <w:vAlign w:val="center"/>
          </w:tcPr>
          <w:p w14:paraId="56B1F9BF" w14:textId="45BBC95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to code and new Reference location </w:t>
            </w:r>
          </w:p>
        </w:tc>
        <w:tc>
          <w:tcPr>
            <w:tcW w:w="1802" w:type="dxa"/>
            <w:shd w:val="clear" w:color="auto" w:fill="E2EFD9" w:themeFill="accent6" w:themeFillTint="33"/>
            <w:noWrap/>
            <w:vAlign w:val="center"/>
          </w:tcPr>
          <w:p w14:paraId="04C6F63F" w14:textId="2F8870C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5FE18AE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A9AACB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F8F8DDD" w14:textId="77777777" w:rsidTr="000E6985">
        <w:tc>
          <w:tcPr>
            <w:tcW w:w="1077" w:type="dxa"/>
            <w:vMerge/>
          </w:tcPr>
          <w:p w14:paraId="2A10268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F259345" w14:textId="115B39D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1506.8 On-Site Treated Non</w:t>
            </w:r>
            <w:r>
              <w:rPr>
                <w:rFonts w:ascii="Arial" w:eastAsia="Times New Roman" w:hAnsi="Arial" w:cs="Arial"/>
                <w:b/>
                <w:bCs/>
                <w:color w:val="000000"/>
                <w:kern w:val="0"/>
                <w:sz w:val="18"/>
                <w:szCs w:val="18"/>
                <w14:ligatures w14:val="none"/>
              </w:rPr>
              <w:t>-</w:t>
            </w:r>
            <w:proofErr w:type="gramStart"/>
            <w:r w:rsidRPr="000B3E23">
              <w:rPr>
                <w:rFonts w:ascii="Arial" w:eastAsia="Times New Roman" w:hAnsi="Arial" w:cs="Arial"/>
                <w:b/>
                <w:bCs/>
                <w:color w:val="000000"/>
                <w:kern w:val="0"/>
                <w:sz w:val="18"/>
                <w:szCs w:val="18"/>
                <w14:ligatures w14:val="none"/>
              </w:rPr>
              <w:t>potable</w:t>
            </w:r>
            <w:proofErr w:type="gramEnd"/>
            <w:r w:rsidRPr="000B3E23">
              <w:rPr>
                <w:rFonts w:ascii="Arial" w:eastAsia="Times New Roman" w:hAnsi="Arial" w:cs="Arial"/>
                <w:b/>
                <w:bCs/>
                <w:color w:val="000000"/>
                <w:kern w:val="0"/>
                <w:sz w:val="18"/>
                <w:szCs w:val="18"/>
                <w14:ligatures w14:val="none"/>
              </w:rPr>
              <w:t xml:space="preserve"> Water Devices</w:t>
            </w:r>
            <w:r>
              <w:rPr>
                <w:rFonts w:ascii="Arial" w:eastAsia="Times New Roman" w:hAnsi="Arial" w:cs="Arial"/>
                <w:b/>
                <w:bCs/>
                <w:color w:val="000000"/>
                <w:kern w:val="0"/>
                <w:sz w:val="18"/>
                <w:szCs w:val="18"/>
                <w14:ligatures w14:val="none"/>
              </w:rPr>
              <w:t xml:space="preserve"> </w:t>
            </w:r>
            <w:r w:rsidRPr="000B3E23">
              <w:rPr>
                <w:rFonts w:ascii="Arial" w:eastAsia="Times New Roman" w:hAnsi="Arial" w:cs="Arial"/>
                <w:b/>
                <w:bCs/>
                <w:color w:val="000000"/>
                <w:kern w:val="0"/>
                <w:sz w:val="18"/>
                <w:szCs w:val="18"/>
                <w14:ligatures w14:val="none"/>
              </w:rPr>
              <w:t xml:space="preserve">and Systems. </w:t>
            </w:r>
            <w:r w:rsidRPr="000B3E23">
              <w:rPr>
                <w:rFonts w:ascii="Arial" w:eastAsia="Times New Roman" w:hAnsi="Arial" w:cs="Arial"/>
                <w:color w:val="000000"/>
                <w:kern w:val="0"/>
                <w:sz w:val="18"/>
                <w:szCs w:val="18"/>
                <w14:ligatures w14:val="none"/>
              </w:rPr>
              <w:t>Devices or equipment used to treat on-site</w:t>
            </w:r>
            <w:r>
              <w:rPr>
                <w:rFonts w:ascii="Arial" w:eastAsia="Times New Roman" w:hAnsi="Arial" w:cs="Arial"/>
                <w:color w:val="000000"/>
                <w:kern w:val="0"/>
                <w:sz w:val="18"/>
                <w:szCs w:val="18"/>
                <w14:ligatures w14:val="none"/>
              </w:rPr>
              <w:t xml:space="preserve"> </w:t>
            </w:r>
            <w:r w:rsidRPr="000B3E23">
              <w:rPr>
                <w:rFonts w:ascii="Arial" w:eastAsia="Times New Roman" w:hAnsi="Arial" w:cs="Arial"/>
                <w:color w:val="000000"/>
                <w:kern w:val="0"/>
                <w:sz w:val="18"/>
                <w:szCs w:val="18"/>
                <w14:ligatures w14:val="none"/>
              </w:rPr>
              <w:t xml:space="preserve">treated </w:t>
            </w:r>
            <w:proofErr w:type="spellStart"/>
            <w:r w:rsidRPr="000B3E23">
              <w:rPr>
                <w:rFonts w:ascii="Arial" w:eastAsia="Times New Roman" w:hAnsi="Arial" w:cs="Arial"/>
                <w:color w:val="000000"/>
                <w:kern w:val="0"/>
                <w:sz w:val="18"/>
                <w:szCs w:val="18"/>
                <w14:ligatures w14:val="none"/>
              </w:rPr>
              <w:t>nonpotable</w:t>
            </w:r>
            <w:proofErr w:type="spellEnd"/>
            <w:r w:rsidRPr="000B3E23">
              <w:rPr>
                <w:rFonts w:ascii="Arial" w:eastAsia="Times New Roman" w:hAnsi="Arial" w:cs="Arial"/>
                <w:color w:val="000000"/>
                <w:kern w:val="0"/>
                <w:sz w:val="18"/>
                <w:szCs w:val="18"/>
                <w14:ligatures w14:val="none"/>
              </w:rPr>
              <w:t xml:space="preserve"> water to maintain the minimum water</w:t>
            </w:r>
            <w:r>
              <w:rPr>
                <w:rFonts w:ascii="Arial" w:eastAsia="Times New Roman" w:hAnsi="Arial" w:cs="Arial"/>
                <w:color w:val="000000"/>
                <w:kern w:val="0"/>
                <w:sz w:val="18"/>
                <w:szCs w:val="18"/>
                <w14:ligatures w14:val="none"/>
              </w:rPr>
              <w:t xml:space="preserve"> </w:t>
            </w:r>
            <w:r w:rsidRPr="000B3E23">
              <w:rPr>
                <w:rFonts w:ascii="Arial" w:eastAsia="Times New Roman" w:hAnsi="Arial" w:cs="Arial"/>
                <w:color w:val="000000"/>
                <w:kern w:val="0"/>
                <w:sz w:val="18"/>
                <w:szCs w:val="18"/>
                <w14:ligatures w14:val="none"/>
              </w:rPr>
              <w:t xml:space="preserve">quality requirements determined by the Authority Having </w:t>
            </w:r>
            <w:r w:rsidRPr="000B3E23">
              <w:rPr>
                <w:rFonts w:ascii="Arial" w:eastAsia="Times New Roman" w:hAnsi="Arial" w:cs="Arial"/>
                <w:color w:val="00B0F0"/>
                <w:kern w:val="0"/>
                <w:sz w:val="18"/>
                <w:szCs w:val="18"/>
                <w14:ligatures w14:val="none"/>
              </w:rPr>
              <w:t xml:space="preserve">Jurisdiction shall be listed and labeled (third-party certified) </w:t>
            </w:r>
            <w:r w:rsidRPr="000B3E23">
              <w:rPr>
                <w:rFonts w:ascii="Arial" w:eastAsia="Times New Roman" w:hAnsi="Arial" w:cs="Arial"/>
                <w:color w:val="000000"/>
                <w:kern w:val="0"/>
                <w:sz w:val="18"/>
                <w:szCs w:val="18"/>
                <w14:ligatures w14:val="none"/>
              </w:rPr>
              <w:t xml:space="preserve">by a listing agency (accredited conformity assessment body) or approved for the intended application. Devices or equipment used to treat on-site treated </w:t>
            </w:r>
            <w:proofErr w:type="spellStart"/>
            <w:r w:rsidRPr="000B3E23">
              <w:rPr>
                <w:rFonts w:ascii="Arial" w:eastAsia="Times New Roman" w:hAnsi="Arial" w:cs="Arial"/>
                <w:color w:val="000000"/>
                <w:kern w:val="0"/>
                <w:sz w:val="18"/>
                <w:szCs w:val="18"/>
                <w14:ligatures w14:val="none"/>
              </w:rPr>
              <w:t>nonpotable</w:t>
            </w:r>
            <w:proofErr w:type="spellEnd"/>
            <w:r w:rsidRPr="000B3E23">
              <w:rPr>
                <w:rFonts w:ascii="Arial" w:eastAsia="Times New Roman" w:hAnsi="Arial" w:cs="Arial"/>
                <w:color w:val="000000"/>
                <w:kern w:val="0"/>
                <w:sz w:val="18"/>
                <w:szCs w:val="18"/>
                <w14:ligatures w14:val="none"/>
              </w:rPr>
              <w:t xml:space="preserve"> water for use in the water closet and urinal flushing, surface irrigation, and </w:t>
            </w:r>
            <w:r w:rsidRPr="000B3E23">
              <w:rPr>
                <w:rFonts w:ascii="Arial" w:eastAsia="Times New Roman" w:hAnsi="Arial" w:cs="Arial"/>
                <w:color w:val="00B0F0"/>
                <w:kern w:val="0"/>
                <w:sz w:val="18"/>
                <w:szCs w:val="18"/>
                <w14:ligatures w14:val="none"/>
              </w:rPr>
              <w:t>similar applications shall comply with IAPMO IGC 324, NSF/ANSI 350 or approved by the Authority Having Jurisdiction.</w:t>
            </w:r>
          </w:p>
        </w:tc>
      </w:tr>
      <w:tr w:rsidR="00AB659E" w:rsidRPr="000B3E23" w14:paraId="337FCF88" w14:textId="77777777" w:rsidTr="00CF7F6E">
        <w:tc>
          <w:tcPr>
            <w:tcW w:w="15138" w:type="dxa"/>
            <w:gridSpan w:val="14"/>
            <w:shd w:val="clear" w:color="000000" w:fill="D0CECE"/>
          </w:tcPr>
          <w:p w14:paraId="0CEE780A" w14:textId="77777777" w:rsidR="00AB659E" w:rsidRPr="000B3E23" w:rsidRDefault="00AB659E" w:rsidP="00AB659E">
            <w:pPr>
              <w:spacing w:before="60" w:after="60" w:line="240" w:lineRule="auto"/>
              <w:ind w:left="-13"/>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lastRenderedPageBreak/>
              <w:t xml:space="preserve">Chapter 16 </w:t>
            </w:r>
            <w:proofErr w:type="spellStart"/>
            <w:r w:rsidRPr="000B3E23">
              <w:rPr>
                <w:rFonts w:ascii="Arial" w:eastAsia="Times New Roman" w:hAnsi="Arial" w:cs="Arial"/>
                <w:b/>
                <w:bCs/>
                <w:color w:val="000000"/>
                <w:kern w:val="0"/>
                <w:sz w:val="18"/>
                <w:szCs w:val="18"/>
                <w14:ligatures w14:val="none"/>
              </w:rPr>
              <w:t>Nonpotable</w:t>
            </w:r>
            <w:proofErr w:type="spellEnd"/>
            <w:r w:rsidRPr="000B3E23">
              <w:rPr>
                <w:rFonts w:ascii="Arial" w:eastAsia="Times New Roman" w:hAnsi="Arial" w:cs="Arial"/>
                <w:b/>
                <w:bCs/>
                <w:color w:val="000000"/>
                <w:kern w:val="0"/>
                <w:sz w:val="18"/>
                <w:szCs w:val="18"/>
                <w14:ligatures w14:val="none"/>
              </w:rPr>
              <w:t xml:space="preserve"> Rainwater Catchment Systems</w:t>
            </w:r>
          </w:p>
        </w:tc>
      </w:tr>
      <w:tr w:rsidR="00AB659E" w:rsidRPr="000B3E23" w14:paraId="42F94166" w14:textId="77777777" w:rsidTr="004D7F1C">
        <w:trPr>
          <w:trHeight w:val="917"/>
        </w:trPr>
        <w:tc>
          <w:tcPr>
            <w:tcW w:w="1077" w:type="dxa"/>
            <w:vMerge w:val="restart"/>
            <w:vAlign w:val="bottom"/>
          </w:tcPr>
          <w:p w14:paraId="49495B3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E3D1969" w14:textId="4BA5AC0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C55319">
              <w:rPr>
                <w:rFonts w:ascii="Arial" w:eastAsia="Times New Roman" w:hAnsi="Arial" w:cs="Arial"/>
                <w:color w:val="000000"/>
                <w:kern w:val="0"/>
                <w:sz w:val="18"/>
                <w:szCs w:val="18"/>
                <w14:ligatures w14:val="none"/>
              </w:rPr>
              <w:t>General</w:t>
            </w:r>
          </w:p>
        </w:tc>
        <w:tc>
          <w:tcPr>
            <w:tcW w:w="1164" w:type="dxa"/>
            <w:gridSpan w:val="2"/>
            <w:shd w:val="clear" w:color="auto" w:fill="auto"/>
            <w:noWrap/>
            <w:vAlign w:val="center"/>
          </w:tcPr>
          <w:p w14:paraId="29048F1D" w14:textId="6E3F4FC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C55319">
              <w:rPr>
                <w:rFonts w:ascii="Arial" w:eastAsia="Times New Roman" w:hAnsi="Arial" w:cs="Arial"/>
                <w:color w:val="000000"/>
                <w:kern w:val="0"/>
                <w:sz w:val="18"/>
                <w:szCs w:val="18"/>
                <w14:ligatures w14:val="none"/>
              </w:rPr>
              <w:t>1602.1</w:t>
            </w:r>
          </w:p>
        </w:tc>
        <w:tc>
          <w:tcPr>
            <w:tcW w:w="1260" w:type="dxa"/>
            <w:gridSpan w:val="3"/>
            <w:shd w:val="clear" w:color="auto" w:fill="auto"/>
            <w:noWrap/>
            <w:vAlign w:val="center"/>
          </w:tcPr>
          <w:p w14:paraId="2EF30754" w14:textId="2E8227B3"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C55319">
              <w:rPr>
                <w:rFonts w:ascii="Arial" w:eastAsia="Times New Roman" w:hAnsi="Arial" w:cs="Arial"/>
                <w:color w:val="000000"/>
                <w:kern w:val="0"/>
                <w:sz w:val="18"/>
                <w:szCs w:val="18"/>
                <w14:ligatures w14:val="none"/>
              </w:rPr>
              <w:t>1602.1</w:t>
            </w:r>
          </w:p>
        </w:tc>
        <w:tc>
          <w:tcPr>
            <w:tcW w:w="3254" w:type="dxa"/>
            <w:gridSpan w:val="2"/>
            <w:shd w:val="clear" w:color="auto" w:fill="auto"/>
            <w:vAlign w:val="center"/>
          </w:tcPr>
          <w:p w14:paraId="3C6CF968" w14:textId="22B71A4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New Reference location</w:t>
            </w:r>
          </w:p>
        </w:tc>
        <w:tc>
          <w:tcPr>
            <w:tcW w:w="1802" w:type="dxa"/>
            <w:shd w:val="clear" w:color="auto" w:fill="E2EFD9" w:themeFill="accent6" w:themeFillTint="33"/>
            <w:noWrap/>
            <w:vAlign w:val="center"/>
          </w:tcPr>
          <w:p w14:paraId="3BA8E718" w14:textId="7769D19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59B6552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2EE171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15A50F3" w14:textId="77777777" w:rsidTr="004D7F1C">
        <w:trPr>
          <w:trHeight w:val="1340"/>
        </w:trPr>
        <w:tc>
          <w:tcPr>
            <w:tcW w:w="1077" w:type="dxa"/>
            <w:vMerge/>
            <w:vAlign w:val="bottom"/>
          </w:tcPr>
          <w:p w14:paraId="6F4EB0A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8DD001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1602.1 General. </w:t>
            </w:r>
            <w:r w:rsidRPr="000B3E23">
              <w:rPr>
                <w:rFonts w:ascii="Arial" w:eastAsia="Times New Roman" w:hAnsi="Arial" w:cs="Arial"/>
                <w:color w:val="000000"/>
                <w:kern w:val="0"/>
                <w:sz w:val="18"/>
                <w:szCs w:val="18"/>
                <w14:ligatures w14:val="none"/>
              </w:rPr>
              <w:t xml:space="preserve">The installation, construction, alteration, and repair of rainwater catchments systems intended to supply uses such as water closets, urinals, trap primers for floor drains and floor sinks, irrigation, industrial processes, water features, cooling tower makeup and other uses shall be approved by the Authority Having Jurisdiction. Rainwater catchment systems for collecting precipitation from rooftops </w:t>
            </w:r>
            <w:r w:rsidRPr="000B3E23">
              <w:rPr>
                <w:rFonts w:ascii="Arial" w:eastAsia="Times New Roman" w:hAnsi="Arial" w:cs="Arial"/>
                <w:color w:val="00B0F0"/>
                <w:kern w:val="0"/>
                <w:sz w:val="18"/>
                <w:szCs w:val="18"/>
                <w14:ligatures w14:val="none"/>
              </w:rPr>
              <w:t>shall comply with ARCSA/ASPE/ANSI 63.</w:t>
            </w:r>
          </w:p>
        </w:tc>
      </w:tr>
      <w:tr w:rsidR="00AB659E" w:rsidRPr="000B3E23" w14:paraId="4E4D69B4" w14:textId="77777777" w:rsidTr="004D7F1C">
        <w:trPr>
          <w:trHeight w:val="800"/>
        </w:trPr>
        <w:tc>
          <w:tcPr>
            <w:tcW w:w="1077" w:type="dxa"/>
            <w:vMerge/>
            <w:shd w:val="clear" w:color="auto" w:fill="auto"/>
            <w:vAlign w:val="bottom"/>
          </w:tcPr>
          <w:p w14:paraId="4EB5ECC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bookmarkStart w:id="15" w:name="_Hlk192490979"/>
            <w:bookmarkStart w:id="16" w:name="_Hlk192490964"/>
          </w:p>
        </w:tc>
        <w:tc>
          <w:tcPr>
            <w:tcW w:w="2711" w:type="dxa"/>
            <w:gridSpan w:val="2"/>
            <w:shd w:val="clear" w:color="auto" w:fill="auto"/>
            <w:vAlign w:val="center"/>
          </w:tcPr>
          <w:p w14:paraId="344A3AD5" w14:textId="6A6C6EB1" w:rsidR="00AB659E" w:rsidRPr="00927E59" w:rsidRDefault="00AB659E" w:rsidP="00AB659E">
            <w:pPr>
              <w:spacing w:before="40" w:after="60" w:line="240" w:lineRule="auto"/>
              <w:rPr>
                <w:rFonts w:ascii="Arial" w:eastAsia="Times New Roman" w:hAnsi="Arial" w:cs="Arial"/>
                <w:b/>
                <w:bCs/>
                <w:color w:val="000000"/>
                <w:kern w:val="0"/>
                <w:sz w:val="18"/>
                <w:szCs w:val="18"/>
                <w14:ligatures w14:val="none"/>
              </w:rPr>
            </w:pPr>
            <w:r w:rsidRPr="00927E59">
              <w:rPr>
                <w:rFonts w:ascii="Arial" w:eastAsia="Times New Roman" w:hAnsi="Arial" w:cs="Arial"/>
                <w:b/>
                <w:bCs/>
                <w:color w:val="000000"/>
                <w:kern w:val="0"/>
                <w:sz w:val="18"/>
                <w:szCs w:val="18"/>
                <w14:ligatures w14:val="none"/>
              </w:rPr>
              <w:t>Rainwater Catchment Collection Surfaces</w:t>
            </w:r>
          </w:p>
        </w:tc>
        <w:tc>
          <w:tcPr>
            <w:tcW w:w="1164" w:type="dxa"/>
            <w:gridSpan w:val="2"/>
            <w:shd w:val="clear" w:color="auto" w:fill="auto"/>
            <w:noWrap/>
            <w:vAlign w:val="center"/>
          </w:tcPr>
          <w:p w14:paraId="1EBFC65D" w14:textId="604225C3"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1603.4</w:t>
            </w:r>
          </w:p>
        </w:tc>
        <w:tc>
          <w:tcPr>
            <w:tcW w:w="1260" w:type="dxa"/>
            <w:gridSpan w:val="3"/>
            <w:shd w:val="clear" w:color="auto" w:fill="auto"/>
            <w:noWrap/>
            <w:vAlign w:val="center"/>
          </w:tcPr>
          <w:p w14:paraId="3E298E1D" w14:textId="50A543FD"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1603.3</w:t>
            </w:r>
          </w:p>
        </w:tc>
        <w:tc>
          <w:tcPr>
            <w:tcW w:w="3254" w:type="dxa"/>
            <w:gridSpan w:val="2"/>
            <w:shd w:val="clear" w:color="auto" w:fill="auto"/>
            <w:vAlign w:val="center"/>
          </w:tcPr>
          <w:p w14:paraId="5B3DCE71" w14:textId="544C7B2B"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6D25B212" w14:textId="113767FA"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5A2D416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532860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A8FC1DE" w14:textId="77777777" w:rsidTr="004D7F1C">
        <w:trPr>
          <w:trHeight w:val="890"/>
        </w:trPr>
        <w:tc>
          <w:tcPr>
            <w:tcW w:w="1077" w:type="dxa"/>
            <w:vMerge/>
            <w:shd w:val="clear" w:color="auto" w:fill="auto"/>
            <w:vAlign w:val="bottom"/>
          </w:tcPr>
          <w:p w14:paraId="1395D74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173AEC81" w14:textId="3F43EA9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1603.3 Rainwater Catchment Collection Surfaces</w:t>
            </w:r>
            <w:r w:rsidRPr="00845790">
              <w:rPr>
                <w:rFonts w:ascii="Arial" w:eastAsia="Times New Roman" w:hAnsi="Arial" w:cs="Arial"/>
                <w:color w:val="000000"/>
                <w:kern w:val="0"/>
                <w:sz w:val="18"/>
                <w:szCs w:val="18"/>
                <w14:ligatures w14:val="none"/>
              </w:rPr>
              <w:t>.</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Rainwater shall be collected from roof surfaces or other manmade,</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aboveground collection surfaces.</w:t>
            </w:r>
          </w:p>
        </w:tc>
      </w:tr>
      <w:tr w:rsidR="00AB659E" w:rsidRPr="000B3E23" w14:paraId="34EEAC43" w14:textId="77777777" w:rsidTr="004D7F1C">
        <w:trPr>
          <w:trHeight w:val="530"/>
        </w:trPr>
        <w:tc>
          <w:tcPr>
            <w:tcW w:w="1077" w:type="dxa"/>
            <w:vMerge/>
            <w:shd w:val="clear" w:color="auto" w:fill="auto"/>
            <w:vAlign w:val="bottom"/>
          </w:tcPr>
          <w:p w14:paraId="69DB113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142F8D06" w14:textId="58F53E49" w:rsidR="00AB659E" w:rsidRPr="00927E59" w:rsidRDefault="00AB659E" w:rsidP="00AB659E">
            <w:pPr>
              <w:spacing w:before="40" w:after="60" w:line="240" w:lineRule="auto"/>
              <w:rPr>
                <w:rFonts w:ascii="Arial" w:eastAsia="Times New Roman" w:hAnsi="Arial" w:cs="Arial"/>
                <w:b/>
                <w:bCs/>
                <w:color w:val="000000"/>
                <w:kern w:val="0"/>
                <w:sz w:val="18"/>
                <w:szCs w:val="18"/>
                <w14:ligatures w14:val="none"/>
              </w:rPr>
            </w:pPr>
            <w:r w:rsidRPr="00927E59">
              <w:rPr>
                <w:rFonts w:ascii="Arial" w:eastAsia="Times New Roman" w:hAnsi="Arial" w:cs="Arial"/>
                <w:b/>
                <w:bCs/>
                <w:color w:val="000000"/>
                <w:kern w:val="0"/>
                <w:sz w:val="18"/>
                <w:szCs w:val="18"/>
                <w14:ligatures w14:val="none"/>
              </w:rPr>
              <w:t>Other Surfaces.</w:t>
            </w:r>
          </w:p>
        </w:tc>
        <w:tc>
          <w:tcPr>
            <w:tcW w:w="1164" w:type="dxa"/>
            <w:gridSpan w:val="2"/>
            <w:shd w:val="clear" w:color="auto" w:fill="auto"/>
            <w:noWrap/>
            <w:vAlign w:val="center"/>
          </w:tcPr>
          <w:p w14:paraId="7F41DB32" w14:textId="58E64FB3"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1603.</w:t>
            </w:r>
            <w:r>
              <w:rPr>
                <w:rFonts w:ascii="Arial" w:eastAsia="Times New Roman" w:hAnsi="Arial" w:cs="Arial"/>
                <w:color w:val="000000"/>
                <w:kern w:val="0"/>
                <w:sz w:val="18"/>
                <w:szCs w:val="18"/>
                <w14:ligatures w14:val="none"/>
              </w:rPr>
              <w:t>4</w:t>
            </w:r>
            <w:r w:rsidRPr="00927E59">
              <w:rPr>
                <w:rFonts w:ascii="Arial" w:eastAsia="Times New Roman" w:hAnsi="Arial" w:cs="Arial"/>
                <w:color w:val="000000"/>
                <w:kern w:val="0"/>
                <w:sz w:val="18"/>
                <w:szCs w:val="18"/>
                <w14:ligatures w14:val="none"/>
              </w:rPr>
              <w:t>.1</w:t>
            </w:r>
          </w:p>
        </w:tc>
        <w:tc>
          <w:tcPr>
            <w:tcW w:w="1260" w:type="dxa"/>
            <w:gridSpan w:val="3"/>
            <w:shd w:val="clear" w:color="auto" w:fill="auto"/>
            <w:noWrap/>
            <w:vAlign w:val="center"/>
          </w:tcPr>
          <w:p w14:paraId="1C82F9F6" w14:textId="6C65D876"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1603.3.1</w:t>
            </w:r>
          </w:p>
        </w:tc>
        <w:tc>
          <w:tcPr>
            <w:tcW w:w="3254" w:type="dxa"/>
            <w:gridSpan w:val="2"/>
            <w:shd w:val="clear" w:color="auto" w:fill="auto"/>
            <w:vAlign w:val="center"/>
          </w:tcPr>
          <w:p w14:paraId="67BC2250" w14:textId="78EBFE91"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377D4FFF" w14:textId="32074291"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5D72C9E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17B925D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54A92D3F" w14:textId="77777777" w:rsidTr="004D7F1C">
        <w:trPr>
          <w:trHeight w:val="980"/>
        </w:trPr>
        <w:tc>
          <w:tcPr>
            <w:tcW w:w="1077" w:type="dxa"/>
            <w:vMerge/>
            <w:shd w:val="clear" w:color="auto" w:fill="auto"/>
            <w:vAlign w:val="bottom"/>
          </w:tcPr>
          <w:p w14:paraId="2BF2C26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770D4F53" w14:textId="7F700C4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1603.3.1 Other Surfaces.</w:t>
            </w:r>
            <w:r w:rsidRPr="00845790">
              <w:rPr>
                <w:rFonts w:ascii="Arial" w:eastAsia="Times New Roman" w:hAnsi="Arial" w:cs="Arial"/>
                <w:color w:val="000000"/>
                <w:kern w:val="0"/>
                <w:sz w:val="18"/>
                <w:szCs w:val="18"/>
                <w14:ligatures w14:val="none"/>
              </w:rPr>
              <w:t xml:space="preserve"> Natural precipitation collected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from surface water runoff, vehicular parking surfaces,</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or manmade surfaces at or below grade shall be in</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accordance with the stormwater requirements for on-site</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 xml:space="preserve">treated </w:t>
            </w:r>
            <w:proofErr w:type="spellStart"/>
            <w:r w:rsidRPr="00845790">
              <w:rPr>
                <w:rFonts w:ascii="Arial" w:eastAsia="Times New Roman" w:hAnsi="Arial" w:cs="Arial"/>
                <w:color w:val="000000"/>
                <w:kern w:val="0"/>
                <w:sz w:val="18"/>
                <w:szCs w:val="18"/>
                <w14:ligatures w14:val="none"/>
              </w:rPr>
              <w:t>nonpotable</w:t>
            </w:r>
            <w:proofErr w:type="spellEnd"/>
            <w:r w:rsidRPr="00845790">
              <w:rPr>
                <w:rFonts w:ascii="Arial" w:eastAsia="Times New Roman" w:hAnsi="Arial" w:cs="Arial"/>
                <w:color w:val="000000"/>
                <w:kern w:val="0"/>
                <w:sz w:val="18"/>
                <w:szCs w:val="18"/>
                <w14:ligatures w14:val="none"/>
              </w:rPr>
              <w:t xml:space="preserve"> water systems in Section 1506.0.</w:t>
            </w:r>
          </w:p>
        </w:tc>
      </w:tr>
      <w:bookmarkEnd w:id="16"/>
      <w:tr w:rsidR="00AB659E" w:rsidRPr="000B3E23" w14:paraId="7BB0A3AB" w14:textId="77777777" w:rsidTr="004D7F1C">
        <w:trPr>
          <w:trHeight w:val="710"/>
        </w:trPr>
        <w:tc>
          <w:tcPr>
            <w:tcW w:w="1077" w:type="dxa"/>
            <w:vMerge/>
            <w:shd w:val="clear" w:color="auto" w:fill="auto"/>
            <w:vAlign w:val="bottom"/>
          </w:tcPr>
          <w:p w14:paraId="3EA4B3B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F8E681D" w14:textId="363DDA08" w:rsidR="00AB659E" w:rsidRPr="00927E59" w:rsidRDefault="00AB659E" w:rsidP="00AB659E">
            <w:pPr>
              <w:spacing w:before="40" w:after="60" w:line="240" w:lineRule="auto"/>
              <w:rPr>
                <w:rFonts w:ascii="Arial" w:eastAsia="Times New Roman" w:hAnsi="Arial" w:cs="Arial"/>
                <w:b/>
                <w:bCs/>
                <w:color w:val="000000"/>
                <w:kern w:val="0"/>
                <w:sz w:val="18"/>
                <w:szCs w:val="18"/>
                <w14:ligatures w14:val="none"/>
              </w:rPr>
            </w:pPr>
            <w:r w:rsidRPr="00927E59">
              <w:rPr>
                <w:rFonts w:ascii="Arial" w:eastAsia="Times New Roman" w:hAnsi="Arial" w:cs="Arial"/>
                <w:b/>
                <w:bCs/>
                <w:color w:val="000000"/>
                <w:kern w:val="0"/>
                <w:sz w:val="18"/>
                <w:szCs w:val="18"/>
                <w14:ligatures w14:val="none"/>
              </w:rPr>
              <w:t>Prohibited Discharges</w:t>
            </w:r>
          </w:p>
        </w:tc>
        <w:tc>
          <w:tcPr>
            <w:tcW w:w="1164" w:type="dxa"/>
            <w:gridSpan w:val="2"/>
            <w:shd w:val="clear" w:color="auto" w:fill="auto"/>
            <w:noWrap/>
            <w:vAlign w:val="center"/>
          </w:tcPr>
          <w:p w14:paraId="253D0012" w14:textId="1244250C"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1603.</w:t>
            </w:r>
            <w:r>
              <w:rPr>
                <w:rFonts w:ascii="Arial" w:eastAsia="Times New Roman" w:hAnsi="Arial" w:cs="Arial"/>
                <w:color w:val="000000"/>
                <w:kern w:val="0"/>
                <w:sz w:val="18"/>
                <w:szCs w:val="18"/>
                <w14:ligatures w14:val="none"/>
              </w:rPr>
              <w:t>4</w:t>
            </w:r>
            <w:r w:rsidRPr="00927E59">
              <w:rPr>
                <w:rFonts w:ascii="Arial" w:eastAsia="Times New Roman" w:hAnsi="Arial" w:cs="Arial"/>
                <w:color w:val="000000"/>
                <w:kern w:val="0"/>
                <w:sz w:val="18"/>
                <w:szCs w:val="18"/>
                <w14:ligatures w14:val="none"/>
              </w:rPr>
              <w:t>.2</w:t>
            </w:r>
          </w:p>
        </w:tc>
        <w:tc>
          <w:tcPr>
            <w:tcW w:w="1260" w:type="dxa"/>
            <w:gridSpan w:val="3"/>
            <w:shd w:val="clear" w:color="auto" w:fill="auto"/>
            <w:noWrap/>
            <w:vAlign w:val="center"/>
          </w:tcPr>
          <w:p w14:paraId="30387CB8" w14:textId="0E2B240C"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1603.3.2</w:t>
            </w:r>
          </w:p>
        </w:tc>
        <w:tc>
          <w:tcPr>
            <w:tcW w:w="3254" w:type="dxa"/>
            <w:gridSpan w:val="2"/>
            <w:shd w:val="clear" w:color="auto" w:fill="auto"/>
            <w:vAlign w:val="center"/>
          </w:tcPr>
          <w:p w14:paraId="021571F1" w14:textId="7FE4231A"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0BC0EEE4" w14:textId="7B31C2D2"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399471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A4A33C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1614D31" w14:textId="77777777" w:rsidTr="004D7F1C">
        <w:trPr>
          <w:trHeight w:val="1205"/>
        </w:trPr>
        <w:tc>
          <w:tcPr>
            <w:tcW w:w="1077" w:type="dxa"/>
            <w:vMerge/>
            <w:shd w:val="clear" w:color="auto" w:fill="auto"/>
            <w:vAlign w:val="bottom"/>
          </w:tcPr>
          <w:p w14:paraId="4283DCA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3A35EA10" w14:textId="1389298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 xml:space="preserve">1603.3.2 Prohibited Discharges. </w:t>
            </w:r>
            <w:r w:rsidRPr="00845790">
              <w:rPr>
                <w:rFonts w:ascii="Arial" w:eastAsia="Times New Roman" w:hAnsi="Arial" w:cs="Arial"/>
                <w:color w:val="000000"/>
                <w:kern w:val="0"/>
                <w:sz w:val="18"/>
                <w:szCs w:val="18"/>
                <w14:ligatures w14:val="none"/>
              </w:rPr>
              <w:t>Overflows and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bleed-off pipes from roof-mounted equipment and appliances</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shall not discharge onto roof surfaces that are</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intended to collect rainwater without prior approval from</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the Authority Having Jurisdiction.</w:t>
            </w:r>
          </w:p>
        </w:tc>
      </w:tr>
      <w:bookmarkEnd w:id="15"/>
      <w:tr w:rsidR="00AB659E" w:rsidRPr="000B3E23" w14:paraId="2A3C8C82" w14:textId="77777777" w:rsidTr="004D7F1C">
        <w:trPr>
          <w:trHeight w:val="890"/>
        </w:trPr>
        <w:tc>
          <w:tcPr>
            <w:tcW w:w="1077" w:type="dxa"/>
            <w:vMerge/>
            <w:shd w:val="clear" w:color="auto" w:fill="auto"/>
            <w:vAlign w:val="bottom"/>
          </w:tcPr>
          <w:p w14:paraId="4CDB216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0D9E1729" w14:textId="10A18295"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C55319">
              <w:rPr>
                <w:rFonts w:ascii="Arial" w:eastAsia="Times New Roman" w:hAnsi="Arial" w:cs="Arial"/>
                <w:color w:val="000000"/>
                <w:kern w:val="0"/>
                <w:sz w:val="18"/>
                <w:szCs w:val="18"/>
                <w14:ligatures w14:val="none"/>
              </w:rPr>
              <w:t>Minimum Water Quality</w:t>
            </w:r>
          </w:p>
        </w:tc>
        <w:tc>
          <w:tcPr>
            <w:tcW w:w="1164" w:type="dxa"/>
            <w:gridSpan w:val="2"/>
            <w:shd w:val="clear" w:color="auto" w:fill="auto"/>
            <w:noWrap/>
            <w:vAlign w:val="center"/>
          </w:tcPr>
          <w:p w14:paraId="04EB3B18" w14:textId="651576E1"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C55319">
              <w:rPr>
                <w:rFonts w:ascii="Arial" w:eastAsia="Times New Roman" w:hAnsi="Arial" w:cs="Arial"/>
                <w:color w:val="000000"/>
                <w:kern w:val="0"/>
                <w:sz w:val="18"/>
                <w:szCs w:val="18"/>
                <w14:ligatures w14:val="none"/>
              </w:rPr>
              <w:t>1603.</w:t>
            </w:r>
            <w:r>
              <w:rPr>
                <w:rFonts w:ascii="Arial" w:eastAsia="Times New Roman" w:hAnsi="Arial" w:cs="Arial"/>
                <w:color w:val="000000"/>
                <w:kern w:val="0"/>
                <w:sz w:val="18"/>
                <w:szCs w:val="18"/>
                <w14:ligatures w14:val="none"/>
              </w:rPr>
              <w:t>5</w:t>
            </w:r>
          </w:p>
        </w:tc>
        <w:tc>
          <w:tcPr>
            <w:tcW w:w="1260" w:type="dxa"/>
            <w:gridSpan w:val="3"/>
            <w:shd w:val="clear" w:color="auto" w:fill="auto"/>
            <w:noWrap/>
            <w:vAlign w:val="center"/>
          </w:tcPr>
          <w:p w14:paraId="4F46A7DD" w14:textId="72747734"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C55319">
              <w:rPr>
                <w:rFonts w:ascii="Arial" w:eastAsia="Times New Roman" w:hAnsi="Arial" w:cs="Arial"/>
                <w:color w:val="000000"/>
                <w:kern w:val="0"/>
                <w:sz w:val="18"/>
                <w:szCs w:val="18"/>
                <w14:ligatures w14:val="none"/>
              </w:rPr>
              <w:t>1603.4</w:t>
            </w:r>
          </w:p>
        </w:tc>
        <w:tc>
          <w:tcPr>
            <w:tcW w:w="3254" w:type="dxa"/>
            <w:gridSpan w:val="2"/>
            <w:shd w:val="clear" w:color="auto" w:fill="auto"/>
            <w:vAlign w:val="center"/>
          </w:tcPr>
          <w:p w14:paraId="64A2A033" w14:textId="790DFE99"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C55319">
              <w:rPr>
                <w:rFonts w:ascii="Arial" w:eastAsia="Times New Roman" w:hAnsi="Arial" w:cs="Arial"/>
                <w:color w:val="000000"/>
                <w:kern w:val="0"/>
                <w:sz w:val="18"/>
                <w:szCs w:val="18"/>
                <w14:ligatures w14:val="none"/>
              </w:rPr>
              <w:t>New Reference location</w:t>
            </w:r>
          </w:p>
        </w:tc>
        <w:tc>
          <w:tcPr>
            <w:tcW w:w="1802" w:type="dxa"/>
            <w:shd w:val="clear" w:color="auto" w:fill="E2EFD9" w:themeFill="accent6" w:themeFillTint="33"/>
            <w:noWrap/>
            <w:vAlign w:val="center"/>
          </w:tcPr>
          <w:p w14:paraId="4DE8B957" w14:textId="346F8281"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741B1F4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F8B335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25A5E655" w14:textId="77777777" w:rsidTr="004D7F1C">
        <w:trPr>
          <w:trHeight w:val="1790"/>
        </w:trPr>
        <w:tc>
          <w:tcPr>
            <w:tcW w:w="1077" w:type="dxa"/>
            <w:vMerge/>
            <w:shd w:val="clear" w:color="auto" w:fill="auto"/>
            <w:vAlign w:val="bottom"/>
          </w:tcPr>
          <w:p w14:paraId="6FE7282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65238B9D" w14:textId="77777777" w:rsidR="00AB659E" w:rsidRPr="000B3E23" w:rsidRDefault="00AB659E" w:rsidP="00AB659E">
            <w:pPr>
              <w:spacing w:after="60"/>
              <w:contextualSpacing/>
              <w:rPr>
                <w:rFonts w:ascii="Arial" w:eastAsia="Times New Roman" w:hAnsi="Arial" w:cs="Arial"/>
                <w:color w:val="00B0F0"/>
                <w:sz w:val="18"/>
                <w:szCs w:val="18"/>
              </w:rPr>
            </w:pPr>
            <w:r w:rsidRPr="000B3E23">
              <w:rPr>
                <w:rFonts w:ascii="Arial" w:eastAsia="Times New Roman" w:hAnsi="Arial" w:cs="Arial"/>
                <w:b/>
                <w:bCs/>
                <w:color w:val="000000"/>
                <w:sz w:val="18"/>
                <w:szCs w:val="18"/>
              </w:rPr>
              <w:t xml:space="preserve">1603.4 Minimum Water Quality. </w:t>
            </w:r>
            <w:r w:rsidRPr="000B3E23">
              <w:rPr>
                <w:rFonts w:ascii="Arial" w:eastAsia="Times New Roman" w:hAnsi="Arial" w:cs="Arial"/>
                <w:color w:val="000000"/>
                <w:sz w:val="18"/>
                <w:szCs w:val="18"/>
              </w:rPr>
              <w:t xml:space="preserve">The minimum water quality for harvested rainwater shall meet the applicable water quality requirements for the intended applications as determined by the Authority Having Jurisdiction. In the absence of water quality requirements determined by the Authority Having Jurisdiction, the minimum treatment and water quality </w:t>
            </w:r>
            <w:r w:rsidRPr="000B3E23">
              <w:rPr>
                <w:rFonts w:ascii="Arial" w:eastAsia="Times New Roman" w:hAnsi="Arial" w:cs="Arial"/>
                <w:color w:val="00B0F0"/>
                <w:sz w:val="18"/>
                <w:szCs w:val="18"/>
              </w:rPr>
              <w:t>shall be in accordance with Table 1603.4, IAPMO IGC 324 or NSF/ANSI 350.</w:t>
            </w:r>
          </w:p>
          <w:p w14:paraId="05A853DD" w14:textId="1FAFF93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sz w:val="18"/>
                <w:szCs w:val="18"/>
              </w:rPr>
              <w:t xml:space="preserve">Exception: </w:t>
            </w:r>
            <w:r w:rsidRPr="000B3E23">
              <w:rPr>
                <w:rFonts w:ascii="Arial" w:eastAsia="Times New Roman" w:hAnsi="Arial" w:cs="Arial"/>
                <w:color w:val="000000"/>
                <w:sz w:val="18"/>
                <w:szCs w:val="18"/>
              </w:rPr>
              <w:t xml:space="preserve">No treatment is required for rainwater used for subsurface or </w:t>
            </w:r>
            <w:proofErr w:type="spellStart"/>
            <w:r w:rsidRPr="000B3E23">
              <w:rPr>
                <w:rFonts w:ascii="Arial" w:eastAsia="Times New Roman" w:hAnsi="Arial" w:cs="Arial"/>
                <w:color w:val="000000"/>
                <w:sz w:val="18"/>
                <w:szCs w:val="18"/>
              </w:rPr>
              <w:t>nonsprinkled</w:t>
            </w:r>
            <w:proofErr w:type="spellEnd"/>
            <w:r w:rsidRPr="000B3E23">
              <w:rPr>
                <w:rFonts w:ascii="Arial" w:eastAsia="Times New Roman" w:hAnsi="Arial" w:cs="Arial"/>
                <w:color w:val="000000"/>
                <w:sz w:val="18"/>
                <w:szCs w:val="18"/>
              </w:rPr>
              <w:t xml:space="preserve"> surface irrigation where the maximum storage volume is less than 360 gallons (1363 L).</w:t>
            </w:r>
          </w:p>
        </w:tc>
      </w:tr>
      <w:tr w:rsidR="00AB659E" w:rsidRPr="000B3E23" w14:paraId="2CF17877" w14:textId="77777777" w:rsidTr="000E6985">
        <w:tc>
          <w:tcPr>
            <w:tcW w:w="1077" w:type="dxa"/>
            <w:vMerge/>
            <w:shd w:val="clear" w:color="auto" w:fill="auto"/>
            <w:vAlign w:val="bottom"/>
          </w:tcPr>
          <w:p w14:paraId="3E81D42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5B54187" w14:textId="789B4213" w:rsidR="00AB659E" w:rsidRPr="007104B3" w:rsidRDefault="00AB659E" w:rsidP="00AB659E">
            <w:pPr>
              <w:spacing w:before="40" w:after="60" w:line="240" w:lineRule="auto"/>
              <w:rPr>
                <w:rFonts w:ascii="Arial" w:eastAsia="Times New Roman" w:hAnsi="Arial" w:cs="Arial"/>
                <w:color w:val="000000"/>
                <w:kern w:val="0"/>
                <w:sz w:val="18"/>
                <w:szCs w:val="18"/>
                <w14:ligatures w14:val="none"/>
              </w:rPr>
            </w:pPr>
            <w:r w:rsidRPr="00E21CD2">
              <w:rPr>
                <w:rFonts w:ascii="Arial" w:eastAsia="Times New Roman" w:hAnsi="Arial" w:cs="Arial"/>
                <w:b/>
                <w:bCs/>
                <w:color w:val="000000"/>
                <w:kern w:val="0"/>
                <w:sz w:val="18"/>
                <w:szCs w:val="18"/>
                <w14:ligatures w14:val="none"/>
              </w:rPr>
              <w:t>MINIMUM WATER QUALITY</w:t>
            </w:r>
          </w:p>
        </w:tc>
        <w:tc>
          <w:tcPr>
            <w:tcW w:w="1164" w:type="dxa"/>
            <w:gridSpan w:val="2"/>
            <w:shd w:val="clear" w:color="auto" w:fill="auto"/>
            <w:noWrap/>
            <w:vAlign w:val="center"/>
          </w:tcPr>
          <w:p w14:paraId="659F8B97" w14:textId="684CF748" w:rsidR="00AB659E" w:rsidRPr="00E21CD2"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E21CD2">
              <w:rPr>
                <w:rFonts w:ascii="Arial" w:eastAsia="Times New Roman" w:hAnsi="Arial" w:cs="Arial"/>
                <w:color w:val="000000"/>
                <w:kern w:val="0"/>
                <w:sz w:val="18"/>
                <w:szCs w:val="18"/>
                <w14:ligatures w14:val="none"/>
              </w:rPr>
              <w:t>TABLE 1603.</w:t>
            </w:r>
            <w:r>
              <w:rPr>
                <w:rFonts w:ascii="Arial" w:eastAsia="Times New Roman" w:hAnsi="Arial" w:cs="Arial"/>
                <w:color w:val="000000"/>
                <w:kern w:val="0"/>
                <w:sz w:val="18"/>
                <w:szCs w:val="18"/>
                <w14:ligatures w14:val="none"/>
              </w:rPr>
              <w:t>5</w:t>
            </w:r>
          </w:p>
        </w:tc>
        <w:tc>
          <w:tcPr>
            <w:tcW w:w="1260" w:type="dxa"/>
            <w:gridSpan w:val="3"/>
            <w:shd w:val="clear" w:color="auto" w:fill="auto"/>
            <w:noWrap/>
            <w:vAlign w:val="center"/>
          </w:tcPr>
          <w:p w14:paraId="34BB1EDC" w14:textId="45D27A67" w:rsidR="00AB659E" w:rsidRPr="00E21CD2"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E21CD2">
              <w:rPr>
                <w:rFonts w:ascii="Arial" w:eastAsia="Times New Roman" w:hAnsi="Arial" w:cs="Arial"/>
                <w:color w:val="000000"/>
                <w:kern w:val="0"/>
                <w:sz w:val="18"/>
                <w:szCs w:val="18"/>
                <w14:ligatures w14:val="none"/>
              </w:rPr>
              <w:t>TABLE 1603.4</w:t>
            </w:r>
          </w:p>
        </w:tc>
        <w:tc>
          <w:tcPr>
            <w:tcW w:w="3254" w:type="dxa"/>
            <w:gridSpan w:val="2"/>
            <w:shd w:val="clear" w:color="auto" w:fill="auto"/>
            <w:vAlign w:val="center"/>
          </w:tcPr>
          <w:p w14:paraId="099BB332" w14:textId="5793FAC4" w:rsidR="00AB659E" w:rsidRPr="00927E5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35362D67" w14:textId="36EC0D51"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7A7890A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E520E0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91E3823" w14:textId="77777777" w:rsidTr="000E6985">
        <w:tc>
          <w:tcPr>
            <w:tcW w:w="1077" w:type="dxa"/>
            <w:vMerge/>
            <w:shd w:val="clear" w:color="auto" w:fill="auto"/>
            <w:vAlign w:val="bottom"/>
          </w:tcPr>
          <w:p w14:paraId="3789599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A4661AF" w14:textId="1787FDE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E21CD2">
              <w:rPr>
                <w:rFonts w:ascii="Arial" w:eastAsia="Times New Roman" w:hAnsi="Arial" w:cs="Arial"/>
                <w:noProof/>
                <w:color w:val="000000"/>
                <w:kern w:val="0"/>
                <w:sz w:val="18"/>
                <w:szCs w:val="18"/>
                <w14:ligatures w14:val="none"/>
              </w:rPr>
              <w:drawing>
                <wp:inline distT="0" distB="0" distL="0" distR="0" wp14:anchorId="57232768" wp14:editId="4A83217E">
                  <wp:extent cx="2460650" cy="5343525"/>
                  <wp:effectExtent l="0" t="0" r="0" b="0"/>
                  <wp:docPr id="1422514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14164" name=""/>
                          <pic:cNvPicPr/>
                        </pic:nvPicPr>
                        <pic:blipFill>
                          <a:blip r:embed="rId39"/>
                          <a:stretch>
                            <a:fillRect/>
                          </a:stretch>
                        </pic:blipFill>
                        <pic:spPr>
                          <a:xfrm>
                            <a:off x="0" y="0"/>
                            <a:ext cx="2496031" cy="5420359"/>
                          </a:xfrm>
                          <a:prstGeom prst="rect">
                            <a:avLst/>
                          </a:prstGeom>
                        </pic:spPr>
                      </pic:pic>
                    </a:graphicData>
                  </a:graphic>
                </wp:inline>
              </w:drawing>
            </w:r>
          </w:p>
        </w:tc>
      </w:tr>
      <w:tr w:rsidR="00AB659E" w:rsidRPr="000B3E23" w14:paraId="544716F0" w14:textId="77777777" w:rsidTr="000E6985">
        <w:tc>
          <w:tcPr>
            <w:tcW w:w="1077" w:type="dxa"/>
            <w:vMerge/>
            <w:shd w:val="clear" w:color="auto" w:fill="auto"/>
            <w:vAlign w:val="bottom"/>
          </w:tcPr>
          <w:p w14:paraId="6882025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EA013E0" w14:textId="269804D2"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7104B3">
              <w:rPr>
                <w:rFonts w:ascii="Arial" w:eastAsia="Times New Roman" w:hAnsi="Arial" w:cs="Arial"/>
                <w:color w:val="000000"/>
                <w:kern w:val="0"/>
                <w:sz w:val="18"/>
                <w:szCs w:val="18"/>
                <w14:ligatures w14:val="none"/>
              </w:rPr>
              <w:t>Rainwater Storage Tanks</w:t>
            </w:r>
          </w:p>
        </w:tc>
        <w:tc>
          <w:tcPr>
            <w:tcW w:w="1164" w:type="dxa"/>
            <w:gridSpan w:val="2"/>
            <w:shd w:val="clear" w:color="auto" w:fill="auto"/>
            <w:noWrap/>
            <w:vAlign w:val="center"/>
          </w:tcPr>
          <w:p w14:paraId="3E275D87" w14:textId="29201DAD"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104B3">
              <w:rPr>
                <w:rFonts w:ascii="Arial" w:eastAsia="Times New Roman" w:hAnsi="Arial" w:cs="Arial"/>
                <w:color w:val="000000"/>
                <w:kern w:val="0"/>
                <w:sz w:val="18"/>
                <w:szCs w:val="18"/>
                <w14:ligatures w14:val="none"/>
              </w:rPr>
              <w:t>1603.</w:t>
            </w:r>
            <w:r>
              <w:rPr>
                <w:rFonts w:ascii="Arial" w:eastAsia="Times New Roman" w:hAnsi="Arial" w:cs="Arial"/>
                <w:color w:val="000000"/>
                <w:kern w:val="0"/>
                <w:sz w:val="18"/>
                <w:szCs w:val="18"/>
                <w14:ligatures w14:val="none"/>
              </w:rPr>
              <w:t>6</w:t>
            </w:r>
          </w:p>
        </w:tc>
        <w:tc>
          <w:tcPr>
            <w:tcW w:w="1260" w:type="dxa"/>
            <w:gridSpan w:val="3"/>
            <w:shd w:val="clear" w:color="auto" w:fill="auto"/>
            <w:noWrap/>
            <w:vAlign w:val="center"/>
          </w:tcPr>
          <w:p w14:paraId="073BE621" w14:textId="0EEC5C9A"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7104B3">
              <w:rPr>
                <w:rFonts w:ascii="Arial" w:eastAsia="Times New Roman" w:hAnsi="Arial" w:cs="Arial"/>
                <w:color w:val="000000"/>
                <w:kern w:val="0"/>
                <w:sz w:val="18"/>
                <w:szCs w:val="18"/>
                <w14:ligatures w14:val="none"/>
              </w:rPr>
              <w:t>1603.5</w:t>
            </w:r>
          </w:p>
        </w:tc>
        <w:tc>
          <w:tcPr>
            <w:tcW w:w="3254" w:type="dxa"/>
            <w:gridSpan w:val="2"/>
            <w:shd w:val="clear" w:color="auto" w:fill="auto"/>
            <w:vAlign w:val="center"/>
          </w:tcPr>
          <w:p w14:paraId="1FF82A8D" w14:textId="5787941B"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927E59">
              <w:rPr>
                <w:rFonts w:ascii="Arial" w:eastAsia="Times New Roman" w:hAnsi="Arial" w:cs="Arial"/>
                <w:color w:val="000000"/>
                <w:kern w:val="0"/>
                <w:sz w:val="18"/>
                <w:szCs w:val="18"/>
                <w14:ligatures w14:val="none"/>
              </w:rPr>
              <w:t>New Reference location</w:t>
            </w:r>
          </w:p>
        </w:tc>
        <w:tc>
          <w:tcPr>
            <w:tcW w:w="1802" w:type="dxa"/>
            <w:shd w:val="clear" w:color="auto" w:fill="E2EFD9" w:themeFill="accent6" w:themeFillTint="33"/>
            <w:noWrap/>
            <w:vAlign w:val="center"/>
          </w:tcPr>
          <w:p w14:paraId="0E851D4C" w14:textId="3F7A4DF4"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3C1975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4D6ECC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2E6CEEFA" w14:textId="77777777" w:rsidTr="000E6985">
        <w:trPr>
          <w:trHeight w:val="242"/>
        </w:trPr>
        <w:tc>
          <w:tcPr>
            <w:tcW w:w="1077" w:type="dxa"/>
            <w:vMerge/>
            <w:shd w:val="clear" w:color="auto" w:fill="auto"/>
            <w:vAlign w:val="bottom"/>
          </w:tcPr>
          <w:p w14:paraId="3DC4657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7DD9FA86" w14:textId="2F477FF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1603.5 Rainwater Storage Tanks. </w:t>
            </w:r>
            <w:r w:rsidRPr="000B3E23">
              <w:rPr>
                <w:rFonts w:ascii="Arial" w:eastAsia="Times New Roman" w:hAnsi="Arial" w:cs="Arial"/>
                <w:color w:val="000000"/>
                <w:kern w:val="0"/>
                <w:sz w:val="18"/>
                <w:szCs w:val="18"/>
                <w14:ligatures w14:val="none"/>
              </w:rPr>
              <w:t xml:space="preserve">Rainwater storage tanks </w:t>
            </w:r>
            <w:r w:rsidRPr="000B3E23">
              <w:rPr>
                <w:rFonts w:ascii="Arial" w:eastAsia="Times New Roman" w:hAnsi="Arial" w:cs="Arial"/>
                <w:color w:val="00B0F0"/>
                <w:kern w:val="0"/>
                <w:sz w:val="18"/>
                <w:szCs w:val="18"/>
                <w14:ligatures w14:val="none"/>
              </w:rPr>
              <w:t>shall comply with IAPMO/ANSI Z1002 and be installed in accordance with Section 1603.6 through Section 1603.12.</w:t>
            </w:r>
          </w:p>
        </w:tc>
      </w:tr>
      <w:tr w:rsidR="00AB659E" w:rsidRPr="000B3E23" w14:paraId="22B14A0B" w14:textId="77777777" w:rsidTr="000E6985">
        <w:tc>
          <w:tcPr>
            <w:tcW w:w="1077" w:type="dxa"/>
            <w:vMerge/>
            <w:shd w:val="clear" w:color="auto" w:fill="auto"/>
            <w:vAlign w:val="bottom"/>
          </w:tcPr>
          <w:p w14:paraId="2418AFE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62203A61" w14:textId="2BFD9E25"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Location</w:t>
            </w:r>
          </w:p>
        </w:tc>
        <w:tc>
          <w:tcPr>
            <w:tcW w:w="1164" w:type="dxa"/>
            <w:gridSpan w:val="2"/>
            <w:shd w:val="clear" w:color="auto" w:fill="auto"/>
            <w:noWrap/>
            <w:vAlign w:val="center"/>
          </w:tcPr>
          <w:p w14:paraId="096C8DCF" w14:textId="40BE9401"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927E59">
              <w:rPr>
                <w:rFonts w:ascii="Arial" w:eastAsia="Times New Roman" w:hAnsi="Arial" w:cs="Arial"/>
                <w:b/>
                <w:bCs/>
                <w:color w:val="000000"/>
                <w:kern w:val="0"/>
                <w:sz w:val="18"/>
                <w:szCs w:val="18"/>
                <w14:ligatures w14:val="none"/>
              </w:rPr>
              <w:t>1603.7</w:t>
            </w:r>
          </w:p>
        </w:tc>
        <w:tc>
          <w:tcPr>
            <w:tcW w:w="1260" w:type="dxa"/>
            <w:gridSpan w:val="3"/>
            <w:shd w:val="clear" w:color="auto" w:fill="auto"/>
            <w:noWrap/>
            <w:vAlign w:val="center"/>
          </w:tcPr>
          <w:p w14:paraId="2488E743" w14:textId="025BC4F3"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1603.6</w:t>
            </w:r>
          </w:p>
        </w:tc>
        <w:tc>
          <w:tcPr>
            <w:tcW w:w="3254" w:type="dxa"/>
            <w:gridSpan w:val="2"/>
            <w:shd w:val="clear" w:color="auto" w:fill="auto"/>
            <w:vAlign w:val="center"/>
          </w:tcPr>
          <w:p w14:paraId="331CBD7F" w14:textId="258BA705"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709E87E7" w14:textId="683805A3"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CD08FC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82947B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7D61D9A" w14:textId="77777777" w:rsidTr="000E6985">
        <w:tc>
          <w:tcPr>
            <w:tcW w:w="1077" w:type="dxa"/>
            <w:vMerge/>
            <w:shd w:val="clear" w:color="auto" w:fill="auto"/>
            <w:vAlign w:val="bottom"/>
          </w:tcPr>
          <w:p w14:paraId="0672469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24395DF4" w14:textId="362C470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 xml:space="preserve">1603.6 Location. </w:t>
            </w:r>
            <w:r w:rsidRPr="00845790">
              <w:rPr>
                <w:rFonts w:ascii="Arial" w:eastAsia="Times New Roman" w:hAnsi="Arial" w:cs="Arial"/>
                <w:color w:val="000000"/>
                <w:kern w:val="0"/>
                <w:sz w:val="18"/>
                <w:szCs w:val="18"/>
                <w14:ligatures w14:val="none"/>
              </w:rPr>
              <w:t>Rainwater storage tanks shall be permitted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to be installed above or below grade.</w:t>
            </w:r>
          </w:p>
        </w:tc>
      </w:tr>
      <w:tr w:rsidR="00AB659E" w:rsidRPr="000B3E23" w14:paraId="3A2F0512" w14:textId="77777777" w:rsidTr="000E6985">
        <w:tc>
          <w:tcPr>
            <w:tcW w:w="1077" w:type="dxa"/>
            <w:vMerge/>
            <w:shd w:val="clear" w:color="auto" w:fill="auto"/>
            <w:vAlign w:val="bottom"/>
          </w:tcPr>
          <w:p w14:paraId="7C3A6D1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6878FF5F" w14:textId="452EBF28"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Above Grade</w:t>
            </w:r>
          </w:p>
        </w:tc>
        <w:tc>
          <w:tcPr>
            <w:tcW w:w="1164" w:type="dxa"/>
            <w:gridSpan w:val="2"/>
            <w:shd w:val="clear" w:color="auto" w:fill="auto"/>
            <w:noWrap/>
            <w:vAlign w:val="center"/>
          </w:tcPr>
          <w:p w14:paraId="04E9D9E0" w14:textId="6BF9E819"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1603.</w:t>
            </w:r>
            <w:r>
              <w:rPr>
                <w:rFonts w:ascii="Arial" w:eastAsia="Times New Roman" w:hAnsi="Arial" w:cs="Arial"/>
                <w:b/>
                <w:bCs/>
                <w:color w:val="000000"/>
                <w:kern w:val="0"/>
                <w:sz w:val="18"/>
                <w:szCs w:val="18"/>
                <w14:ligatures w14:val="none"/>
              </w:rPr>
              <w:t>8</w:t>
            </w:r>
          </w:p>
        </w:tc>
        <w:tc>
          <w:tcPr>
            <w:tcW w:w="1260" w:type="dxa"/>
            <w:gridSpan w:val="3"/>
            <w:shd w:val="clear" w:color="auto" w:fill="auto"/>
            <w:noWrap/>
            <w:vAlign w:val="center"/>
          </w:tcPr>
          <w:p w14:paraId="1A580B3E" w14:textId="6D3992AC"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1603.7</w:t>
            </w:r>
          </w:p>
        </w:tc>
        <w:tc>
          <w:tcPr>
            <w:tcW w:w="3254" w:type="dxa"/>
            <w:gridSpan w:val="2"/>
            <w:shd w:val="clear" w:color="auto" w:fill="auto"/>
            <w:vAlign w:val="center"/>
          </w:tcPr>
          <w:p w14:paraId="3EB40B16" w14:textId="5228AFA5"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1C1A225C" w14:textId="6C6030C7"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1A4F55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06412B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72230B67" w14:textId="77777777" w:rsidTr="000E6985">
        <w:tc>
          <w:tcPr>
            <w:tcW w:w="1077" w:type="dxa"/>
            <w:vMerge/>
            <w:shd w:val="clear" w:color="auto" w:fill="auto"/>
            <w:vAlign w:val="bottom"/>
          </w:tcPr>
          <w:p w14:paraId="38E2506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5F3AE9AA" w14:textId="4E8EB71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 xml:space="preserve">1603.7 Above Grade. </w:t>
            </w:r>
            <w:r w:rsidRPr="00845790">
              <w:rPr>
                <w:rFonts w:ascii="Arial" w:eastAsia="Times New Roman" w:hAnsi="Arial" w:cs="Arial"/>
                <w:color w:val="000000"/>
                <w:kern w:val="0"/>
                <w:sz w:val="18"/>
                <w:szCs w:val="18"/>
                <w14:ligatures w14:val="none"/>
              </w:rPr>
              <w:t>Above grade, storage tanks shall be</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of an opaque material, approved for aboveground use in direct</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sunlight or shall be shielded from direct sunlight.</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Tanks shall</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be installed in an accessible location to allow for inspection</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and cleaning. The tank shall be installed on a foundation or</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platform that is constructed to</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accommodate loads in accordance with the building code.</w:t>
            </w:r>
          </w:p>
        </w:tc>
      </w:tr>
      <w:tr w:rsidR="00AB659E" w:rsidRPr="000B3E23" w14:paraId="52B0CEA3" w14:textId="77777777" w:rsidTr="000E6985">
        <w:tc>
          <w:tcPr>
            <w:tcW w:w="1077" w:type="dxa"/>
            <w:vMerge/>
            <w:shd w:val="clear" w:color="auto" w:fill="auto"/>
            <w:vAlign w:val="bottom"/>
          </w:tcPr>
          <w:p w14:paraId="457956C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5B0384A2" w14:textId="5E975DFF"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Below Grade</w:t>
            </w:r>
          </w:p>
        </w:tc>
        <w:tc>
          <w:tcPr>
            <w:tcW w:w="1164" w:type="dxa"/>
            <w:gridSpan w:val="2"/>
            <w:shd w:val="clear" w:color="auto" w:fill="auto"/>
            <w:noWrap/>
            <w:vAlign w:val="center"/>
          </w:tcPr>
          <w:p w14:paraId="3104215B" w14:textId="3789C956"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1603.</w:t>
            </w:r>
            <w:r>
              <w:rPr>
                <w:rFonts w:ascii="Arial" w:eastAsia="Times New Roman" w:hAnsi="Arial" w:cs="Arial"/>
                <w:b/>
                <w:bCs/>
                <w:color w:val="000000"/>
                <w:kern w:val="0"/>
                <w:sz w:val="18"/>
                <w:szCs w:val="18"/>
                <w14:ligatures w14:val="none"/>
              </w:rPr>
              <w:t>9</w:t>
            </w:r>
          </w:p>
        </w:tc>
        <w:tc>
          <w:tcPr>
            <w:tcW w:w="1260" w:type="dxa"/>
            <w:gridSpan w:val="3"/>
            <w:shd w:val="clear" w:color="auto" w:fill="auto"/>
            <w:noWrap/>
            <w:vAlign w:val="center"/>
          </w:tcPr>
          <w:p w14:paraId="0680661F" w14:textId="428D74B1"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1603.8</w:t>
            </w:r>
          </w:p>
        </w:tc>
        <w:tc>
          <w:tcPr>
            <w:tcW w:w="3254" w:type="dxa"/>
            <w:gridSpan w:val="2"/>
            <w:shd w:val="clear" w:color="auto" w:fill="auto"/>
            <w:vAlign w:val="center"/>
          </w:tcPr>
          <w:p w14:paraId="06DA605F" w14:textId="6395F428"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02AFDD54" w14:textId="4023300F"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FCA979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0A25441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5B6609F0" w14:textId="77777777" w:rsidTr="000E6985">
        <w:tc>
          <w:tcPr>
            <w:tcW w:w="1077" w:type="dxa"/>
            <w:vMerge/>
            <w:shd w:val="clear" w:color="auto" w:fill="auto"/>
            <w:vAlign w:val="bottom"/>
          </w:tcPr>
          <w:p w14:paraId="63F41F3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1947326C" w14:textId="32CCFA0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845790">
              <w:rPr>
                <w:rFonts w:ascii="Arial" w:eastAsia="Times New Roman" w:hAnsi="Arial" w:cs="Arial"/>
                <w:b/>
                <w:bCs/>
                <w:color w:val="000000"/>
                <w:kern w:val="0"/>
                <w:sz w:val="18"/>
                <w:szCs w:val="18"/>
                <w14:ligatures w14:val="none"/>
              </w:rPr>
              <w:t xml:space="preserve">1603.8 Below Grade. </w:t>
            </w:r>
            <w:r w:rsidRPr="00845790">
              <w:rPr>
                <w:rFonts w:ascii="Arial" w:eastAsia="Times New Roman" w:hAnsi="Arial" w:cs="Arial"/>
                <w:color w:val="000000"/>
                <w:kern w:val="0"/>
                <w:sz w:val="18"/>
                <w:szCs w:val="18"/>
                <w14:ligatures w14:val="none"/>
              </w:rPr>
              <w:t>Rainwater storage tanks installed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below grade shall be structurally designed to withstand anticipated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earth or other loads. Holding tank covers shall be capable</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of supporting an earth load of not less than 300 pounds per</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square foot (</w:t>
            </w:r>
            <w:proofErr w:type="spellStart"/>
            <w:r w:rsidRPr="00845790">
              <w:rPr>
                <w:rFonts w:ascii="Arial" w:eastAsia="Times New Roman" w:hAnsi="Arial" w:cs="Arial"/>
                <w:color w:val="000000"/>
                <w:kern w:val="0"/>
                <w:sz w:val="18"/>
                <w:szCs w:val="18"/>
                <w14:ligatures w14:val="none"/>
              </w:rPr>
              <w:t>lb</w:t>
            </w:r>
            <w:proofErr w:type="spellEnd"/>
            <w:r w:rsidRPr="00845790">
              <w:rPr>
                <w:rFonts w:ascii="Arial" w:eastAsia="Times New Roman" w:hAnsi="Arial" w:cs="Arial"/>
                <w:color w:val="000000"/>
                <w:kern w:val="0"/>
                <w:sz w:val="18"/>
                <w:szCs w:val="18"/>
                <w14:ligatures w14:val="none"/>
              </w:rPr>
              <w:t>/ft2) (1465 kg/m2) where the tank is designed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for underground installation. Below grade rainwater tanks</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installed underground shall be provided with manholes. The</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manhole opening shall be not less than 20 inches (508 mm)</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in diameter and located not less than 4 inches (102 mm) above</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the surrounding grade. The surrounding grade shall be sloped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away from the manhole. Underground tanks shall be ballasted,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anchored, or otherwise secured, to prevent the tank</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from floating out of the ground where empty. The combined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weight of the tank and hold down system shall meet or exceed</w:t>
            </w:r>
            <w:r>
              <w:rPr>
                <w:rFonts w:ascii="Arial" w:eastAsia="Times New Roman" w:hAnsi="Arial" w:cs="Arial"/>
                <w:color w:val="000000"/>
                <w:kern w:val="0"/>
                <w:sz w:val="18"/>
                <w:szCs w:val="18"/>
                <w14:ligatures w14:val="none"/>
              </w:rPr>
              <w:t xml:space="preserve"> </w:t>
            </w:r>
            <w:r w:rsidRPr="00845790">
              <w:rPr>
                <w:rFonts w:ascii="Arial" w:eastAsia="Times New Roman" w:hAnsi="Arial" w:cs="Arial"/>
                <w:color w:val="000000"/>
                <w:kern w:val="0"/>
                <w:sz w:val="18"/>
                <w:szCs w:val="18"/>
                <w14:ligatures w14:val="none"/>
              </w:rPr>
              <w:t>the buoyancy force of the tank.</w:t>
            </w:r>
          </w:p>
        </w:tc>
      </w:tr>
      <w:tr w:rsidR="00AB659E" w:rsidRPr="000B3E23" w14:paraId="520C0C1A" w14:textId="77777777" w:rsidTr="000E6985">
        <w:tc>
          <w:tcPr>
            <w:tcW w:w="1077" w:type="dxa"/>
            <w:vMerge/>
            <w:shd w:val="clear" w:color="auto" w:fill="auto"/>
            <w:vAlign w:val="bottom"/>
          </w:tcPr>
          <w:p w14:paraId="7498189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09F397D2" w14:textId="4FCC9470"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Drainage and Overflow</w:t>
            </w:r>
          </w:p>
        </w:tc>
        <w:tc>
          <w:tcPr>
            <w:tcW w:w="1164" w:type="dxa"/>
            <w:gridSpan w:val="2"/>
            <w:shd w:val="clear" w:color="auto" w:fill="auto"/>
            <w:noWrap/>
            <w:vAlign w:val="center"/>
          </w:tcPr>
          <w:p w14:paraId="611413A7" w14:textId="4BB29EC4"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w:t>
            </w:r>
            <w:r>
              <w:rPr>
                <w:rFonts w:ascii="Arial" w:eastAsia="Times New Roman" w:hAnsi="Arial" w:cs="Arial"/>
                <w:b/>
                <w:bCs/>
                <w:color w:val="000000"/>
                <w:kern w:val="0"/>
                <w:sz w:val="18"/>
                <w:szCs w:val="18"/>
                <w14:ligatures w14:val="none"/>
              </w:rPr>
              <w:t>10</w:t>
            </w:r>
          </w:p>
        </w:tc>
        <w:tc>
          <w:tcPr>
            <w:tcW w:w="1260" w:type="dxa"/>
            <w:gridSpan w:val="3"/>
            <w:shd w:val="clear" w:color="auto" w:fill="auto"/>
            <w:noWrap/>
            <w:vAlign w:val="center"/>
          </w:tcPr>
          <w:p w14:paraId="5A42C8A1" w14:textId="2A508B58"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1603.9</w:t>
            </w:r>
          </w:p>
        </w:tc>
        <w:tc>
          <w:tcPr>
            <w:tcW w:w="3254" w:type="dxa"/>
            <w:gridSpan w:val="2"/>
            <w:shd w:val="clear" w:color="auto" w:fill="auto"/>
            <w:vAlign w:val="center"/>
          </w:tcPr>
          <w:p w14:paraId="4F17B5F5" w14:textId="05BC7750"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5BAC604D" w14:textId="529FD5F6"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7EF7642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3CB1C5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5B9CC838" w14:textId="77777777" w:rsidTr="000E6985">
        <w:tc>
          <w:tcPr>
            <w:tcW w:w="1077" w:type="dxa"/>
            <w:vMerge/>
            <w:shd w:val="clear" w:color="auto" w:fill="auto"/>
            <w:vAlign w:val="bottom"/>
          </w:tcPr>
          <w:p w14:paraId="3339261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3B5C3652" w14:textId="153C307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1603.9 Drainage and Overflow. </w:t>
            </w:r>
            <w:r w:rsidRPr="00D22BAE">
              <w:rPr>
                <w:rFonts w:ascii="Arial" w:eastAsia="Times New Roman" w:hAnsi="Arial" w:cs="Arial"/>
                <w:color w:val="000000"/>
                <w:kern w:val="0"/>
                <w:sz w:val="18"/>
                <w:szCs w:val="18"/>
                <w14:ligatures w14:val="none"/>
              </w:rPr>
              <w:t>Rainwater storage tanks</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shall be provided with a means of draining and cleaning. The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overflow drain shall not be equipped with a shutoff valve.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The overflow outlet shall discharge in accordance with this</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code for storm drainage systems. Where discharging to the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storm drainage system, the overflow drain shall be protected</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from backflow of the storm drainage system by a backwater</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valve or other approved method.</w:t>
            </w:r>
          </w:p>
        </w:tc>
      </w:tr>
      <w:tr w:rsidR="00AB659E" w:rsidRPr="000B3E23" w14:paraId="26BC0869" w14:textId="77777777" w:rsidTr="000E6985">
        <w:tc>
          <w:tcPr>
            <w:tcW w:w="1077" w:type="dxa"/>
            <w:vMerge/>
            <w:shd w:val="clear" w:color="auto" w:fill="auto"/>
            <w:vAlign w:val="bottom"/>
          </w:tcPr>
          <w:p w14:paraId="28BA03C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032FD7AB" w14:textId="4644AA99"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Overflow Outlet Size</w:t>
            </w:r>
          </w:p>
        </w:tc>
        <w:tc>
          <w:tcPr>
            <w:tcW w:w="1164" w:type="dxa"/>
            <w:gridSpan w:val="2"/>
            <w:shd w:val="clear" w:color="auto" w:fill="auto"/>
            <w:noWrap/>
            <w:vAlign w:val="center"/>
          </w:tcPr>
          <w:p w14:paraId="5D715D96" w14:textId="0C9D8DF7"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w:t>
            </w:r>
            <w:r>
              <w:rPr>
                <w:rFonts w:ascii="Arial" w:eastAsia="Times New Roman" w:hAnsi="Arial" w:cs="Arial"/>
                <w:b/>
                <w:bCs/>
                <w:color w:val="000000"/>
                <w:kern w:val="0"/>
                <w:sz w:val="18"/>
                <w:szCs w:val="18"/>
                <w14:ligatures w14:val="none"/>
              </w:rPr>
              <w:t>10</w:t>
            </w:r>
            <w:r w:rsidRPr="00D22BAE">
              <w:rPr>
                <w:rFonts w:ascii="Arial" w:eastAsia="Times New Roman" w:hAnsi="Arial" w:cs="Arial"/>
                <w:b/>
                <w:bCs/>
                <w:color w:val="000000"/>
                <w:kern w:val="0"/>
                <w:sz w:val="18"/>
                <w:szCs w:val="18"/>
                <w14:ligatures w14:val="none"/>
              </w:rPr>
              <w:t>.1</w:t>
            </w:r>
          </w:p>
        </w:tc>
        <w:tc>
          <w:tcPr>
            <w:tcW w:w="1260" w:type="dxa"/>
            <w:gridSpan w:val="3"/>
            <w:shd w:val="clear" w:color="auto" w:fill="auto"/>
            <w:noWrap/>
            <w:vAlign w:val="center"/>
          </w:tcPr>
          <w:p w14:paraId="6120329D" w14:textId="53518B71"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1603.9.1</w:t>
            </w:r>
          </w:p>
        </w:tc>
        <w:tc>
          <w:tcPr>
            <w:tcW w:w="3254" w:type="dxa"/>
            <w:gridSpan w:val="2"/>
            <w:shd w:val="clear" w:color="auto" w:fill="auto"/>
            <w:vAlign w:val="center"/>
          </w:tcPr>
          <w:p w14:paraId="2B4289D4" w14:textId="22AE8B2F"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32AE46DC" w14:textId="27E25CDE"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62E12C47"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36C8F2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CB682B7" w14:textId="77777777" w:rsidTr="000E6985">
        <w:tc>
          <w:tcPr>
            <w:tcW w:w="1077" w:type="dxa"/>
            <w:vMerge/>
            <w:shd w:val="clear" w:color="auto" w:fill="auto"/>
            <w:vAlign w:val="bottom"/>
          </w:tcPr>
          <w:p w14:paraId="169B5DC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shd w:val="clear" w:color="auto" w:fill="auto"/>
            <w:vAlign w:val="center"/>
          </w:tcPr>
          <w:p w14:paraId="763DD237" w14:textId="7F080CB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1603.9.1 Overflow Outlet Size. </w:t>
            </w:r>
            <w:r w:rsidRPr="00D22BAE">
              <w:rPr>
                <w:rFonts w:ascii="Arial" w:eastAsia="Times New Roman" w:hAnsi="Arial" w:cs="Arial"/>
                <w:color w:val="000000"/>
                <w:kern w:val="0"/>
                <w:sz w:val="18"/>
                <w:szCs w:val="18"/>
                <w14:ligatures w14:val="none"/>
              </w:rPr>
              <w:t>The overflow outlet</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shall be sized to accommodate the flow of the rainwater</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entering the tank and not less than the aggregate cross-</w:t>
            </w:r>
            <w:r>
              <w:rPr>
                <w:rFonts w:ascii="Arial" w:eastAsia="Times New Roman" w:hAnsi="Arial" w:cs="Arial"/>
                <w:color w:val="000000"/>
                <w:kern w:val="0"/>
                <w:sz w:val="18"/>
                <w:szCs w:val="18"/>
                <w14:ligatures w14:val="none"/>
              </w:rPr>
              <w:t>s</w:t>
            </w:r>
            <w:r w:rsidRPr="00D22BAE">
              <w:rPr>
                <w:rFonts w:ascii="Arial" w:eastAsia="Times New Roman" w:hAnsi="Arial" w:cs="Arial"/>
                <w:color w:val="000000"/>
                <w:kern w:val="0"/>
                <w:sz w:val="18"/>
                <w:szCs w:val="18"/>
                <w14:ligatures w14:val="none"/>
              </w:rPr>
              <w:t>ectional</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area of inflow pipes.</w:t>
            </w:r>
          </w:p>
        </w:tc>
      </w:tr>
      <w:tr w:rsidR="00AB659E" w:rsidRPr="000B3E23" w14:paraId="125D5838" w14:textId="77777777" w:rsidTr="000E6985">
        <w:tc>
          <w:tcPr>
            <w:tcW w:w="1077" w:type="dxa"/>
            <w:vMerge/>
            <w:shd w:val="clear" w:color="auto" w:fill="auto"/>
            <w:vAlign w:val="bottom"/>
          </w:tcPr>
          <w:p w14:paraId="7D15A92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430844BE" w14:textId="404AA874"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Opening and Access Protection</w:t>
            </w:r>
          </w:p>
        </w:tc>
        <w:tc>
          <w:tcPr>
            <w:tcW w:w="1164" w:type="dxa"/>
            <w:gridSpan w:val="2"/>
            <w:shd w:val="clear" w:color="auto" w:fill="auto"/>
            <w:noWrap/>
            <w:vAlign w:val="center"/>
          </w:tcPr>
          <w:p w14:paraId="2F4210C1" w14:textId="699B66AA"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1</w:t>
            </w:r>
          </w:p>
        </w:tc>
        <w:tc>
          <w:tcPr>
            <w:tcW w:w="1260" w:type="dxa"/>
            <w:gridSpan w:val="3"/>
            <w:shd w:val="clear" w:color="auto" w:fill="auto"/>
            <w:noWrap/>
            <w:vAlign w:val="center"/>
          </w:tcPr>
          <w:p w14:paraId="14898CE4" w14:textId="5A3C06BE" w:rsidR="00AB659E" w:rsidRPr="00C55319"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1603.10</w:t>
            </w:r>
          </w:p>
        </w:tc>
        <w:tc>
          <w:tcPr>
            <w:tcW w:w="3254" w:type="dxa"/>
            <w:gridSpan w:val="2"/>
            <w:shd w:val="clear" w:color="auto" w:fill="auto"/>
            <w:vAlign w:val="center"/>
          </w:tcPr>
          <w:p w14:paraId="7BEEB2F5" w14:textId="3D99F80D" w:rsidR="00AB659E" w:rsidRPr="00C55319"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0F5460AF" w14:textId="63AD6998"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30DE0D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6771B4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2108A6E" w14:textId="77777777" w:rsidTr="000E6985">
        <w:tc>
          <w:tcPr>
            <w:tcW w:w="1077" w:type="dxa"/>
            <w:vMerge/>
          </w:tcPr>
          <w:p w14:paraId="51F59B8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E6E21B9" w14:textId="6375DD34" w:rsidR="00AB659E" w:rsidRPr="000B3E23" w:rsidRDefault="00AB659E" w:rsidP="00AB659E">
            <w:pPr>
              <w:spacing w:after="60"/>
              <w:contextualSpacing/>
              <w:rPr>
                <w:rFonts w:ascii="Arial" w:eastAsia="Times New Roman" w:hAnsi="Arial" w:cs="Arial"/>
                <w:color w:val="000000"/>
                <w:sz w:val="18"/>
                <w:szCs w:val="18"/>
              </w:rPr>
            </w:pPr>
            <w:r w:rsidRPr="00D22BAE">
              <w:rPr>
                <w:rFonts w:ascii="Arial" w:eastAsia="Times New Roman" w:hAnsi="Arial" w:cs="Arial"/>
                <w:b/>
                <w:bCs/>
                <w:color w:val="000000"/>
                <w:sz w:val="18"/>
                <w:szCs w:val="18"/>
              </w:rPr>
              <w:t xml:space="preserve">1603.10 Opening and Access Protection. </w:t>
            </w:r>
            <w:r w:rsidRPr="00D22BAE">
              <w:rPr>
                <w:rFonts w:ascii="Arial" w:eastAsia="Times New Roman" w:hAnsi="Arial" w:cs="Arial"/>
                <w:color w:val="000000"/>
                <w:sz w:val="18"/>
                <w:szCs w:val="18"/>
              </w:rPr>
              <w:t>Rainwater</w:t>
            </w:r>
            <w:r>
              <w:rPr>
                <w:rFonts w:ascii="Arial" w:eastAsia="Times New Roman" w:hAnsi="Arial" w:cs="Arial"/>
                <w:color w:val="000000"/>
                <w:sz w:val="18"/>
                <w:szCs w:val="18"/>
              </w:rPr>
              <w:t xml:space="preserve"> </w:t>
            </w:r>
            <w:r w:rsidRPr="00D22BAE">
              <w:rPr>
                <w:rFonts w:ascii="Arial" w:eastAsia="Times New Roman" w:hAnsi="Arial" w:cs="Arial"/>
                <w:color w:val="000000"/>
                <w:sz w:val="18"/>
                <w:szCs w:val="18"/>
              </w:rPr>
              <w:t>tank openings shall be protected to prevent the entrance of</w:t>
            </w:r>
            <w:r>
              <w:rPr>
                <w:rFonts w:ascii="Arial" w:eastAsia="Times New Roman" w:hAnsi="Arial" w:cs="Arial"/>
                <w:color w:val="000000"/>
                <w:sz w:val="18"/>
                <w:szCs w:val="18"/>
              </w:rPr>
              <w:t xml:space="preserve"> </w:t>
            </w:r>
            <w:r w:rsidRPr="00D22BAE">
              <w:rPr>
                <w:rFonts w:ascii="Arial" w:eastAsia="Times New Roman" w:hAnsi="Arial" w:cs="Arial"/>
                <w:color w:val="000000"/>
                <w:sz w:val="18"/>
                <w:szCs w:val="18"/>
              </w:rPr>
              <w:t>insects, birds, or rodents into the tank.</w:t>
            </w:r>
            <w:r>
              <w:rPr>
                <w:rFonts w:ascii="Arial" w:eastAsia="Times New Roman" w:hAnsi="Arial" w:cs="Arial"/>
                <w:color w:val="000000"/>
                <w:sz w:val="18"/>
                <w:szCs w:val="18"/>
              </w:rPr>
              <w:t xml:space="preserve"> </w:t>
            </w:r>
            <w:r w:rsidRPr="00D22BAE">
              <w:rPr>
                <w:rFonts w:ascii="Arial" w:eastAsia="Times New Roman" w:hAnsi="Arial" w:cs="Arial"/>
                <w:color w:val="000000"/>
                <w:sz w:val="18"/>
                <w:szCs w:val="18"/>
              </w:rPr>
              <w:t>Rainwater tank</w:t>
            </w:r>
            <w:r>
              <w:rPr>
                <w:rFonts w:ascii="Arial" w:eastAsia="Times New Roman" w:hAnsi="Arial" w:cs="Arial"/>
                <w:color w:val="000000"/>
                <w:sz w:val="18"/>
                <w:szCs w:val="18"/>
              </w:rPr>
              <w:t xml:space="preserve"> </w:t>
            </w:r>
            <w:r w:rsidRPr="00D22BAE">
              <w:rPr>
                <w:rFonts w:ascii="Arial" w:eastAsia="Times New Roman" w:hAnsi="Arial" w:cs="Arial"/>
                <w:color w:val="000000"/>
                <w:sz w:val="18"/>
                <w:szCs w:val="18"/>
              </w:rPr>
              <w:t>access openings exceeding 12 inches</w:t>
            </w:r>
            <w:r>
              <w:rPr>
                <w:rFonts w:ascii="Arial" w:eastAsia="Times New Roman" w:hAnsi="Arial" w:cs="Arial"/>
                <w:color w:val="000000"/>
                <w:sz w:val="18"/>
                <w:szCs w:val="18"/>
              </w:rPr>
              <w:t xml:space="preserve"> </w:t>
            </w:r>
            <w:r w:rsidRPr="00D22BAE">
              <w:rPr>
                <w:rFonts w:ascii="Arial" w:eastAsia="Times New Roman" w:hAnsi="Arial" w:cs="Arial"/>
                <w:color w:val="000000"/>
                <w:sz w:val="18"/>
                <w:szCs w:val="18"/>
              </w:rPr>
              <w:t>(305 mm) in diameter shall be secured to prevent tampering</w:t>
            </w:r>
            <w:r>
              <w:rPr>
                <w:rFonts w:ascii="Arial" w:eastAsia="Times New Roman" w:hAnsi="Arial" w:cs="Arial"/>
                <w:color w:val="000000"/>
                <w:sz w:val="18"/>
                <w:szCs w:val="18"/>
              </w:rPr>
              <w:t xml:space="preserve"> </w:t>
            </w:r>
            <w:r w:rsidRPr="00D22BAE">
              <w:rPr>
                <w:rFonts w:ascii="Arial" w:eastAsia="Times New Roman" w:hAnsi="Arial" w:cs="Arial"/>
                <w:color w:val="000000"/>
                <w:sz w:val="18"/>
                <w:szCs w:val="18"/>
              </w:rPr>
              <w:t>and unintended entry by either a lockable device or other</w:t>
            </w:r>
            <w:r>
              <w:rPr>
                <w:rFonts w:ascii="Arial" w:eastAsia="Times New Roman" w:hAnsi="Arial" w:cs="Arial"/>
                <w:color w:val="000000"/>
                <w:sz w:val="18"/>
                <w:szCs w:val="18"/>
              </w:rPr>
              <w:t xml:space="preserve"> </w:t>
            </w:r>
            <w:r w:rsidRPr="00D22BAE">
              <w:rPr>
                <w:rFonts w:ascii="Arial" w:eastAsia="Times New Roman" w:hAnsi="Arial" w:cs="Arial"/>
                <w:color w:val="000000"/>
                <w:sz w:val="18"/>
                <w:szCs w:val="18"/>
              </w:rPr>
              <w:t>approved method.</w:t>
            </w:r>
          </w:p>
        </w:tc>
      </w:tr>
      <w:tr w:rsidR="00AB659E" w:rsidRPr="000B3E23" w14:paraId="7203BC30" w14:textId="77777777" w:rsidTr="000E6985">
        <w:tc>
          <w:tcPr>
            <w:tcW w:w="1077" w:type="dxa"/>
            <w:vMerge/>
            <w:vAlign w:val="bottom"/>
          </w:tcPr>
          <w:p w14:paraId="4F9B57B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5817C80" w14:textId="0B8304C1"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Marking</w:t>
            </w:r>
          </w:p>
        </w:tc>
        <w:tc>
          <w:tcPr>
            <w:tcW w:w="1164" w:type="dxa"/>
            <w:gridSpan w:val="2"/>
            <w:shd w:val="clear" w:color="auto" w:fill="auto"/>
            <w:noWrap/>
            <w:vAlign w:val="center"/>
          </w:tcPr>
          <w:p w14:paraId="239203A2" w14:textId="2A4082E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2</w:t>
            </w:r>
          </w:p>
        </w:tc>
        <w:tc>
          <w:tcPr>
            <w:tcW w:w="1260" w:type="dxa"/>
            <w:gridSpan w:val="3"/>
            <w:shd w:val="clear" w:color="auto" w:fill="auto"/>
            <w:noWrap/>
            <w:vAlign w:val="center"/>
          </w:tcPr>
          <w:p w14:paraId="33A21C1E" w14:textId="3C5A238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1603.11</w:t>
            </w:r>
          </w:p>
        </w:tc>
        <w:tc>
          <w:tcPr>
            <w:tcW w:w="3254" w:type="dxa"/>
            <w:gridSpan w:val="2"/>
            <w:shd w:val="clear" w:color="auto" w:fill="auto"/>
            <w:vAlign w:val="center"/>
          </w:tcPr>
          <w:p w14:paraId="6D1D8290" w14:textId="5141DA1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2026BC16" w14:textId="61A15E7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90A4F8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B994548"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42BB59CF" w14:textId="77777777" w:rsidTr="000E6985">
        <w:tc>
          <w:tcPr>
            <w:tcW w:w="1077" w:type="dxa"/>
            <w:vMerge/>
            <w:vAlign w:val="bottom"/>
          </w:tcPr>
          <w:p w14:paraId="14575FF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7098189" w14:textId="0E0A8F8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1603.11 Marking. </w:t>
            </w:r>
            <w:r w:rsidRPr="00D22BAE">
              <w:rPr>
                <w:rFonts w:ascii="Arial" w:eastAsia="Times New Roman" w:hAnsi="Arial" w:cs="Arial"/>
                <w:color w:val="000000"/>
                <w:kern w:val="0"/>
                <w:sz w:val="18"/>
                <w:szCs w:val="18"/>
                <w14:ligatures w14:val="none"/>
              </w:rPr>
              <w:t>Rainwater tanks shall be permanently</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marked with the capacity and the language: “NONPOTABLE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RAINWATER.” Where openings are provided to allow a person</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to enter the tank, the opening shall be marked with the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following language: “DANGER-CONFINED SPACE.”</w:t>
            </w:r>
          </w:p>
        </w:tc>
      </w:tr>
      <w:tr w:rsidR="00AB659E" w:rsidRPr="000B3E23" w14:paraId="7E8DC910" w14:textId="77777777" w:rsidTr="000E6985">
        <w:tc>
          <w:tcPr>
            <w:tcW w:w="1077" w:type="dxa"/>
            <w:vMerge/>
            <w:vAlign w:val="bottom"/>
          </w:tcPr>
          <w:p w14:paraId="519AA44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49D5535" w14:textId="0F5A909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Storage Tank Venting</w:t>
            </w:r>
          </w:p>
        </w:tc>
        <w:tc>
          <w:tcPr>
            <w:tcW w:w="1164" w:type="dxa"/>
            <w:gridSpan w:val="2"/>
            <w:shd w:val="clear" w:color="auto" w:fill="auto"/>
            <w:noWrap/>
            <w:vAlign w:val="center"/>
          </w:tcPr>
          <w:p w14:paraId="12DAB4DD" w14:textId="26172F3E"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3</w:t>
            </w:r>
          </w:p>
        </w:tc>
        <w:tc>
          <w:tcPr>
            <w:tcW w:w="1260" w:type="dxa"/>
            <w:gridSpan w:val="3"/>
            <w:shd w:val="clear" w:color="auto" w:fill="auto"/>
            <w:noWrap/>
            <w:vAlign w:val="center"/>
          </w:tcPr>
          <w:p w14:paraId="6B593742" w14:textId="20693C09"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1603.12</w:t>
            </w:r>
          </w:p>
        </w:tc>
        <w:tc>
          <w:tcPr>
            <w:tcW w:w="3254" w:type="dxa"/>
            <w:gridSpan w:val="2"/>
            <w:shd w:val="clear" w:color="auto" w:fill="auto"/>
            <w:vAlign w:val="center"/>
          </w:tcPr>
          <w:p w14:paraId="58A9C8ED" w14:textId="6DBD7E8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4947C3">
              <w:rPr>
                <w:rFonts w:ascii="Arial" w:eastAsia="Times New Roman" w:hAnsi="Arial" w:cs="Arial"/>
                <w:color w:val="000000"/>
                <w:kern w:val="0"/>
                <w:sz w:val="18"/>
                <w:szCs w:val="18"/>
                <w14:ligatures w14:val="none"/>
              </w:rPr>
              <w:t>Moved Location</w:t>
            </w:r>
          </w:p>
        </w:tc>
        <w:tc>
          <w:tcPr>
            <w:tcW w:w="1802" w:type="dxa"/>
            <w:shd w:val="clear" w:color="auto" w:fill="auto"/>
            <w:noWrap/>
            <w:vAlign w:val="center"/>
          </w:tcPr>
          <w:p w14:paraId="048DFFF2" w14:textId="19A8406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57" w:type="dxa"/>
            <w:shd w:val="clear" w:color="auto" w:fill="auto"/>
            <w:noWrap/>
            <w:vAlign w:val="center"/>
          </w:tcPr>
          <w:p w14:paraId="56A0A43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6BC84F0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A74C2C3" w14:textId="77777777" w:rsidTr="004D7F1C">
        <w:trPr>
          <w:trHeight w:val="1205"/>
        </w:trPr>
        <w:tc>
          <w:tcPr>
            <w:tcW w:w="1077" w:type="dxa"/>
            <w:vMerge/>
            <w:vAlign w:val="bottom"/>
          </w:tcPr>
          <w:p w14:paraId="65EEB89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3B34295" w14:textId="29AC8010" w:rsidR="00AB659E" w:rsidRPr="00D22BAE"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1603.12 Storage Tank Venting. </w:t>
            </w:r>
            <w:r w:rsidRPr="00D22BAE">
              <w:rPr>
                <w:rFonts w:ascii="Arial" w:eastAsia="Times New Roman" w:hAnsi="Arial" w:cs="Arial"/>
                <w:color w:val="000000"/>
                <w:kern w:val="0"/>
                <w:sz w:val="18"/>
                <w:szCs w:val="18"/>
                <w14:ligatures w14:val="none"/>
              </w:rPr>
              <w:t>Where venting using</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drainage or overflow piping is not provided or is considered</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insufficient, a vent shall be installed on each tank. The vent</w:t>
            </w:r>
          </w:p>
          <w:p w14:paraId="72A4E1BB" w14:textId="51C932A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color w:val="000000"/>
                <w:kern w:val="0"/>
                <w:sz w:val="18"/>
                <w:szCs w:val="18"/>
                <w14:ligatures w14:val="none"/>
              </w:rPr>
              <w:t>shall extend from the top of the tank and terminate not less</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than 6 inches (152 mm) above grade and shall be not less than</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11⁄2 inches (40 mm) in diameter. The vent</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terminal shall be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directed downward and covered with a 3⁄32 of an inch (2.4mm) mesh screen to prevent the entry of vermin and insects.</w:t>
            </w:r>
          </w:p>
        </w:tc>
      </w:tr>
      <w:tr w:rsidR="00AB659E" w:rsidRPr="000B3E23" w14:paraId="0C72FC9D" w14:textId="77777777" w:rsidTr="000E6985">
        <w:tc>
          <w:tcPr>
            <w:tcW w:w="1077" w:type="dxa"/>
            <w:vMerge/>
            <w:vAlign w:val="bottom"/>
          </w:tcPr>
          <w:p w14:paraId="2576136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DD44A10" w14:textId="47D2F55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Pumps</w:t>
            </w:r>
          </w:p>
        </w:tc>
        <w:tc>
          <w:tcPr>
            <w:tcW w:w="1164" w:type="dxa"/>
            <w:gridSpan w:val="2"/>
            <w:shd w:val="clear" w:color="auto" w:fill="auto"/>
            <w:noWrap/>
            <w:vAlign w:val="center"/>
          </w:tcPr>
          <w:p w14:paraId="142A1F42" w14:textId="6F86D360"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4</w:t>
            </w:r>
          </w:p>
        </w:tc>
        <w:tc>
          <w:tcPr>
            <w:tcW w:w="1260" w:type="dxa"/>
            <w:gridSpan w:val="3"/>
            <w:shd w:val="clear" w:color="auto" w:fill="auto"/>
            <w:noWrap/>
            <w:vAlign w:val="center"/>
          </w:tcPr>
          <w:p w14:paraId="2EFDD97B" w14:textId="0A16E8E0"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1603.13</w:t>
            </w:r>
          </w:p>
        </w:tc>
        <w:tc>
          <w:tcPr>
            <w:tcW w:w="3254" w:type="dxa"/>
            <w:gridSpan w:val="2"/>
            <w:shd w:val="clear" w:color="auto" w:fill="auto"/>
            <w:vAlign w:val="center"/>
          </w:tcPr>
          <w:p w14:paraId="5B8D077E" w14:textId="7ED0F7D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4C65555F" w14:textId="7D5F62E7"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66890D3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2CD639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2608A3B" w14:textId="77777777" w:rsidTr="000E6985">
        <w:tc>
          <w:tcPr>
            <w:tcW w:w="1077" w:type="dxa"/>
            <w:vMerge/>
            <w:vAlign w:val="bottom"/>
          </w:tcPr>
          <w:p w14:paraId="157A823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5CF724B" w14:textId="09044A2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1603.13 Pumps. </w:t>
            </w:r>
            <w:r w:rsidRPr="00D22BAE">
              <w:rPr>
                <w:rFonts w:ascii="Arial" w:eastAsia="Times New Roman" w:hAnsi="Arial" w:cs="Arial"/>
                <w:color w:val="000000"/>
                <w:kern w:val="0"/>
                <w:sz w:val="18"/>
                <w:szCs w:val="18"/>
                <w14:ligatures w14:val="none"/>
              </w:rPr>
              <w:t>Pumps serving rainwater catchment systems</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shall be listed. Pumps supplying water to water closets,</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urinals, and trap primers shall be capable of delivering not</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less than 15 pounds-force per square inch (psi) (103 kPa)</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residual pressure at the highest and most remote outlet served.</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Where the water pressure in the rainwater supply system</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within the building exceeds 80 psi (552 kPa), a pressure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reducing valve reducing the pressure to 80 psi (552 kPa) or</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less to water outlets in the building shall be installed in accordance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with this code.</w:t>
            </w:r>
          </w:p>
        </w:tc>
      </w:tr>
      <w:tr w:rsidR="00AB659E" w:rsidRPr="000B3E23" w14:paraId="3EFA98FB" w14:textId="77777777" w:rsidTr="000E6985">
        <w:tc>
          <w:tcPr>
            <w:tcW w:w="1077" w:type="dxa"/>
            <w:vMerge/>
            <w:vAlign w:val="bottom"/>
          </w:tcPr>
          <w:p w14:paraId="5CEF8DF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D250813" w14:textId="4FC5389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Roof Drains</w:t>
            </w:r>
          </w:p>
        </w:tc>
        <w:tc>
          <w:tcPr>
            <w:tcW w:w="1164" w:type="dxa"/>
            <w:gridSpan w:val="2"/>
            <w:shd w:val="clear" w:color="auto" w:fill="auto"/>
            <w:noWrap/>
            <w:vAlign w:val="center"/>
          </w:tcPr>
          <w:p w14:paraId="40B3C394" w14:textId="4113DAA0"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5</w:t>
            </w:r>
          </w:p>
        </w:tc>
        <w:tc>
          <w:tcPr>
            <w:tcW w:w="1260" w:type="dxa"/>
            <w:gridSpan w:val="3"/>
            <w:shd w:val="clear" w:color="auto" w:fill="auto"/>
            <w:noWrap/>
            <w:vAlign w:val="center"/>
          </w:tcPr>
          <w:p w14:paraId="4B62D636" w14:textId="0CD8737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1603.14</w:t>
            </w:r>
          </w:p>
        </w:tc>
        <w:tc>
          <w:tcPr>
            <w:tcW w:w="3254" w:type="dxa"/>
            <w:gridSpan w:val="2"/>
            <w:shd w:val="clear" w:color="auto" w:fill="auto"/>
            <w:vAlign w:val="center"/>
          </w:tcPr>
          <w:p w14:paraId="29C0C077" w14:textId="1AC474E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62A46FD1" w14:textId="070FA36D"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596295E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61E2EE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6E7037E" w14:textId="77777777" w:rsidTr="004D7F1C">
        <w:trPr>
          <w:trHeight w:val="917"/>
        </w:trPr>
        <w:tc>
          <w:tcPr>
            <w:tcW w:w="1077" w:type="dxa"/>
            <w:vMerge/>
            <w:vAlign w:val="bottom"/>
          </w:tcPr>
          <w:p w14:paraId="0840895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F400AB1" w14:textId="6C6190F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1603.14 Roof Drains. </w:t>
            </w:r>
            <w:r w:rsidRPr="00D22BAE">
              <w:rPr>
                <w:rFonts w:ascii="Arial" w:eastAsia="Times New Roman" w:hAnsi="Arial" w:cs="Arial"/>
                <w:color w:val="000000"/>
                <w:kern w:val="0"/>
                <w:sz w:val="18"/>
                <w:szCs w:val="18"/>
                <w14:ligatures w14:val="none"/>
              </w:rPr>
              <w:t>Primary and secondary roof drains,</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conductors, leaders, and gutters shall be designed and</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installed in accordance with this code.</w:t>
            </w:r>
          </w:p>
        </w:tc>
      </w:tr>
      <w:tr w:rsidR="00AB659E" w:rsidRPr="000B3E23" w14:paraId="5F995E3A" w14:textId="77777777" w:rsidTr="000E6985">
        <w:tc>
          <w:tcPr>
            <w:tcW w:w="1077" w:type="dxa"/>
            <w:vMerge/>
            <w:vAlign w:val="bottom"/>
          </w:tcPr>
          <w:p w14:paraId="6E80FDD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5973C6E" w14:textId="12074A7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Water Quality Devices and Equipment</w:t>
            </w:r>
          </w:p>
        </w:tc>
        <w:tc>
          <w:tcPr>
            <w:tcW w:w="1164" w:type="dxa"/>
            <w:gridSpan w:val="2"/>
            <w:shd w:val="clear" w:color="auto" w:fill="auto"/>
            <w:noWrap/>
            <w:vAlign w:val="center"/>
          </w:tcPr>
          <w:p w14:paraId="75F636A1" w14:textId="3E345DB2"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6</w:t>
            </w:r>
          </w:p>
        </w:tc>
        <w:tc>
          <w:tcPr>
            <w:tcW w:w="1260" w:type="dxa"/>
            <w:gridSpan w:val="3"/>
            <w:shd w:val="clear" w:color="auto" w:fill="auto"/>
            <w:noWrap/>
            <w:vAlign w:val="center"/>
          </w:tcPr>
          <w:p w14:paraId="019AA332" w14:textId="3CBFA69F"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1603.15</w:t>
            </w:r>
          </w:p>
        </w:tc>
        <w:tc>
          <w:tcPr>
            <w:tcW w:w="3254" w:type="dxa"/>
            <w:gridSpan w:val="2"/>
            <w:shd w:val="clear" w:color="auto" w:fill="auto"/>
            <w:vAlign w:val="center"/>
          </w:tcPr>
          <w:p w14:paraId="24736D70" w14:textId="24FE46A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7B3A24F9" w14:textId="7A056E40"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0A94E2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A27B00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5DA80017" w14:textId="77777777" w:rsidTr="000E6985">
        <w:tc>
          <w:tcPr>
            <w:tcW w:w="1077" w:type="dxa"/>
            <w:vMerge/>
            <w:vAlign w:val="bottom"/>
          </w:tcPr>
          <w:p w14:paraId="484B685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7AFC867" w14:textId="00AE155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1603.15 Water Quality Devices and Equipment.</w:t>
            </w:r>
            <w:r>
              <w:rPr>
                <w:rFonts w:ascii="Arial" w:eastAsia="Times New Roman" w:hAnsi="Arial" w:cs="Arial"/>
                <w:b/>
                <w:bCs/>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Devices and equipment used to treat rainwater to maintain</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the minimum water quality requirements determined by the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Authority Having Jurisdiction shall be listed or labeled (third</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party</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certified) by a listing agency (accredited conformity</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assessment body) and approved for the intended</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application.</w:t>
            </w:r>
          </w:p>
        </w:tc>
      </w:tr>
      <w:tr w:rsidR="00AB659E" w:rsidRPr="000B3E23" w14:paraId="41892B14" w14:textId="77777777" w:rsidTr="000E6985">
        <w:tc>
          <w:tcPr>
            <w:tcW w:w="1077" w:type="dxa"/>
            <w:vMerge/>
            <w:vAlign w:val="bottom"/>
          </w:tcPr>
          <w:p w14:paraId="62AA815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231C558" w14:textId="41D433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Freeze Protection</w:t>
            </w:r>
          </w:p>
        </w:tc>
        <w:tc>
          <w:tcPr>
            <w:tcW w:w="1164" w:type="dxa"/>
            <w:gridSpan w:val="2"/>
            <w:shd w:val="clear" w:color="auto" w:fill="auto"/>
            <w:noWrap/>
            <w:vAlign w:val="center"/>
          </w:tcPr>
          <w:p w14:paraId="0A6CA4C7" w14:textId="1A7723F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7</w:t>
            </w:r>
          </w:p>
        </w:tc>
        <w:tc>
          <w:tcPr>
            <w:tcW w:w="1260" w:type="dxa"/>
            <w:gridSpan w:val="3"/>
            <w:shd w:val="clear" w:color="auto" w:fill="auto"/>
            <w:noWrap/>
            <w:vAlign w:val="center"/>
          </w:tcPr>
          <w:p w14:paraId="04FA17AD" w14:textId="78D35321"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1603.16</w:t>
            </w:r>
          </w:p>
        </w:tc>
        <w:tc>
          <w:tcPr>
            <w:tcW w:w="3254" w:type="dxa"/>
            <w:gridSpan w:val="2"/>
            <w:shd w:val="clear" w:color="auto" w:fill="auto"/>
            <w:vAlign w:val="center"/>
          </w:tcPr>
          <w:p w14:paraId="096AEFDD" w14:textId="2F8917A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6680A49C" w14:textId="2C22D053"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7037DEC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A6A0D3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3AF89DF" w14:textId="77777777" w:rsidTr="00961509">
        <w:trPr>
          <w:trHeight w:val="971"/>
        </w:trPr>
        <w:tc>
          <w:tcPr>
            <w:tcW w:w="1077" w:type="dxa"/>
            <w:vMerge/>
            <w:vAlign w:val="bottom"/>
          </w:tcPr>
          <w:p w14:paraId="422A2C0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E8B5E5B" w14:textId="02F78BB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1603.16 Freeze Protection. </w:t>
            </w:r>
            <w:r w:rsidRPr="00D22BAE">
              <w:rPr>
                <w:rFonts w:ascii="Arial" w:eastAsia="Times New Roman" w:hAnsi="Arial" w:cs="Arial"/>
                <w:color w:val="000000"/>
                <w:kern w:val="0"/>
                <w:sz w:val="18"/>
                <w:szCs w:val="18"/>
                <w14:ligatures w14:val="none"/>
              </w:rPr>
              <w:t>Tanks and piping installed in</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locations subject to freezing shall be provided with an</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approved means of freeze protection.</w:t>
            </w:r>
          </w:p>
        </w:tc>
      </w:tr>
      <w:tr w:rsidR="00AB659E" w:rsidRPr="000B3E23" w14:paraId="2020D013" w14:textId="77777777" w:rsidTr="00961509">
        <w:trPr>
          <w:trHeight w:val="746"/>
        </w:trPr>
        <w:tc>
          <w:tcPr>
            <w:tcW w:w="1077" w:type="dxa"/>
            <w:vMerge/>
            <w:vAlign w:val="bottom"/>
          </w:tcPr>
          <w:p w14:paraId="74CDF95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CE3B7D5" w14:textId="2F83426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Debris Removal.</w:t>
            </w:r>
          </w:p>
        </w:tc>
        <w:tc>
          <w:tcPr>
            <w:tcW w:w="1164" w:type="dxa"/>
            <w:gridSpan w:val="2"/>
            <w:shd w:val="clear" w:color="auto" w:fill="auto"/>
            <w:noWrap/>
            <w:vAlign w:val="center"/>
          </w:tcPr>
          <w:p w14:paraId="67101A74" w14:textId="46B374FF"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8</w:t>
            </w:r>
          </w:p>
        </w:tc>
        <w:tc>
          <w:tcPr>
            <w:tcW w:w="1260" w:type="dxa"/>
            <w:gridSpan w:val="3"/>
            <w:shd w:val="clear" w:color="auto" w:fill="auto"/>
            <w:noWrap/>
            <w:vAlign w:val="center"/>
          </w:tcPr>
          <w:p w14:paraId="6FD3B731" w14:textId="5997253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1603.17</w:t>
            </w:r>
          </w:p>
        </w:tc>
        <w:tc>
          <w:tcPr>
            <w:tcW w:w="3254" w:type="dxa"/>
            <w:gridSpan w:val="2"/>
            <w:shd w:val="clear" w:color="auto" w:fill="auto"/>
            <w:vAlign w:val="center"/>
          </w:tcPr>
          <w:p w14:paraId="2827D7F3" w14:textId="29499CF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1B945694" w14:textId="3CD63133"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4CA225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799339E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06165ED" w14:textId="77777777" w:rsidTr="00961509">
        <w:trPr>
          <w:trHeight w:val="1610"/>
        </w:trPr>
        <w:tc>
          <w:tcPr>
            <w:tcW w:w="1077" w:type="dxa"/>
            <w:vMerge/>
            <w:vAlign w:val="bottom"/>
          </w:tcPr>
          <w:p w14:paraId="2C6402D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A725CDD" w14:textId="2733BCA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1603.17 Debris Removal. </w:t>
            </w:r>
            <w:r w:rsidRPr="00D22BAE">
              <w:rPr>
                <w:rFonts w:ascii="Arial" w:eastAsia="Times New Roman" w:hAnsi="Arial" w:cs="Arial"/>
                <w:color w:val="000000"/>
                <w:kern w:val="0"/>
                <w:sz w:val="18"/>
                <w:szCs w:val="18"/>
                <w14:ligatures w14:val="none"/>
              </w:rPr>
              <w:t>The rainwater catchment conveyance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system shall be equipped with a debris excluder or</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other approved means to prevent the accumulation of leaves,</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needles, other debris and sediment from entering the storage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 xml:space="preserve">tank. Devices or methods used to remove </w:t>
            </w:r>
            <w:proofErr w:type="gramStart"/>
            <w:r w:rsidRPr="00D22BAE">
              <w:rPr>
                <w:rFonts w:ascii="Arial" w:eastAsia="Times New Roman" w:hAnsi="Arial" w:cs="Arial"/>
                <w:color w:val="000000"/>
                <w:kern w:val="0"/>
                <w:sz w:val="18"/>
                <w:szCs w:val="18"/>
                <w14:ligatures w14:val="none"/>
              </w:rPr>
              <w:t>debris</w:t>
            </w:r>
            <w:proofErr w:type="gramEnd"/>
            <w:r w:rsidRPr="00D22BAE">
              <w:rPr>
                <w:rFonts w:ascii="Arial" w:eastAsia="Times New Roman" w:hAnsi="Arial" w:cs="Arial"/>
                <w:color w:val="000000"/>
                <w:kern w:val="0"/>
                <w:sz w:val="18"/>
                <w:szCs w:val="18"/>
                <w14:ligatures w14:val="none"/>
              </w:rPr>
              <w:t xml:space="preserve"> or sediment</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shall be accessible and sized and installed in accordance with</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manufacturer’s installation instructions.</w:t>
            </w:r>
          </w:p>
        </w:tc>
      </w:tr>
      <w:tr w:rsidR="00AB659E" w:rsidRPr="000B3E23" w14:paraId="38E042B3" w14:textId="77777777" w:rsidTr="000E6985">
        <w:tc>
          <w:tcPr>
            <w:tcW w:w="1077" w:type="dxa"/>
            <w:vMerge/>
            <w:vAlign w:val="bottom"/>
          </w:tcPr>
          <w:p w14:paraId="40C91FC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ED4E7A3" w14:textId="1F79A59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Required Filters</w:t>
            </w:r>
          </w:p>
        </w:tc>
        <w:tc>
          <w:tcPr>
            <w:tcW w:w="1164" w:type="dxa"/>
            <w:gridSpan w:val="2"/>
            <w:shd w:val="clear" w:color="auto" w:fill="auto"/>
            <w:noWrap/>
            <w:vAlign w:val="center"/>
          </w:tcPr>
          <w:p w14:paraId="48C749F5" w14:textId="142327B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w:t>
            </w:r>
            <w:r>
              <w:rPr>
                <w:rFonts w:ascii="Arial" w:eastAsia="Times New Roman" w:hAnsi="Arial" w:cs="Arial"/>
                <w:b/>
                <w:bCs/>
                <w:color w:val="000000"/>
                <w:kern w:val="0"/>
                <w:sz w:val="18"/>
                <w:szCs w:val="18"/>
                <w14:ligatures w14:val="none"/>
              </w:rPr>
              <w:t>9</w:t>
            </w:r>
          </w:p>
        </w:tc>
        <w:tc>
          <w:tcPr>
            <w:tcW w:w="1260" w:type="dxa"/>
            <w:gridSpan w:val="3"/>
            <w:shd w:val="clear" w:color="auto" w:fill="auto"/>
            <w:noWrap/>
            <w:vAlign w:val="center"/>
          </w:tcPr>
          <w:p w14:paraId="206D0BA8" w14:textId="5EA461C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1603.18</w:t>
            </w:r>
          </w:p>
        </w:tc>
        <w:tc>
          <w:tcPr>
            <w:tcW w:w="3254" w:type="dxa"/>
            <w:gridSpan w:val="2"/>
            <w:shd w:val="clear" w:color="auto" w:fill="auto"/>
            <w:vAlign w:val="center"/>
          </w:tcPr>
          <w:p w14:paraId="1264E2BB" w14:textId="0EF874E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435AEA56" w14:textId="706C5466"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11DCCD3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EBAA1D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2DC83CCC" w14:textId="77777777" w:rsidTr="00961509">
        <w:trPr>
          <w:trHeight w:val="1097"/>
        </w:trPr>
        <w:tc>
          <w:tcPr>
            <w:tcW w:w="1077" w:type="dxa"/>
            <w:vMerge/>
            <w:vAlign w:val="bottom"/>
          </w:tcPr>
          <w:p w14:paraId="74CEB30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420EA45" w14:textId="24B9015D"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1603.18 Required Filters. </w:t>
            </w:r>
            <w:r w:rsidRPr="00D22BAE">
              <w:rPr>
                <w:rFonts w:ascii="Arial" w:eastAsia="Times New Roman" w:hAnsi="Arial" w:cs="Arial"/>
                <w:color w:val="000000"/>
                <w:kern w:val="0"/>
                <w:sz w:val="18"/>
                <w:szCs w:val="18"/>
                <w14:ligatures w14:val="none"/>
              </w:rPr>
              <w:t>A filter permitting the passage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 xml:space="preserve">of particulates not larger than 100 microns (100 </w:t>
            </w:r>
            <w:proofErr w:type="spellStart"/>
            <w:r w:rsidRPr="00D22BAE">
              <w:rPr>
                <w:rFonts w:ascii="Arial" w:eastAsia="Times New Roman" w:hAnsi="Arial" w:cs="Arial"/>
                <w:color w:val="000000"/>
                <w:kern w:val="0"/>
                <w:sz w:val="18"/>
                <w:szCs w:val="18"/>
                <w14:ligatures w14:val="none"/>
              </w:rPr>
              <w:t>μm</w:t>
            </w:r>
            <w:proofErr w:type="spellEnd"/>
            <w:r w:rsidRPr="00D22BAE">
              <w:rPr>
                <w:rFonts w:ascii="Arial" w:eastAsia="Times New Roman" w:hAnsi="Arial" w:cs="Arial"/>
                <w:color w:val="000000"/>
                <w:kern w:val="0"/>
                <w:sz w:val="18"/>
                <w:szCs w:val="18"/>
                <w14:ligatures w14:val="none"/>
              </w:rPr>
              <w:t>) shall be</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provided for rainwater supplied to water closets, urinals, trap</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primers, and drip irrigation system.</w:t>
            </w:r>
          </w:p>
        </w:tc>
      </w:tr>
      <w:tr w:rsidR="00AB659E" w:rsidRPr="000B3E23" w14:paraId="4D4A8753" w14:textId="77777777" w:rsidTr="00961509">
        <w:trPr>
          <w:trHeight w:val="836"/>
        </w:trPr>
        <w:tc>
          <w:tcPr>
            <w:tcW w:w="1077" w:type="dxa"/>
            <w:vMerge/>
            <w:vAlign w:val="bottom"/>
          </w:tcPr>
          <w:p w14:paraId="381B395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774BF24" w14:textId="32A4C1C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Roof Gutters</w:t>
            </w:r>
          </w:p>
        </w:tc>
        <w:tc>
          <w:tcPr>
            <w:tcW w:w="1164" w:type="dxa"/>
            <w:gridSpan w:val="2"/>
            <w:shd w:val="clear" w:color="auto" w:fill="auto"/>
            <w:noWrap/>
            <w:vAlign w:val="center"/>
          </w:tcPr>
          <w:p w14:paraId="24D58273" w14:textId="07D55FA1"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w:t>
            </w:r>
            <w:r>
              <w:rPr>
                <w:rFonts w:ascii="Arial" w:eastAsia="Times New Roman" w:hAnsi="Arial" w:cs="Arial"/>
                <w:b/>
                <w:bCs/>
                <w:color w:val="000000"/>
                <w:kern w:val="0"/>
                <w:sz w:val="18"/>
                <w:szCs w:val="18"/>
                <w14:ligatures w14:val="none"/>
              </w:rPr>
              <w:t>20</w:t>
            </w:r>
          </w:p>
        </w:tc>
        <w:tc>
          <w:tcPr>
            <w:tcW w:w="1260" w:type="dxa"/>
            <w:gridSpan w:val="3"/>
            <w:shd w:val="clear" w:color="auto" w:fill="auto"/>
            <w:noWrap/>
            <w:vAlign w:val="center"/>
          </w:tcPr>
          <w:p w14:paraId="2DFA3C5C" w14:textId="5523E2B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1603.19</w:t>
            </w:r>
          </w:p>
        </w:tc>
        <w:tc>
          <w:tcPr>
            <w:tcW w:w="3254" w:type="dxa"/>
            <w:gridSpan w:val="2"/>
            <w:shd w:val="clear" w:color="auto" w:fill="auto"/>
            <w:vAlign w:val="center"/>
          </w:tcPr>
          <w:p w14:paraId="73EA734E" w14:textId="0EAE116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Moved Location</w:t>
            </w:r>
          </w:p>
        </w:tc>
        <w:tc>
          <w:tcPr>
            <w:tcW w:w="1802" w:type="dxa"/>
            <w:shd w:val="clear" w:color="auto" w:fill="E2EFD9" w:themeFill="accent6" w:themeFillTint="33"/>
            <w:noWrap/>
            <w:vAlign w:val="center"/>
          </w:tcPr>
          <w:p w14:paraId="04566808" w14:textId="0E0F4D89"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01E1B59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AFFAADC"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76BA542" w14:textId="77777777" w:rsidTr="004D7F1C">
        <w:trPr>
          <w:trHeight w:val="800"/>
        </w:trPr>
        <w:tc>
          <w:tcPr>
            <w:tcW w:w="1077" w:type="dxa"/>
            <w:vMerge/>
            <w:vAlign w:val="bottom"/>
          </w:tcPr>
          <w:p w14:paraId="4F98347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07D712E" w14:textId="0DF4F165"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 xml:space="preserve">1603.19 Roof Gutters. </w:t>
            </w:r>
            <w:r w:rsidRPr="00D22BAE">
              <w:rPr>
                <w:rFonts w:ascii="Arial" w:eastAsia="Times New Roman" w:hAnsi="Arial" w:cs="Arial"/>
                <w:color w:val="000000"/>
                <w:kern w:val="0"/>
                <w:sz w:val="18"/>
                <w:szCs w:val="18"/>
                <w14:ligatures w14:val="none"/>
              </w:rPr>
              <w:t>Gutters shall maintain a minimum</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slope and be sized in accordance with Section 1103.3.</w:t>
            </w:r>
          </w:p>
        </w:tc>
      </w:tr>
      <w:tr w:rsidR="00AB659E" w:rsidRPr="000B3E23" w14:paraId="32B1D664" w14:textId="77777777" w:rsidTr="00961509">
        <w:trPr>
          <w:trHeight w:val="1007"/>
        </w:trPr>
        <w:tc>
          <w:tcPr>
            <w:tcW w:w="1077" w:type="dxa"/>
            <w:vMerge/>
            <w:vAlign w:val="bottom"/>
          </w:tcPr>
          <w:p w14:paraId="450CA2D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0CF4B9A" w14:textId="4D69013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Rainwater Diversion Valves</w:t>
            </w:r>
          </w:p>
        </w:tc>
        <w:tc>
          <w:tcPr>
            <w:tcW w:w="1164" w:type="dxa"/>
            <w:gridSpan w:val="2"/>
            <w:shd w:val="clear" w:color="auto" w:fill="auto"/>
            <w:noWrap/>
            <w:vAlign w:val="center"/>
          </w:tcPr>
          <w:p w14:paraId="7B940957" w14:textId="066FA5D6"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(N/A)</w:t>
            </w:r>
          </w:p>
        </w:tc>
        <w:tc>
          <w:tcPr>
            <w:tcW w:w="1260" w:type="dxa"/>
            <w:gridSpan w:val="3"/>
            <w:shd w:val="clear" w:color="auto" w:fill="auto"/>
            <w:noWrap/>
            <w:vAlign w:val="center"/>
          </w:tcPr>
          <w:p w14:paraId="793749DC" w14:textId="2EFAB1C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D22BAE">
              <w:rPr>
                <w:rFonts w:ascii="Arial" w:eastAsia="Times New Roman" w:hAnsi="Arial" w:cs="Arial"/>
                <w:b/>
                <w:bCs/>
                <w:color w:val="000000"/>
                <w:kern w:val="0"/>
                <w:sz w:val="18"/>
                <w:szCs w:val="18"/>
                <w14:ligatures w14:val="none"/>
              </w:rPr>
              <w:t>1603.20</w:t>
            </w:r>
          </w:p>
        </w:tc>
        <w:tc>
          <w:tcPr>
            <w:tcW w:w="3254" w:type="dxa"/>
            <w:gridSpan w:val="2"/>
            <w:shd w:val="clear" w:color="auto" w:fill="auto"/>
            <w:vAlign w:val="center"/>
          </w:tcPr>
          <w:p w14:paraId="5919757B" w14:textId="6F31F38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New Section</w:t>
            </w:r>
          </w:p>
        </w:tc>
        <w:tc>
          <w:tcPr>
            <w:tcW w:w="1802" w:type="dxa"/>
            <w:shd w:val="clear" w:color="auto" w:fill="E2EFD9" w:themeFill="accent6" w:themeFillTint="33"/>
            <w:noWrap/>
            <w:vAlign w:val="center"/>
          </w:tcPr>
          <w:p w14:paraId="40BCD390" w14:textId="2E9EBCDC" w:rsidR="00AB659E" w:rsidRPr="002C086D"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70D1A0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CAC226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1BB7032" w14:textId="77777777" w:rsidTr="00961509">
        <w:trPr>
          <w:trHeight w:val="1511"/>
        </w:trPr>
        <w:tc>
          <w:tcPr>
            <w:tcW w:w="1077" w:type="dxa"/>
            <w:vMerge/>
          </w:tcPr>
          <w:p w14:paraId="20676A1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A18FE5D" w14:textId="0485E6C6" w:rsidR="00AB659E" w:rsidRPr="00D22BAE" w:rsidRDefault="00AB659E" w:rsidP="00AB659E">
            <w:pPr>
              <w:spacing w:before="40" w:after="60" w:line="240" w:lineRule="auto"/>
              <w:rPr>
                <w:rFonts w:ascii="Arial" w:eastAsia="Times New Roman" w:hAnsi="Arial" w:cs="Arial"/>
                <w:color w:val="00B0F0"/>
                <w:kern w:val="0"/>
                <w:sz w:val="18"/>
                <w:szCs w:val="18"/>
                <w14:ligatures w14:val="none"/>
              </w:rPr>
            </w:pPr>
            <w:r w:rsidRPr="00D22BAE">
              <w:rPr>
                <w:rFonts w:ascii="Arial" w:eastAsia="Times New Roman" w:hAnsi="Arial" w:cs="Arial"/>
                <w:b/>
                <w:bCs/>
                <w:color w:val="00B0F0"/>
                <w:kern w:val="0"/>
                <w:sz w:val="18"/>
                <w:szCs w:val="18"/>
                <w14:ligatures w14:val="none"/>
              </w:rPr>
              <w:t xml:space="preserve">1603.20 Rainwater Diversion Valves. </w:t>
            </w:r>
            <w:r w:rsidRPr="00D22BAE">
              <w:rPr>
                <w:rFonts w:ascii="Arial" w:eastAsia="Times New Roman" w:hAnsi="Arial" w:cs="Arial"/>
                <w:color w:val="00B0F0"/>
                <w:kern w:val="0"/>
                <w:sz w:val="18"/>
                <w:szCs w:val="18"/>
                <w14:ligatures w14:val="none"/>
              </w:rPr>
              <w:t>Rainwater diversion</w:t>
            </w:r>
            <w:r>
              <w:rPr>
                <w:rFonts w:ascii="Arial" w:eastAsia="Times New Roman" w:hAnsi="Arial" w:cs="Arial"/>
                <w:color w:val="00B0F0"/>
                <w:kern w:val="0"/>
                <w:sz w:val="18"/>
                <w:szCs w:val="18"/>
                <w14:ligatures w14:val="none"/>
              </w:rPr>
              <w:t xml:space="preserve"> </w:t>
            </w:r>
            <w:r w:rsidRPr="00D22BAE">
              <w:rPr>
                <w:rFonts w:ascii="Arial" w:eastAsia="Times New Roman" w:hAnsi="Arial" w:cs="Arial"/>
                <w:color w:val="00B0F0"/>
                <w:kern w:val="0"/>
                <w:sz w:val="18"/>
                <w:szCs w:val="18"/>
                <w14:ligatures w14:val="none"/>
              </w:rPr>
              <w:t>valves ranging from 2 inches (50 mm) through 4 inches</w:t>
            </w:r>
            <w:r>
              <w:rPr>
                <w:rFonts w:ascii="Arial" w:eastAsia="Times New Roman" w:hAnsi="Arial" w:cs="Arial"/>
                <w:color w:val="00B0F0"/>
                <w:kern w:val="0"/>
                <w:sz w:val="18"/>
                <w:szCs w:val="18"/>
                <w14:ligatures w14:val="none"/>
              </w:rPr>
              <w:t xml:space="preserve"> </w:t>
            </w:r>
            <w:r w:rsidRPr="00D22BAE">
              <w:rPr>
                <w:rFonts w:ascii="Arial" w:eastAsia="Times New Roman" w:hAnsi="Arial" w:cs="Arial"/>
                <w:color w:val="00B0F0"/>
                <w:kern w:val="0"/>
                <w:sz w:val="18"/>
                <w:szCs w:val="18"/>
                <w14:ligatures w14:val="none"/>
              </w:rPr>
              <w:t>(100 mm) in diameter shall comply with IAPMO PS 59.</w:t>
            </w:r>
          </w:p>
          <w:p w14:paraId="3A5ECBC1" w14:textId="30A6C3A6"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D22BAE">
              <w:rPr>
                <w:rFonts w:ascii="Arial" w:eastAsia="Times New Roman" w:hAnsi="Arial" w:cs="Arial"/>
                <w:color w:val="000000"/>
                <w:kern w:val="0"/>
                <w:sz w:val="18"/>
                <w:szCs w:val="18"/>
                <w14:ligatures w14:val="none"/>
              </w:rPr>
              <w:t>Rainwater diversion valves ranging from 6 inches (150 mm)</w:t>
            </w:r>
            <w:r>
              <w:rPr>
                <w:rFonts w:ascii="Arial" w:eastAsia="Times New Roman" w:hAnsi="Arial" w:cs="Arial"/>
                <w:color w:val="000000"/>
                <w:kern w:val="0"/>
                <w:sz w:val="18"/>
                <w:szCs w:val="18"/>
                <w14:ligatures w14:val="none"/>
              </w:rPr>
              <w:t xml:space="preserve"> </w:t>
            </w:r>
            <w:r w:rsidRPr="00D22BAE">
              <w:rPr>
                <w:rFonts w:ascii="Arial" w:eastAsia="Times New Roman" w:hAnsi="Arial" w:cs="Arial"/>
                <w:color w:val="000000"/>
                <w:kern w:val="0"/>
                <w:sz w:val="18"/>
                <w:szCs w:val="18"/>
                <w14:ligatures w14:val="none"/>
              </w:rPr>
              <w:t>to 12 inches (300 mm) in diameter shall comply with IAPMO</w:t>
            </w:r>
            <w:r>
              <w:rPr>
                <w:rFonts w:ascii="Arial" w:eastAsia="Times New Roman" w:hAnsi="Arial" w:cs="Arial"/>
                <w:color w:val="000000"/>
                <w:kern w:val="0"/>
                <w:sz w:val="18"/>
                <w:szCs w:val="18"/>
                <w14:ligatures w14:val="none"/>
              </w:rPr>
              <w:t xml:space="preserve"> </w:t>
            </w:r>
            <w:r w:rsidRPr="00927E59">
              <w:rPr>
                <w:rFonts w:ascii="Arial" w:eastAsia="Times New Roman" w:hAnsi="Arial" w:cs="Arial"/>
                <w:color w:val="000000"/>
                <w:kern w:val="0"/>
                <w:sz w:val="18"/>
                <w:szCs w:val="18"/>
                <w14:ligatures w14:val="none"/>
              </w:rPr>
              <w:t>IGC 352. Valves shall be accessible and include a filter</w:t>
            </w:r>
            <w:r>
              <w:rPr>
                <w:rFonts w:ascii="Arial" w:eastAsia="Times New Roman" w:hAnsi="Arial" w:cs="Arial"/>
                <w:color w:val="000000"/>
                <w:kern w:val="0"/>
                <w:sz w:val="18"/>
                <w:szCs w:val="18"/>
                <w14:ligatures w14:val="none"/>
              </w:rPr>
              <w:t xml:space="preserve"> </w:t>
            </w:r>
            <w:r w:rsidRPr="00927E59">
              <w:rPr>
                <w:rFonts w:ascii="Arial" w:eastAsia="Times New Roman" w:hAnsi="Arial" w:cs="Arial"/>
                <w:color w:val="000000"/>
                <w:kern w:val="0"/>
                <w:sz w:val="18"/>
                <w:szCs w:val="18"/>
                <w14:ligatures w14:val="none"/>
              </w:rPr>
              <w:t>located upstream of the valve when required.</w:t>
            </w:r>
          </w:p>
        </w:tc>
      </w:tr>
      <w:tr w:rsidR="00AB659E" w:rsidRPr="000B3E23" w14:paraId="323EAC33" w14:textId="77777777" w:rsidTr="00EB567D">
        <w:tc>
          <w:tcPr>
            <w:tcW w:w="15138" w:type="dxa"/>
            <w:gridSpan w:val="14"/>
            <w:shd w:val="clear" w:color="000000" w:fill="D0CECE"/>
          </w:tcPr>
          <w:p w14:paraId="271380BD" w14:textId="77777777" w:rsidR="00AB659E" w:rsidRPr="000B3E23" w:rsidRDefault="00AB659E" w:rsidP="00AB659E">
            <w:pPr>
              <w:spacing w:before="60" w:after="60" w:line="240" w:lineRule="auto"/>
              <w:ind w:left="791"/>
              <w:jc w:val="center"/>
              <w:rPr>
                <w:rFonts w:ascii="Arial" w:eastAsia="Times New Roman" w:hAnsi="Arial" w:cs="Arial"/>
                <w:color w:val="000000"/>
                <w:kern w:val="0"/>
                <w:sz w:val="18"/>
                <w:szCs w:val="18"/>
                <w14:ligatures w14:val="none"/>
              </w:rPr>
            </w:pPr>
            <w:r w:rsidRPr="000B3E23">
              <w:rPr>
                <w:rFonts w:ascii="Arial" w:eastAsia="Times New Roman" w:hAnsi="Arial" w:cs="Arial"/>
                <w:b/>
                <w:bCs/>
                <w:color w:val="000000"/>
                <w:kern w:val="0"/>
                <w:sz w:val="18"/>
                <w:szCs w:val="18"/>
                <w14:ligatures w14:val="none"/>
              </w:rPr>
              <w:lastRenderedPageBreak/>
              <w:t>Chapter 17 Referenced Standards</w:t>
            </w:r>
          </w:p>
        </w:tc>
      </w:tr>
      <w:tr w:rsidR="00AB659E" w:rsidRPr="000B3E23" w14:paraId="68795949" w14:textId="77777777" w:rsidTr="000E6985">
        <w:tc>
          <w:tcPr>
            <w:tcW w:w="1077" w:type="dxa"/>
            <w:vMerge w:val="restart"/>
          </w:tcPr>
          <w:p w14:paraId="2960FCB1"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4061" w:type="dxa"/>
            <w:gridSpan w:val="13"/>
          </w:tcPr>
          <w:p w14:paraId="08CAD5D1" w14:textId="77777777" w:rsidR="00AB659E" w:rsidRPr="000B3E23" w:rsidRDefault="00AB659E" w:rsidP="00AB659E">
            <w:pPr>
              <w:spacing w:before="60" w:after="60"/>
              <w:rPr>
                <w:rFonts w:ascii="Arial" w:eastAsia="Times New Roman" w:hAnsi="Arial" w:cs="Arial"/>
                <w:color w:val="000000"/>
                <w:kern w:val="0"/>
                <w:sz w:val="18"/>
                <w:szCs w:val="18"/>
                <w14:ligatures w14:val="none"/>
              </w:rPr>
            </w:pPr>
            <w:r w:rsidRPr="000B3E23">
              <w:rPr>
                <w:rFonts w:ascii="Arial" w:hAnsi="Arial" w:cs="Arial"/>
                <w:color w:val="000000"/>
                <w:sz w:val="18"/>
                <w:szCs w:val="18"/>
              </w:rPr>
              <w:t xml:space="preserve">The following standards were </w:t>
            </w:r>
            <w:r w:rsidRPr="000B3E23">
              <w:rPr>
                <w:rFonts w:ascii="Arial" w:hAnsi="Arial" w:cs="Arial"/>
                <w:b/>
                <w:bCs/>
                <w:color w:val="000000"/>
                <w:sz w:val="18"/>
                <w:szCs w:val="18"/>
              </w:rPr>
              <w:t>updated:</w:t>
            </w:r>
          </w:p>
        </w:tc>
      </w:tr>
      <w:tr w:rsidR="00AB659E" w:rsidRPr="000B3E23" w14:paraId="45482750" w14:textId="77777777" w:rsidTr="000E6985">
        <w:tc>
          <w:tcPr>
            <w:tcW w:w="1077" w:type="dxa"/>
            <w:vMerge/>
          </w:tcPr>
          <w:p w14:paraId="126345BA"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2711" w:type="dxa"/>
            <w:gridSpan w:val="2"/>
          </w:tcPr>
          <w:p w14:paraId="03C88E93" w14:textId="5E25CBB2" w:rsidR="00AB659E" w:rsidRPr="00A324F1" w:rsidRDefault="00AB659E" w:rsidP="00AB659E">
            <w:pPr>
              <w:spacing w:before="40" w:after="60" w:line="240" w:lineRule="auto"/>
              <w:rPr>
                <w:rFonts w:ascii="Arial" w:eastAsia="Times New Roman" w:hAnsi="Arial" w:cs="Arial"/>
                <w:b/>
                <w:bCs/>
                <w:color w:val="000000"/>
                <w:kern w:val="0"/>
                <w:sz w:val="18"/>
                <w:szCs w:val="18"/>
                <w14:ligatures w14:val="none"/>
              </w:rPr>
            </w:pPr>
            <w:r w:rsidRPr="00E21CD2">
              <w:rPr>
                <w:rFonts w:ascii="Arial" w:eastAsia="Times New Roman" w:hAnsi="Arial" w:cs="Arial"/>
                <w:b/>
                <w:bCs/>
                <w:color w:val="000000"/>
                <w:kern w:val="0"/>
                <w:sz w:val="18"/>
                <w:szCs w:val="18"/>
                <w14:ligatures w14:val="none"/>
              </w:rPr>
              <w:t>REFERENCED</w:t>
            </w:r>
            <w:r>
              <w:rPr>
                <w:rFonts w:ascii="Arial" w:eastAsia="Times New Roman" w:hAnsi="Arial" w:cs="Arial"/>
                <w:b/>
                <w:bCs/>
                <w:color w:val="000000"/>
                <w:kern w:val="0"/>
                <w:sz w:val="18"/>
                <w:szCs w:val="18"/>
                <w14:ligatures w14:val="none"/>
              </w:rPr>
              <w:t xml:space="preserve"> </w:t>
            </w:r>
            <w:r w:rsidRPr="00E21CD2">
              <w:rPr>
                <w:rFonts w:ascii="Arial" w:eastAsia="Times New Roman" w:hAnsi="Arial" w:cs="Arial"/>
                <w:b/>
                <w:bCs/>
                <w:color w:val="000000"/>
                <w:kern w:val="0"/>
                <w:sz w:val="18"/>
                <w:szCs w:val="18"/>
                <w14:ligatures w14:val="none"/>
              </w:rPr>
              <w:t>STANDARDS</w:t>
            </w:r>
          </w:p>
        </w:tc>
        <w:tc>
          <w:tcPr>
            <w:tcW w:w="1164" w:type="dxa"/>
            <w:gridSpan w:val="2"/>
          </w:tcPr>
          <w:p w14:paraId="40125764" w14:textId="28CD64B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E21CD2">
              <w:rPr>
                <w:rFonts w:ascii="Arial" w:eastAsia="Times New Roman" w:hAnsi="Arial" w:cs="Arial"/>
                <w:color w:val="000000"/>
                <w:kern w:val="0"/>
                <w:sz w:val="18"/>
                <w:szCs w:val="18"/>
                <w14:ligatures w14:val="none"/>
              </w:rPr>
              <w:t>TABLE 1701.1</w:t>
            </w:r>
          </w:p>
        </w:tc>
        <w:tc>
          <w:tcPr>
            <w:tcW w:w="1260" w:type="dxa"/>
            <w:gridSpan w:val="3"/>
          </w:tcPr>
          <w:p w14:paraId="1AAF74AC" w14:textId="5D87669A" w:rsidR="00AB659E" w:rsidRPr="00E21CD2" w:rsidRDefault="00AB659E" w:rsidP="00AB659E">
            <w:pPr>
              <w:spacing w:before="40" w:after="60" w:line="240" w:lineRule="auto"/>
              <w:rPr>
                <w:rFonts w:ascii="Arial" w:eastAsia="Times New Roman" w:hAnsi="Arial" w:cs="Arial"/>
                <w:color w:val="000000"/>
                <w:kern w:val="0"/>
                <w:sz w:val="18"/>
                <w:szCs w:val="18"/>
                <w14:ligatures w14:val="none"/>
              </w:rPr>
            </w:pPr>
            <w:r w:rsidRPr="00E21CD2">
              <w:rPr>
                <w:rFonts w:ascii="Arial" w:eastAsia="Times New Roman" w:hAnsi="Arial" w:cs="Arial"/>
                <w:color w:val="000000"/>
                <w:kern w:val="0"/>
                <w:sz w:val="18"/>
                <w:szCs w:val="18"/>
                <w14:ligatures w14:val="none"/>
              </w:rPr>
              <w:t>TABLE 1701.1</w:t>
            </w:r>
          </w:p>
        </w:tc>
        <w:tc>
          <w:tcPr>
            <w:tcW w:w="3254" w:type="dxa"/>
            <w:gridSpan w:val="2"/>
          </w:tcPr>
          <w:p w14:paraId="581BB244" w14:textId="12FB1766"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Updated Reference standard location</w:t>
            </w:r>
          </w:p>
        </w:tc>
        <w:tc>
          <w:tcPr>
            <w:tcW w:w="1802" w:type="dxa"/>
            <w:shd w:val="clear" w:color="auto" w:fill="E2EFD9" w:themeFill="accent6" w:themeFillTint="33"/>
          </w:tcPr>
          <w:p w14:paraId="3992B4FE" w14:textId="56E0D7E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80" w:type="dxa"/>
            <w:gridSpan w:val="2"/>
          </w:tcPr>
          <w:p w14:paraId="4C36496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890" w:type="dxa"/>
          </w:tcPr>
          <w:p w14:paraId="27355D47" w14:textId="00D4EE5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26E69924" w14:textId="77777777" w:rsidTr="000E6985">
        <w:tc>
          <w:tcPr>
            <w:tcW w:w="1077" w:type="dxa"/>
            <w:vMerge/>
          </w:tcPr>
          <w:p w14:paraId="7C190A37"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4061" w:type="dxa"/>
            <w:gridSpan w:val="13"/>
          </w:tcPr>
          <w:p w14:paraId="67A9DE3C"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                             TABLE 1701.1</w:t>
            </w:r>
          </w:p>
          <w:p w14:paraId="7ABF802E"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 xml:space="preserve">                REFERENCED STANDARDS</w:t>
            </w:r>
          </w:p>
          <w:p w14:paraId="1FA5637E" w14:textId="28E6AF8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961509">
              <w:rPr>
                <w:rFonts w:ascii="Arial" w:eastAsia="Times New Roman" w:hAnsi="Arial" w:cs="Arial"/>
                <w:noProof/>
                <w:color w:val="000000"/>
                <w:kern w:val="0"/>
                <w:sz w:val="18"/>
                <w:szCs w:val="18"/>
                <w14:ligatures w14:val="none"/>
              </w:rPr>
              <w:drawing>
                <wp:inline distT="0" distB="0" distL="0" distR="0" wp14:anchorId="34E815EC" wp14:editId="29DF2291">
                  <wp:extent cx="4039262" cy="4459557"/>
                  <wp:effectExtent l="0" t="0" r="0" b="0"/>
                  <wp:docPr id="1872213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13853" name=""/>
                          <pic:cNvPicPr/>
                        </pic:nvPicPr>
                        <pic:blipFill>
                          <a:blip r:embed="rId40"/>
                          <a:stretch>
                            <a:fillRect/>
                          </a:stretch>
                        </pic:blipFill>
                        <pic:spPr>
                          <a:xfrm>
                            <a:off x="0" y="0"/>
                            <a:ext cx="4054368" cy="4476235"/>
                          </a:xfrm>
                          <a:prstGeom prst="rect">
                            <a:avLst/>
                          </a:prstGeom>
                        </pic:spPr>
                      </pic:pic>
                    </a:graphicData>
                  </a:graphic>
                </wp:inline>
              </w:drawing>
            </w:r>
          </w:p>
        </w:tc>
      </w:tr>
      <w:tr w:rsidR="00AB659E" w:rsidRPr="000B3E23" w14:paraId="5427B6D2" w14:textId="77777777" w:rsidTr="000E6985">
        <w:trPr>
          <w:trHeight w:val="10070"/>
        </w:trPr>
        <w:tc>
          <w:tcPr>
            <w:tcW w:w="1077" w:type="dxa"/>
            <w:vMerge/>
          </w:tcPr>
          <w:p w14:paraId="627B0EB4"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4061" w:type="dxa"/>
            <w:gridSpan w:val="13"/>
          </w:tcPr>
          <w:p w14:paraId="69C4C703" w14:textId="6BB5B593" w:rsidR="00AB659E" w:rsidRDefault="00AB659E" w:rsidP="00AB659E">
            <w:pPr>
              <w:spacing w:before="40" w:after="60" w:line="240" w:lineRule="auto"/>
              <w:rPr>
                <w:rFonts w:ascii="Arial" w:eastAsia="Times New Roman" w:hAnsi="Arial" w:cs="Arial"/>
                <w:b/>
                <w:bCs/>
                <w:color w:val="000000"/>
                <w:kern w:val="0"/>
                <w:sz w:val="18"/>
                <w:szCs w:val="18"/>
                <w14:ligatures w14:val="none"/>
              </w:rPr>
            </w:pPr>
            <w:r w:rsidRPr="00961509">
              <w:rPr>
                <w:rFonts w:ascii="Arial" w:eastAsia="Times New Roman" w:hAnsi="Arial" w:cs="Arial"/>
                <w:b/>
                <w:bCs/>
                <w:noProof/>
                <w:color w:val="000000"/>
                <w:kern w:val="0"/>
                <w:sz w:val="18"/>
                <w:szCs w:val="18"/>
                <w14:ligatures w14:val="none"/>
              </w:rPr>
              <w:drawing>
                <wp:inline distT="0" distB="0" distL="0" distR="0" wp14:anchorId="3503AA8F" wp14:editId="68B307FD">
                  <wp:extent cx="5191760" cy="6858000"/>
                  <wp:effectExtent l="0" t="0" r="8890" b="0"/>
                  <wp:docPr id="1313577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77569" name=""/>
                          <pic:cNvPicPr/>
                        </pic:nvPicPr>
                        <pic:blipFill>
                          <a:blip r:embed="rId41"/>
                          <a:stretch>
                            <a:fillRect/>
                          </a:stretch>
                        </pic:blipFill>
                        <pic:spPr>
                          <a:xfrm>
                            <a:off x="0" y="0"/>
                            <a:ext cx="5191760" cy="6858000"/>
                          </a:xfrm>
                          <a:prstGeom prst="rect">
                            <a:avLst/>
                          </a:prstGeom>
                        </pic:spPr>
                      </pic:pic>
                    </a:graphicData>
                  </a:graphic>
                </wp:inline>
              </w:drawing>
            </w:r>
          </w:p>
          <w:p w14:paraId="17D9D30F" w14:textId="2416B570" w:rsidR="00AB659E" w:rsidRDefault="00AB659E" w:rsidP="00AB659E">
            <w:pPr>
              <w:spacing w:before="40" w:after="60" w:line="240" w:lineRule="auto"/>
              <w:rPr>
                <w:rFonts w:ascii="Arial" w:eastAsia="Times New Roman" w:hAnsi="Arial" w:cs="Arial"/>
                <w:b/>
                <w:bCs/>
                <w:color w:val="000000"/>
                <w:kern w:val="0"/>
                <w:sz w:val="18"/>
                <w:szCs w:val="18"/>
                <w14:ligatures w14:val="none"/>
              </w:rPr>
            </w:pPr>
            <w:r w:rsidRPr="00961509">
              <w:rPr>
                <w:rFonts w:ascii="Arial" w:eastAsia="Times New Roman" w:hAnsi="Arial" w:cs="Arial"/>
                <w:b/>
                <w:bCs/>
                <w:noProof/>
                <w:color w:val="000000"/>
                <w:kern w:val="0"/>
                <w:sz w:val="18"/>
                <w:szCs w:val="18"/>
                <w14:ligatures w14:val="none"/>
              </w:rPr>
              <w:lastRenderedPageBreak/>
              <w:drawing>
                <wp:inline distT="0" distB="0" distL="0" distR="0" wp14:anchorId="4CBE6235" wp14:editId="54EAF916">
                  <wp:extent cx="5177790" cy="6858000"/>
                  <wp:effectExtent l="0" t="0" r="3810" b="0"/>
                  <wp:docPr id="1905895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95323" name=""/>
                          <pic:cNvPicPr/>
                        </pic:nvPicPr>
                        <pic:blipFill>
                          <a:blip r:embed="rId42"/>
                          <a:stretch>
                            <a:fillRect/>
                          </a:stretch>
                        </pic:blipFill>
                        <pic:spPr>
                          <a:xfrm>
                            <a:off x="0" y="0"/>
                            <a:ext cx="5177790" cy="6858000"/>
                          </a:xfrm>
                          <a:prstGeom prst="rect">
                            <a:avLst/>
                          </a:prstGeom>
                        </pic:spPr>
                      </pic:pic>
                    </a:graphicData>
                  </a:graphic>
                </wp:inline>
              </w:drawing>
            </w:r>
            <w:r w:rsidRPr="00961509">
              <w:rPr>
                <w:rFonts w:ascii="Arial" w:eastAsia="Times New Roman" w:hAnsi="Arial" w:cs="Arial"/>
                <w:b/>
                <w:bCs/>
                <w:noProof/>
                <w:color w:val="000000"/>
                <w:kern w:val="0"/>
                <w:sz w:val="18"/>
                <w:szCs w:val="18"/>
                <w14:ligatures w14:val="none"/>
              </w:rPr>
              <w:lastRenderedPageBreak/>
              <w:drawing>
                <wp:inline distT="0" distB="0" distL="0" distR="0" wp14:anchorId="71178D6A" wp14:editId="7193270A">
                  <wp:extent cx="5233035" cy="6858000"/>
                  <wp:effectExtent l="0" t="0" r="5715" b="0"/>
                  <wp:docPr id="882940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40788" name=""/>
                          <pic:cNvPicPr/>
                        </pic:nvPicPr>
                        <pic:blipFill>
                          <a:blip r:embed="rId43"/>
                          <a:stretch>
                            <a:fillRect/>
                          </a:stretch>
                        </pic:blipFill>
                        <pic:spPr>
                          <a:xfrm>
                            <a:off x="0" y="0"/>
                            <a:ext cx="5233035" cy="6858000"/>
                          </a:xfrm>
                          <a:prstGeom prst="rect">
                            <a:avLst/>
                          </a:prstGeom>
                        </pic:spPr>
                      </pic:pic>
                    </a:graphicData>
                  </a:graphic>
                </wp:inline>
              </w:drawing>
            </w:r>
            <w:r w:rsidRPr="00961509">
              <w:rPr>
                <w:rFonts w:ascii="Arial" w:eastAsia="Times New Roman" w:hAnsi="Arial" w:cs="Arial"/>
                <w:b/>
                <w:bCs/>
                <w:noProof/>
                <w:color w:val="000000"/>
                <w:kern w:val="0"/>
                <w:sz w:val="18"/>
                <w:szCs w:val="18"/>
                <w14:ligatures w14:val="none"/>
              </w:rPr>
              <w:lastRenderedPageBreak/>
              <w:drawing>
                <wp:inline distT="0" distB="0" distL="0" distR="0" wp14:anchorId="163B4DBA" wp14:editId="7C218958">
                  <wp:extent cx="5219065" cy="6858000"/>
                  <wp:effectExtent l="0" t="0" r="635" b="0"/>
                  <wp:docPr id="1431133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33257" name=""/>
                          <pic:cNvPicPr/>
                        </pic:nvPicPr>
                        <pic:blipFill>
                          <a:blip r:embed="rId44"/>
                          <a:stretch>
                            <a:fillRect/>
                          </a:stretch>
                        </pic:blipFill>
                        <pic:spPr>
                          <a:xfrm>
                            <a:off x="0" y="0"/>
                            <a:ext cx="5219065" cy="6858000"/>
                          </a:xfrm>
                          <a:prstGeom prst="rect">
                            <a:avLst/>
                          </a:prstGeom>
                        </pic:spPr>
                      </pic:pic>
                    </a:graphicData>
                  </a:graphic>
                </wp:inline>
              </w:drawing>
            </w:r>
            <w:r w:rsidRPr="00C5586B">
              <w:rPr>
                <w:rFonts w:ascii="Arial" w:eastAsia="Times New Roman" w:hAnsi="Arial" w:cs="Arial"/>
                <w:b/>
                <w:bCs/>
                <w:noProof/>
                <w:color w:val="000000"/>
                <w:kern w:val="0"/>
                <w:sz w:val="18"/>
                <w:szCs w:val="18"/>
                <w14:ligatures w14:val="none"/>
              </w:rPr>
              <w:lastRenderedPageBreak/>
              <w:drawing>
                <wp:inline distT="0" distB="0" distL="0" distR="0" wp14:anchorId="61C32853" wp14:editId="0B701C43">
                  <wp:extent cx="5342890" cy="6858000"/>
                  <wp:effectExtent l="0" t="0" r="0" b="0"/>
                  <wp:docPr id="907828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28634" name=""/>
                          <pic:cNvPicPr/>
                        </pic:nvPicPr>
                        <pic:blipFill>
                          <a:blip r:embed="rId45"/>
                          <a:stretch>
                            <a:fillRect/>
                          </a:stretch>
                        </pic:blipFill>
                        <pic:spPr>
                          <a:xfrm>
                            <a:off x="0" y="0"/>
                            <a:ext cx="5342890" cy="6858000"/>
                          </a:xfrm>
                          <a:prstGeom prst="rect">
                            <a:avLst/>
                          </a:prstGeom>
                        </pic:spPr>
                      </pic:pic>
                    </a:graphicData>
                  </a:graphic>
                </wp:inline>
              </w:drawing>
            </w:r>
            <w:r w:rsidRPr="00B9749A">
              <w:rPr>
                <w:rFonts w:ascii="Arial" w:eastAsia="Times New Roman" w:hAnsi="Arial" w:cs="Arial"/>
                <w:b/>
                <w:bCs/>
                <w:noProof/>
                <w:color w:val="000000"/>
                <w:kern w:val="0"/>
                <w:sz w:val="18"/>
                <w:szCs w:val="18"/>
                <w14:ligatures w14:val="none"/>
              </w:rPr>
              <w:lastRenderedPageBreak/>
              <w:drawing>
                <wp:inline distT="0" distB="0" distL="0" distR="0" wp14:anchorId="49AB923F" wp14:editId="56165267">
                  <wp:extent cx="5383530" cy="6858000"/>
                  <wp:effectExtent l="0" t="0" r="7620" b="0"/>
                  <wp:docPr id="181556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6237" name=""/>
                          <pic:cNvPicPr/>
                        </pic:nvPicPr>
                        <pic:blipFill>
                          <a:blip r:embed="rId46"/>
                          <a:stretch>
                            <a:fillRect/>
                          </a:stretch>
                        </pic:blipFill>
                        <pic:spPr>
                          <a:xfrm>
                            <a:off x="0" y="0"/>
                            <a:ext cx="5383530" cy="6858000"/>
                          </a:xfrm>
                          <a:prstGeom prst="rect">
                            <a:avLst/>
                          </a:prstGeom>
                        </pic:spPr>
                      </pic:pic>
                    </a:graphicData>
                  </a:graphic>
                </wp:inline>
              </w:drawing>
            </w:r>
            <w:r>
              <w:rPr>
                <w:rFonts w:ascii="Arial" w:eastAsia="Times New Roman" w:hAnsi="Arial" w:cs="Arial"/>
                <w:b/>
                <w:bCs/>
                <w:noProof/>
                <w:color w:val="000000"/>
                <w:kern w:val="0"/>
                <w:sz w:val="18"/>
                <w:szCs w:val="18"/>
                <w14:ligatures w14:val="none"/>
              </w:rPr>
              <w:lastRenderedPageBreak/>
              <w:drawing>
                <wp:inline distT="0" distB="0" distL="0" distR="0" wp14:anchorId="2ADC309B" wp14:editId="5404E2C9">
                  <wp:extent cx="5620379" cy="7192397"/>
                  <wp:effectExtent l="0" t="0" r="0" b="8890"/>
                  <wp:docPr id="14722235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6121" cy="7212542"/>
                          </a:xfrm>
                          <a:prstGeom prst="rect">
                            <a:avLst/>
                          </a:prstGeom>
                          <a:noFill/>
                        </pic:spPr>
                      </pic:pic>
                    </a:graphicData>
                  </a:graphic>
                </wp:inline>
              </w:drawing>
            </w:r>
            <w:r w:rsidRPr="002B5859">
              <w:rPr>
                <w:rFonts w:ascii="Arial" w:eastAsia="Times New Roman" w:hAnsi="Arial" w:cs="Arial"/>
                <w:b/>
                <w:bCs/>
                <w:noProof/>
                <w:color w:val="000000"/>
                <w:kern w:val="0"/>
                <w:sz w:val="18"/>
                <w:szCs w:val="18"/>
                <w14:ligatures w14:val="none"/>
              </w:rPr>
              <w:lastRenderedPageBreak/>
              <w:drawing>
                <wp:inline distT="0" distB="0" distL="0" distR="0" wp14:anchorId="02D47B8A" wp14:editId="2C9404C5">
                  <wp:extent cx="5375275" cy="6858000"/>
                  <wp:effectExtent l="0" t="0" r="0" b="0"/>
                  <wp:docPr id="1240526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26576" name=""/>
                          <pic:cNvPicPr/>
                        </pic:nvPicPr>
                        <pic:blipFill>
                          <a:blip r:embed="rId48"/>
                          <a:stretch>
                            <a:fillRect/>
                          </a:stretch>
                        </pic:blipFill>
                        <pic:spPr>
                          <a:xfrm>
                            <a:off x="0" y="0"/>
                            <a:ext cx="5375275"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6FF09A89" wp14:editId="7C656A4F">
                  <wp:extent cx="5356225" cy="6858000"/>
                  <wp:effectExtent l="0" t="0" r="0" b="0"/>
                  <wp:docPr id="321361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61134" name=""/>
                          <pic:cNvPicPr/>
                        </pic:nvPicPr>
                        <pic:blipFill>
                          <a:blip r:embed="rId49"/>
                          <a:stretch>
                            <a:fillRect/>
                          </a:stretch>
                        </pic:blipFill>
                        <pic:spPr>
                          <a:xfrm>
                            <a:off x="0" y="0"/>
                            <a:ext cx="5356225"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230A2D50" wp14:editId="58792D94">
                  <wp:extent cx="5363210" cy="6858000"/>
                  <wp:effectExtent l="0" t="0" r="8890" b="0"/>
                  <wp:docPr id="1938586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86152" name=""/>
                          <pic:cNvPicPr/>
                        </pic:nvPicPr>
                        <pic:blipFill>
                          <a:blip r:embed="rId50"/>
                          <a:stretch>
                            <a:fillRect/>
                          </a:stretch>
                        </pic:blipFill>
                        <pic:spPr>
                          <a:xfrm>
                            <a:off x="0" y="0"/>
                            <a:ext cx="5363210"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01C06E79" wp14:editId="4E5ABBC6">
                  <wp:extent cx="5382895" cy="6858000"/>
                  <wp:effectExtent l="0" t="0" r="8255" b="0"/>
                  <wp:docPr id="615108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08896" name=""/>
                          <pic:cNvPicPr/>
                        </pic:nvPicPr>
                        <pic:blipFill>
                          <a:blip r:embed="rId51"/>
                          <a:stretch>
                            <a:fillRect/>
                          </a:stretch>
                        </pic:blipFill>
                        <pic:spPr>
                          <a:xfrm>
                            <a:off x="0" y="0"/>
                            <a:ext cx="5382895"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63AED5B5" wp14:editId="4549732B">
                  <wp:extent cx="5372100" cy="6858000"/>
                  <wp:effectExtent l="0" t="0" r="0" b="0"/>
                  <wp:docPr id="28967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7879" name=""/>
                          <pic:cNvPicPr/>
                        </pic:nvPicPr>
                        <pic:blipFill>
                          <a:blip r:embed="rId52"/>
                          <a:stretch>
                            <a:fillRect/>
                          </a:stretch>
                        </pic:blipFill>
                        <pic:spPr>
                          <a:xfrm>
                            <a:off x="0" y="0"/>
                            <a:ext cx="5372100"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30DFCCE8" wp14:editId="14C4A512">
                  <wp:extent cx="5356860" cy="6858000"/>
                  <wp:effectExtent l="0" t="0" r="0" b="0"/>
                  <wp:docPr id="1856039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39062" name=""/>
                          <pic:cNvPicPr/>
                        </pic:nvPicPr>
                        <pic:blipFill>
                          <a:blip r:embed="rId53"/>
                          <a:stretch>
                            <a:fillRect/>
                          </a:stretch>
                        </pic:blipFill>
                        <pic:spPr>
                          <a:xfrm>
                            <a:off x="0" y="0"/>
                            <a:ext cx="5356860"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420A5BD3" wp14:editId="227194AE">
                  <wp:extent cx="5382895" cy="6858000"/>
                  <wp:effectExtent l="0" t="0" r="8255" b="0"/>
                  <wp:docPr id="2067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583" name=""/>
                          <pic:cNvPicPr/>
                        </pic:nvPicPr>
                        <pic:blipFill>
                          <a:blip r:embed="rId54"/>
                          <a:stretch>
                            <a:fillRect/>
                          </a:stretch>
                        </pic:blipFill>
                        <pic:spPr>
                          <a:xfrm>
                            <a:off x="0" y="0"/>
                            <a:ext cx="5382895"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0C67F13B" wp14:editId="0A9E2CE5">
                  <wp:extent cx="5449570" cy="6858000"/>
                  <wp:effectExtent l="0" t="0" r="0" b="0"/>
                  <wp:docPr id="151434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4142" name=""/>
                          <pic:cNvPicPr/>
                        </pic:nvPicPr>
                        <pic:blipFill>
                          <a:blip r:embed="rId55"/>
                          <a:stretch>
                            <a:fillRect/>
                          </a:stretch>
                        </pic:blipFill>
                        <pic:spPr>
                          <a:xfrm>
                            <a:off x="0" y="0"/>
                            <a:ext cx="5449570" cy="6858000"/>
                          </a:xfrm>
                          <a:prstGeom prst="rect">
                            <a:avLst/>
                          </a:prstGeom>
                        </pic:spPr>
                      </pic:pic>
                    </a:graphicData>
                  </a:graphic>
                </wp:inline>
              </w:drawing>
            </w:r>
            <w:r w:rsidRPr="004D7565">
              <w:rPr>
                <w:rFonts w:ascii="Arial" w:eastAsia="Times New Roman" w:hAnsi="Arial" w:cs="Arial"/>
                <w:b/>
                <w:bCs/>
                <w:noProof/>
                <w:color w:val="000000"/>
                <w:kern w:val="0"/>
                <w:sz w:val="18"/>
                <w:szCs w:val="18"/>
                <w14:ligatures w14:val="none"/>
              </w:rPr>
              <w:lastRenderedPageBreak/>
              <w:drawing>
                <wp:inline distT="0" distB="0" distL="0" distR="0" wp14:anchorId="70DFCF3F" wp14:editId="405E07CD">
                  <wp:extent cx="5972175" cy="6286500"/>
                  <wp:effectExtent l="0" t="0" r="9525" b="0"/>
                  <wp:docPr id="1355884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84152" name=""/>
                          <pic:cNvPicPr/>
                        </pic:nvPicPr>
                        <pic:blipFill>
                          <a:blip r:embed="rId56"/>
                          <a:stretch>
                            <a:fillRect/>
                          </a:stretch>
                        </pic:blipFill>
                        <pic:spPr>
                          <a:xfrm>
                            <a:off x="0" y="0"/>
                            <a:ext cx="5975700" cy="6290211"/>
                          </a:xfrm>
                          <a:prstGeom prst="rect">
                            <a:avLst/>
                          </a:prstGeom>
                        </pic:spPr>
                      </pic:pic>
                    </a:graphicData>
                  </a:graphic>
                </wp:inline>
              </w:drawing>
            </w:r>
            <w:r>
              <w:rPr>
                <w:rFonts w:ascii="Arial" w:eastAsia="Times New Roman" w:hAnsi="Arial" w:cs="Arial"/>
                <w:b/>
                <w:bCs/>
                <w:color w:val="000000"/>
                <w:kern w:val="0"/>
                <w:sz w:val="18"/>
                <w:szCs w:val="18"/>
                <w14:ligatures w14:val="none"/>
              </w:rPr>
              <w:t>.</w:t>
            </w:r>
          </w:p>
          <w:p w14:paraId="2D489277" w14:textId="4ABD1A91"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3096C576" w14:textId="77777777" w:rsidTr="000E6985">
        <w:tc>
          <w:tcPr>
            <w:tcW w:w="1077" w:type="dxa"/>
            <w:vMerge w:val="restart"/>
          </w:tcPr>
          <w:p w14:paraId="129D8B7B"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2711" w:type="dxa"/>
            <w:gridSpan w:val="2"/>
          </w:tcPr>
          <w:p w14:paraId="40FCA475" w14:textId="42E1D563" w:rsidR="00AB659E" w:rsidRPr="005D75F7" w:rsidRDefault="00AB659E" w:rsidP="00AB659E">
            <w:pPr>
              <w:spacing w:before="40" w:after="60" w:line="240" w:lineRule="auto"/>
              <w:rPr>
                <w:rFonts w:ascii="Arial" w:eastAsia="Times New Roman" w:hAnsi="Arial" w:cs="Arial"/>
                <w:color w:val="000000"/>
                <w:kern w:val="0"/>
                <w:sz w:val="18"/>
                <w:szCs w:val="18"/>
                <w14:ligatures w14:val="none"/>
              </w:rPr>
            </w:pPr>
            <w:r w:rsidRPr="005D75F7">
              <w:rPr>
                <w:rFonts w:ascii="Arial" w:eastAsia="Times New Roman" w:hAnsi="Arial" w:cs="Arial"/>
                <w:color w:val="000000"/>
                <w:kern w:val="0"/>
                <w:sz w:val="18"/>
                <w:szCs w:val="18"/>
                <w14:ligatures w14:val="none"/>
              </w:rPr>
              <w:t>STANDARDS, PUBLICATIONS, PRACTICES, AND GUIDES</w:t>
            </w:r>
          </w:p>
        </w:tc>
        <w:tc>
          <w:tcPr>
            <w:tcW w:w="1164" w:type="dxa"/>
            <w:gridSpan w:val="2"/>
          </w:tcPr>
          <w:p w14:paraId="373DEDE0" w14:textId="32632CAF"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5D75F7">
              <w:rPr>
                <w:rFonts w:ascii="Arial" w:eastAsia="Times New Roman" w:hAnsi="Arial" w:cs="Arial"/>
                <w:b/>
                <w:bCs/>
                <w:color w:val="000000"/>
                <w:kern w:val="0"/>
                <w:sz w:val="18"/>
                <w:szCs w:val="18"/>
                <w14:ligatures w14:val="none"/>
              </w:rPr>
              <w:t>TABLE 1701.2</w:t>
            </w:r>
          </w:p>
        </w:tc>
        <w:tc>
          <w:tcPr>
            <w:tcW w:w="1260" w:type="dxa"/>
            <w:gridSpan w:val="3"/>
          </w:tcPr>
          <w:p w14:paraId="5DDB8E41" w14:textId="4C0C294A"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5D75F7">
              <w:rPr>
                <w:rFonts w:ascii="Arial" w:eastAsia="Times New Roman" w:hAnsi="Arial" w:cs="Arial"/>
                <w:b/>
                <w:bCs/>
                <w:color w:val="000000"/>
                <w:kern w:val="0"/>
                <w:sz w:val="18"/>
                <w:szCs w:val="18"/>
                <w14:ligatures w14:val="none"/>
              </w:rPr>
              <w:t>TABLE 1701.2</w:t>
            </w:r>
          </w:p>
        </w:tc>
        <w:tc>
          <w:tcPr>
            <w:tcW w:w="3254" w:type="dxa"/>
            <w:gridSpan w:val="2"/>
          </w:tcPr>
          <w:p w14:paraId="4AED3253" w14:textId="3C1EB374"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Update to Reference Location</w:t>
            </w:r>
          </w:p>
        </w:tc>
        <w:tc>
          <w:tcPr>
            <w:tcW w:w="1802" w:type="dxa"/>
            <w:shd w:val="clear" w:color="auto" w:fill="E2EFD9" w:themeFill="accent6" w:themeFillTint="33"/>
            <w:vAlign w:val="center"/>
          </w:tcPr>
          <w:p w14:paraId="08B06469" w14:textId="2EC48184"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80" w:type="dxa"/>
            <w:gridSpan w:val="2"/>
          </w:tcPr>
          <w:p w14:paraId="7208C3D8"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890" w:type="dxa"/>
          </w:tcPr>
          <w:p w14:paraId="554E1C0B"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r>
      <w:tr w:rsidR="00AB659E" w:rsidRPr="000B3E23" w14:paraId="77B3860E" w14:textId="77777777" w:rsidTr="007C18C2">
        <w:tc>
          <w:tcPr>
            <w:tcW w:w="1077" w:type="dxa"/>
            <w:vMerge/>
          </w:tcPr>
          <w:p w14:paraId="04502430"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4061" w:type="dxa"/>
            <w:gridSpan w:val="13"/>
          </w:tcPr>
          <w:p w14:paraId="4E56EC49" w14:textId="26A1394E"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Pr>
                <w:rFonts w:ascii="Arial" w:eastAsia="Times New Roman" w:hAnsi="Arial" w:cs="Arial"/>
                <w:b/>
                <w:bCs/>
                <w:noProof/>
                <w:color w:val="000000"/>
                <w:kern w:val="0"/>
                <w:sz w:val="18"/>
                <w:szCs w:val="18"/>
                <w14:ligatures w14:val="none"/>
              </w:rPr>
              <w:drawing>
                <wp:inline distT="0" distB="0" distL="0" distR="0" wp14:anchorId="37D336F9" wp14:editId="5CE715AD">
                  <wp:extent cx="5892800" cy="6228271"/>
                  <wp:effectExtent l="0" t="0" r="0" b="1270"/>
                  <wp:docPr id="1429647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4878" cy="6241036"/>
                          </a:xfrm>
                          <a:prstGeom prst="rect">
                            <a:avLst/>
                          </a:prstGeom>
                          <a:noFill/>
                        </pic:spPr>
                      </pic:pic>
                    </a:graphicData>
                  </a:graphic>
                </wp:inline>
              </w:drawing>
            </w:r>
          </w:p>
        </w:tc>
      </w:tr>
      <w:tr w:rsidR="00AB659E" w:rsidRPr="000B3E23" w14:paraId="10B2EC21" w14:textId="77777777" w:rsidTr="007E7FA1">
        <w:trPr>
          <w:trHeight w:val="6821"/>
        </w:trPr>
        <w:tc>
          <w:tcPr>
            <w:tcW w:w="1077" w:type="dxa"/>
          </w:tcPr>
          <w:p w14:paraId="23221630"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p>
        </w:tc>
        <w:tc>
          <w:tcPr>
            <w:tcW w:w="14061" w:type="dxa"/>
            <w:gridSpan w:val="13"/>
          </w:tcPr>
          <w:p w14:paraId="6DB9EC80" w14:textId="501EDF1D"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5D75F7">
              <w:rPr>
                <w:rFonts w:ascii="Arial" w:eastAsia="Times New Roman" w:hAnsi="Arial" w:cs="Arial"/>
                <w:b/>
                <w:bCs/>
                <w:noProof/>
                <w:color w:val="000000"/>
                <w:kern w:val="0"/>
                <w:sz w:val="18"/>
                <w:szCs w:val="18"/>
                <w14:ligatures w14:val="none"/>
              </w:rPr>
              <w:drawing>
                <wp:inline distT="0" distB="0" distL="0" distR="0" wp14:anchorId="3EB3111E" wp14:editId="4B623C6B">
                  <wp:extent cx="5373370" cy="6858000"/>
                  <wp:effectExtent l="0" t="0" r="0" b="0"/>
                  <wp:docPr id="1484097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97340" name=""/>
                          <pic:cNvPicPr/>
                        </pic:nvPicPr>
                        <pic:blipFill>
                          <a:blip r:embed="rId58"/>
                          <a:stretch>
                            <a:fillRect/>
                          </a:stretch>
                        </pic:blipFill>
                        <pic:spPr>
                          <a:xfrm>
                            <a:off x="0" y="0"/>
                            <a:ext cx="5373370" cy="6858000"/>
                          </a:xfrm>
                          <a:prstGeom prst="rect">
                            <a:avLst/>
                          </a:prstGeom>
                        </pic:spPr>
                      </pic:pic>
                    </a:graphicData>
                  </a:graphic>
                </wp:inline>
              </w:drawing>
            </w:r>
            <w:r w:rsidRPr="005D75F7">
              <w:rPr>
                <w:rFonts w:ascii="Arial" w:eastAsia="Times New Roman" w:hAnsi="Arial" w:cs="Arial"/>
                <w:b/>
                <w:bCs/>
                <w:noProof/>
                <w:color w:val="000000"/>
                <w:kern w:val="0"/>
                <w:sz w:val="18"/>
                <w:szCs w:val="18"/>
                <w14:ligatures w14:val="none"/>
              </w:rPr>
              <w:lastRenderedPageBreak/>
              <w:drawing>
                <wp:inline distT="0" distB="0" distL="0" distR="0" wp14:anchorId="0E3DF70A" wp14:editId="7A3AEA22">
                  <wp:extent cx="5347970" cy="6858000"/>
                  <wp:effectExtent l="0" t="0" r="5080" b="0"/>
                  <wp:docPr id="26266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6287" name=""/>
                          <pic:cNvPicPr/>
                        </pic:nvPicPr>
                        <pic:blipFill>
                          <a:blip r:embed="rId59"/>
                          <a:stretch>
                            <a:fillRect/>
                          </a:stretch>
                        </pic:blipFill>
                        <pic:spPr>
                          <a:xfrm>
                            <a:off x="0" y="0"/>
                            <a:ext cx="5347970" cy="6858000"/>
                          </a:xfrm>
                          <a:prstGeom prst="rect">
                            <a:avLst/>
                          </a:prstGeom>
                        </pic:spPr>
                      </pic:pic>
                    </a:graphicData>
                  </a:graphic>
                </wp:inline>
              </w:drawing>
            </w:r>
            <w:r w:rsidRPr="0015393C">
              <w:rPr>
                <w:rFonts w:ascii="Arial" w:eastAsia="Times New Roman" w:hAnsi="Arial" w:cs="Arial"/>
                <w:b/>
                <w:bCs/>
                <w:noProof/>
                <w:color w:val="000000"/>
                <w:kern w:val="0"/>
                <w:sz w:val="18"/>
                <w:szCs w:val="18"/>
                <w14:ligatures w14:val="none"/>
              </w:rPr>
              <w:lastRenderedPageBreak/>
              <w:drawing>
                <wp:inline distT="0" distB="0" distL="0" distR="0" wp14:anchorId="46D4C2C0" wp14:editId="6B400A9A">
                  <wp:extent cx="5392420" cy="6858000"/>
                  <wp:effectExtent l="0" t="0" r="0" b="0"/>
                  <wp:docPr id="1919189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89391" name=""/>
                          <pic:cNvPicPr/>
                        </pic:nvPicPr>
                        <pic:blipFill>
                          <a:blip r:embed="rId60"/>
                          <a:stretch>
                            <a:fillRect/>
                          </a:stretch>
                        </pic:blipFill>
                        <pic:spPr>
                          <a:xfrm>
                            <a:off x="0" y="0"/>
                            <a:ext cx="5392420" cy="6858000"/>
                          </a:xfrm>
                          <a:prstGeom prst="rect">
                            <a:avLst/>
                          </a:prstGeom>
                        </pic:spPr>
                      </pic:pic>
                    </a:graphicData>
                  </a:graphic>
                </wp:inline>
              </w:drawing>
            </w:r>
            <w:r w:rsidRPr="0015393C">
              <w:rPr>
                <w:rFonts w:ascii="Arial" w:eastAsia="Times New Roman" w:hAnsi="Arial" w:cs="Arial"/>
                <w:b/>
                <w:bCs/>
                <w:noProof/>
                <w:color w:val="000000"/>
                <w:kern w:val="0"/>
                <w:sz w:val="18"/>
                <w:szCs w:val="18"/>
                <w14:ligatures w14:val="none"/>
              </w:rPr>
              <w:lastRenderedPageBreak/>
              <w:drawing>
                <wp:inline distT="0" distB="0" distL="0" distR="0" wp14:anchorId="06078011" wp14:editId="68C8B157">
                  <wp:extent cx="5361305" cy="6858000"/>
                  <wp:effectExtent l="0" t="0" r="0" b="0"/>
                  <wp:docPr id="1916093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93558" name=""/>
                          <pic:cNvPicPr/>
                        </pic:nvPicPr>
                        <pic:blipFill>
                          <a:blip r:embed="rId61"/>
                          <a:stretch>
                            <a:fillRect/>
                          </a:stretch>
                        </pic:blipFill>
                        <pic:spPr>
                          <a:xfrm>
                            <a:off x="0" y="0"/>
                            <a:ext cx="5361305" cy="6858000"/>
                          </a:xfrm>
                          <a:prstGeom prst="rect">
                            <a:avLst/>
                          </a:prstGeom>
                        </pic:spPr>
                      </pic:pic>
                    </a:graphicData>
                  </a:graphic>
                </wp:inline>
              </w:drawing>
            </w:r>
            <w:r w:rsidRPr="0015393C">
              <w:rPr>
                <w:rFonts w:ascii="Arial" w:eastAsia="Times New Roman" w:hAnsi="Arial" w:cs="Arial"/>
                <w:b/>
                <w:bCs/>
                <w:noProof/>
                <w:color w:val="000000"/>
                <w:kern w:val="0"/>
                <w:sz w:val="18"/>
                <w:szCs w:val="18"/>
                <w14:ligatures w14:val="none"/>
              </w:rPr>
              <w:lastRenderedPageBreak/>
              <w:drawing>
                <wp:inline distT="0" distB="0" distL="0" distR="0" wp14:anchorId="6AD452ED" wp14:editId="6E7E345F">
                  <wp:extent cx="5374640" cy="6858000"/>
                  <wp:effectExtent l="0" t="0" r="0" b="0"/>
                  <wp:docPr id="1291130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30318" name=""/>
                          <pic:cNvPicPr/>
                        </pic:nvPicPr>
                        <pic:blipFill>
                          <a:blip r:embed="rId62"/>
                          <a:stretch>
                            <a:fillRect/>
                          </a:stretch>
                        </pic:blipFill>
                        <pic:spPr>
                          <a:xfrm>
                            <a:off x="0" y="0"/>
                            <a:ext cx="5374640" cy="6858000"/>
                          </a:xfrm>
                          <a:prstGeom prst="rect">
                            <a:avLst/>
                          </a:prstGeom>
                        </pic:spPr>
                      </pic:pic>
                    </a:graphicData>
                  </a:graphic>
                </wp:inline>
              </w:drawing>
            </w:r>
            <w:r w:rsidRPr="0015393C">
              <w:rPr>
                <w:rFonts w:ascii="Arial" w:eastAsia="Times New Roman" w:hAnsi="Arial" w:cs="Arial"/>
                <w:b/>
                <w:bCs/>
                <w:noProof/>
                <w:color w:val="000000"/>
                <w:kern w:val="0"/>
                <w:sz w:val="18"/>
                <w:szCs w:val="18"/>
                <w14:ligatures w14:val="none"/>
              </w:rPr>
              <w:lastRenderedPageBreak/>
              <w:drawing>
                <wp:inline distT="0" distB="0" distL="0" distR="0" wp14:anchorId="275E927E" wp14:editId="7226AEFB">
                  <wp:extent cx="5370830" cy="6858000"/>
                  <wp:effectExtent l="0" t="0" r="1270" b="0"/>
                  <wp:docPr id="125495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52368" name=""/>
                          <pic:cNvPicPr/>
                        </pic:nvPicPr>
                        <pic:blipFill>
                          <a:blip r:embed="rId63"/>
                          <a:stretch>
                            <a:fillRect/>
                          </a:stretch>
                        </pic:blipFill>
                        <pic:spPr>
                          <a:xfrm>
                            <a:off x="0" y="0"/>
                            <a:ext cx="5370830" cy="6858000"/>
                          </a:xfrm>
                          <a:prstGeom prst="rect">
                            <a:avLst/>
                          </a:prstGeom>
                        </pic:spPr>
                      </pic:pic>
                    </a:graphicData>
                  </a:graphic>
                </wp:inline>
              </w:drawing>
            </w:r>
            <w:r w:rsidRPr="0015393C">
              <w:rPr>
                <w:rFonts w:ascii="Arial" w:eastAsia="Times New Roman" w:hAnsi="Arial" w:cs="Arial"/>
                <w:b/>
                <w:bCs/>
                <w:noProof/>
                <w:color w:val="000000"/>
                <w:kern w:val="0"/>
                <w:sz w:val="18"/>
                <w:szCs w:val="18"/>
                <w14:ligatures w14:val="none"/>
              </w:rPr>
              <w:lastRenderedPageBreak/>
              <w:drawing>
                <wp:inline distT="0" distB="0" distL="0" distR="0" wp14:anchorId="4437599C" wp14:editId="1A758D6A">
                  <wp:extent cx="5360035" cy="6858000"/>
                  <wp:effectExtent l="0" t="0" r="0" b="0"/>
                  <wp:docPr id="2104416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16963" name=""/>
                          <pic:cNvPicPr/>
                        </pic:nvPicPr>
                        <pic:blipFill>
                          <a:blip r:embed="rId64"/>
                          <a:stretch>
                            <a:fillRect/>
                          </a:stretch>
                        </pic:blipFill>
                        <pic:spPr>
                          <a:xfrm>
                            <a:off x="0" y="0"/>
                            <a:ext cx="5360035" cy="6858000"/>
                          </a:xfrm>
                          <a:prstGeom prst="rect">
                            <a:avLst/>
                          </a:prstGeom>
                        </pic:spPr>
                      </pic:pic>
                    </a:graphicData>
                  </a:graphic>
                </wp:inline>
              </w:drawing>
            </w:r>
            <w:r w:rsidRPr="0015393C">
              <w:rPr>
                <w:rFonts w:ascii="Arial" w:eastAsia="Times New Roman" w:hAnsi="Arial" w:cs="Arial"/>
                <w:b/>
                <w:bCs/>
                <w:noProof/>
                <w:color w:val="000000"/>
                <w:kern w:val="0"/>
                <w:sz w:val="18"/>
                <w:szCs w:val="18"/>
                <w14:ligatures w14:val="none"/>
              </w:rPr>
              <w:lastRenderedPageBreak/>
              <w:drawing>
                <wp:inline distT="0" distB="0" distL="0" distR="0" wp14:anchorId="7291D254" wp14:editId="0AA8EAE7">
                  <wp:extent cx="6344920" cy="4937760"/>
                  <wp:effectExtent l="0" t="0" r="0" b="0"/>
                  <wp:docPr id="513034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34434" name=""/>
                          <pic:cNvPicPr/>
                        </pic:nvPicPr>
                        <pic:blipFill>
                          <a:blip r:embed="rId65"/>
                          <a:stretch>
                            <a:fillRect/>
                          </a:stretch>
                        </pic:blipFill>
                        <pic:spPr>
                          <a:xfrm>
                            <a:off x="0" y="0"/>
                            <a:ext cx="6387416" cy="4970831"/>
                          </a:xfrm>
                          <a:prstGeom prst="rect">
                            <a:avLst/>
                          </a:prstGeom>
                        </pic:spPr>
                      </pic:pic>
                    </a:graphicData>
                  </a:graphic>
                </wp:inline>
              </w:drawing>
            </w:r>
          </w:p>
        </w:tc>
      </w:tr>
      <w:tr w:rsidR="00AB659E" w:rsidRPr="000B3E23" w14:paraId="06C696C0" w14:textId="77777777" w:rsidTr="00A41799">
        <w:tc>
          <w:tcPr>
            <w:tcW w:w="15138" w:type="dxa"/>
            <w:gridSpan w:val="14"/>
            <w:shd w:val="clear" w:color="auto" w:fill="BFBFBF" w:themeFill="background1" w:themeFillShade="BF"/>
          </w:tcPr>
          <w:p w14:paraId="1A0D2EBC"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lastRenderedPageBreak/>
              <w:t>Adopted Appendices (A, B and I)</w:t>
            </w:r>
          </w:p>
        </w:tc>
      </w:tr>
      <w:tr w:rsidR="00AB659E" w:rsidRPr="000B3E23" w14:paraId="4F1BB990" w14:textId="77777777" w:rsidTr="007E7FA1">
        <w:trPr>
          <w:trHeight w:val="1052"/>
        </w:trPr>
        <w:tc>
          <w:tcPr>
            <w:tcW w:w="1077" w:type="dxa"/>
            <w:vMerge w:val="restart"/>
            <w:vAlign w:val="bottom"/>
          </w:tcPr>
          <w:p w14:paraId="0B91FCE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AA0B3E9" w14:textId="198A7FF1"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57107">
              <w:rPr>
                <w:rFonts w:ascii="Arial" w:eastAsia="Times New Roman" w:hAnsi="Arial" w:cs="Arial"/>
                <w:b/>
                <w:bCs/>
                <w:color w:val="000000"/>
                <w:kern w:val="0"/>
                <w:sz w:val="18"/>
                <w:szCs w:val="18"/>
                <w14:ligatures w14:val="none"/>
              </w:rPr>
              <w:t>Residual Pressure</w:t>
            </w:r>
          </w:p>
        </w:tc>
        <w:tc>
          <w:tcPr>
            <w:tcW w:w="1164" w:type="dxa"/>
            <w:gridSpan w:val="2"/>
            <w:shd w:val="clear" w:color="auto" w:fill="auto"/>
            <w:noWrap/>
            <w:vAlign w:val="center"/>
          </w:tcPr>
          <w:p w14:paraId="0222EB1B" w14:textId="48B5690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57107">
              <w:rPr>
                <w:rFonts w:ascii="Arial" w:eastAsia="Times New Roman" w:hAnsi="Arial" w:cs="Arial"/>
                <w:b/>
                <w:bCs/>
                <w:color w:val="000000"/>
                <w:kern w:val="0"/>
                <w:sz w:val="18"/>
                <w:szCs w:val="18"/>
                <w14:ligatures w14:val="none"/>
              </w:rPr>
              <w:t>A 104.1</w:t>
            </w:r>
          </w:p>
        </w:tc>
        <w:tc>
          <w:tcPr>
            <w:tcW w:w="1260" w:type="dxa"/>
            <w:gridSpan w:val="3"/>
            <w:shd w:val="clear" w:color="auto" w:fill="auto"/>
            <w:noWrap/>
            <w:vAlign w:val="center"/>
          </w:tcPr>
          <w:p w14:paraId="10A22F39" w14:textId="587FBBB8"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57107">
              <w:rPr>
                <w:rFonts w:ascii="Arial" w:eastAsia="Times New Roman" w:hAnsi="Arial" w:cs="Arial"/>
                <w:b/>
                <w:bCs/>
                <w:color w:val="000000"/>
                <w:kern w:val="0"/>
                <w:sz w:val="18"/>
                <w:szCs w:val="18"/>
                <w14:ligatures w14:val="none"/>
              </w:rPr>
              <w:t>A 104.1</w:t>
            </w:r>
          </w:p>
        </w:tc>
        <w:tc>
          <w:tcPr>
            <w:tcW w:w="3254" w:type="dxa"/>
            <w:gridSpan w:val="2"/>
            <w:shd w:val="clear" w:color="auto" w:fill="auto"/>
            <w:vAlign w:val="center"/>
          </w:tcPr>
          <w:p w14:paraId="38FA4AF8" w14:textId="744E6B60"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Clarifying code language </w:t>
            </w:r>
          </w:p>
        </w:tc>
        <w:tc>
          <w:tcPr>
            <w:tcW w:w="1802" w:type="dxa"/>
            <w:shd w:val="clear" w:color="auto" w:fill="E2EFD9" w:themeFill="accent6" w:themeFillTint="33"/>
            <w:noWrap/>
            <w:vAlign w:val="center"/>
          </w:tcPr>
          <w:p w14:paraId="751ACB7B" w14:textId="5707D3B6"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1FFD212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4CED853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2AC7789" w14:textId="77777777" w:rsidTr="000E6985">
        <w:trPr>
          <w:trHeight w:val="1340"/>
        </w:trPr>
        <w:tc>
          <w:tcPr>
            <w:tcW w:w="1077" w:type="dxa"/>
            <w:vMerge/>
            <w:vAlign w:val="bottom"/>
          </w:tcPr>
          <w:p w14:paraId="75AAA07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E60CD2F" w14:textId="358D91C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57107">
              <w:rPr>
                <w:rFonts w:ascii="Arial" w:eastAsia="Times New Roman" w:hAnsi="Arial" w:cs="Arial"/>
                <w:b/>
                <w:bCs/>
                <w:color w:val="000000"/>
                <w:kern w:val="0"/>
                <w:sz w:val="18"/>
                <w:szCs w:val="18"/>
                <w14:ligatures w14:val="none"/>
              </w:rPr>
              <w:t xml:space="preserve">A 104.1 Residual Pressure. </w:t>
            </w:r>
            <w:r w:rsidRPr="00357107">
              <w:rPr>
                <w:rFonts w:ascii="Arial" w:eastAsia="Times New Roman" w:hAnsi="Arial" w:cs="Arial"/>
                <w:color w:val="000000"/>
                <w:kern w:val="0"/>
                <w:sz w:val="18"/>
                <w:szCs w:val="18"/>
                <w14:ligatures w14:val="none"/>
              </w:rPr>
              <w:t>Decide what is the desirable</w:t>
            </w:r>
            <w:r>
              <w:rPr>
                <w:rFonts w:ascii="Arial" w:eastAsia="Times New Roman" w:hAnsi="Arial" w:cs="Arial"/>
                <w:color w:val="000000"/>
                <w:kern w:val="0"/>
                <w:sz w:val="18"/>
                <w:szCs w:val="18"/>
                <w14:ligatures w14:val="none"/>
              </w:rPr>
              <w:t xml:space="preserve"> </w:t>
            </w:r>
            <w:r w:rsidRPr="00357107">
              <w:rPr>
                <w:rFonts w:ascii="Arial" w:eastAsia="Times New Roman" w:hAnsi="Arial" w:cs="Arial"/>
                <w:color w:val="000000"/>
                <w:kern w:val="0"/>
                <w:sz w:val="18"/>
                <w:szCs w:val="18"/>
                <w14:ligatures w14:val="none"/>
              </w:rPr>
              <w:t>minimum residual pressure that shall be maintained at the</w:t>
            </w:r>
            <w:r>
              <w:rPr>
                <w:rFonts w:ascii="Arial" w:eastAsia="Times New Roman" w:hAnsi="Arial" w:cs="Arial"/>
                <w:color w:val="000000"/>
                <w:kern w:val="0"/>
                <w:sz w:val="18"/>
                <w:szCs w:val="18"/>
                <w14:ligatures w14:val="none"/>
              </w:rPr>
              <w:t xml:space="preserve"> </w:t>
            </w:r>
            <w:r w:rsidRPr="00357107">
              <w:rPr>
                <w:rFonts w:ascii="Arial" w:eastAsia="Times New Roman" w:hAnsi="Arial" w:cs="Arial"/>
                <w:color w:val="00B0F0"/>
                <w:kern w:val="0"/>
                <w:sz w:val="18"/>
                <w:szCs w:val="18"/>
                <w14:ligatures w14:val="none"/>
              </w:rPr>
              <w:t>highest fixture in the supply system. The available</w:t>
            </w:r>
            <w:r>
              <w:rPr>
                <w:rFonts w:ascii="Arial" w:eastAsia="Times New Roman" w:hAnsi="Arial" w:cs="Arial"/>
                <w:color w:val="00B0F0"/>
                <w:kern w:val="0"/>
                <w:sz w:val="18"/>
                <w:szCs w:val="18"/>
                <w14:ligatures w14:val="none"/>
              </w:rPr>
              <w:t xml:space="preserve"> </w:t>
            </w:r>
            <w:r w:rsidRPr="00357107">
              <w:rPr>
                <w:rFonts w:ascii="Arial" w:eastAsia="Times New Roman" w:hAnsi="Arial" w:cs="Arial"/>
                <w:color w:val="00B0F0"/>
                <w:kern w:val="0"/>
                <w:sz w:val="18"/>
                <w:szCs w:val="18"/>
                <w14:ligatures w14:val="none"/>
              </w:rPr>
              <w:t>residual</w:t>
            </w:r>
            <w:r>
              <w:rPr>
                <w:rFonts w:ascii="Arial" w:eastAsia="Times New Roman" w:hAnsi="Arial" w:cs="Arial"/>
                <w:color w:val="00B0F0"/>
                <w:kern w:val="0"/>
                <w:sz w:val="18"/>
                <w:szCs w:val="18"/>
                <w14:ligatures w14:val="none"/>
              </w:rPr>
              <w:t xml:space="preserve"> </w:t>
            </w:r>
            <w:r w:rsidRPr="00357107">
              <w:rPr>
                <w:rFonts w:ascii="Arial" w:eastAsia="Times New Roman" w:hAnsi="Arial" w:cs="Arial"/>
                <w:color w:val="00B0F0"/>
                <w:kern w:val="0"/>
                <w:sz w:val="18"/>
                <w:szCs w:val="18"/>
                <w14:ligatures w14:val="none"/>
              </w:rPr>
              <w:t>pressure shall be not less than 15 pounds-force per square</w:t>
            </w:r>
            <w:r>
              <w:rPr>
                <w:rFonts w:ascii="Arial" w:eastAsia="Times New Roman" w:hAnsi="Arial" w:cs="Arial"/>
                <w:color w:val="00B0F0"/>
                <w:kern w:val="0"/>
                <w:sz w:val="18"/>
                <w:szCs w:val="18"/>
                <w14:ligatures w14:val="none"/>
              </w:rPr>
              <w:t xml:space="preserve"> </w:t>
            </w:r>
            <w:r w:rsidRPr="00357107">
              <w:rPr>
                <w:rFonts w:ascii="Arial" w:eastAsia="Times New Roman" w:hAnsi="Arial" w:cs="Arial"/>
                <w:color w:val="00B0F0"/>
                <w:kern w:val="0"/>
                <w:sz w:val="18"/>
                <w:szCs w:val="18"/>
                <w14:ligatures w14:val="none"/>
              </w:rPr>
              <w:t>inch (psi) (103 kPa). Where fixtures, fixture fittings, or both</w:t>
            </w:r>
            <w:r>
              <w:rPr>
                <w:rFonts w:ascii="Arial" w:eastAsia="Times New Roman" w:hAnsi="Arial" w:cs="Arial"/>
                <w:color w:val="00B0F0"/>
                <w:kern w:val="0"/>
                <w:sz w:val="18"/>
                <w:szCs w:val="18"/>
                <w14:ligatures w14:val="none"/>
              </w:rPr>
              <w:t xml:space="preserve"> </w:t>
            </w:r>
            <w:r w:rsidRPr="00357107">
              <w:rPr>
                <w:rFonts w:ascii="Arial" w:eastAsia="Times New Roman" w:hAnsi="Arial" w:cs="Arial"/>
                <w:color w:val="00B0F0"/>
                <w:kern w:val="0"/>
                <w:sz w:val="18"/>
                <w:szCs w:val="18"/>
                <w14:ligatures w14:val="none"/>
              </w:rPr>
              <w:t>are installed that require a residual pressure</w:t>
            </w:r>
            <w:r>
              <w:rPr>
                <w:rFonts w:ascii="Arial" w:eastAsia="Times New Roman" w:hAnsi="Arial" w:cs="Arial"/>
                <w:color w:val="00B0F0"/>
                <w:kern w:val="0"/>
                <w:sz w:val="18"/>
                <w:szCs w:val="18"/>
                <w14:ligatures w14:val="none"/>
              </w:rPr>
              <w:t xml:space="preserve"> </w:t>
            </w:r>
            <w:r w:rsidRPr="00357107">
              <w:rPr>
                <w:rFonts w:ascii="Arial" w:eastAsia="Times New Roman" w:hAnsi="Arial" w:cs="Arial"/>
                <w:color w:val="00B0F0"/>
                <w:kern w:val="0"/>
                <w:sz w:val="18"/>
                <w:szCs w:val="18"/>
                <w14:ligatures w14:val="none"/>
              </w:rPr>
              <w:t>exceeding 15 psi</w:t>
            </w:r>
            <w:r>
              <w:rPr>
                <w:rFonts w:ascii="Arial" w:eastAsia="Times New Roman" w:hAnsi="Arial" w:cs="Arial"/>
                <w:color w:val="00B0F0"/>
                <w:kern w:val="0"/>
                <w:sz w:val="18"/>
                <w:szCs w:val="18"/>
                <w14:ligatures w14:val="none"/>
              </w:rPr>
              <w:t xml:space="preserve"> </w:t>
            </w:r>
            <w:r w:rsidRPr="00357107">
              <w:rPr>
                <w:rFonts w:ascii="Arial" w:eastAsia="Times New Roman" w:hAnsi="Arial" w:cs="Arial"/>
                <w:color w:val="00B0F0"/>
                <w:kern w:val="0"/>
                <w:sz w:val="18"/>
                <w:szCs w:val="18"/>
                <w14:ligatures w14:val="none"/>
              </w:rPr>
              <w:t>(103 kPa), that minimum residual pressure shall be provided.</w:t>
            </w:r>
          </w:p>
        </w:tc>
      </w:tr>
      <w:tr w:rsidR="00AB659E" w:rsidRPr="000B3E23" w14:paraId="46993052" w14:textId="77777777" w:rsidTr="000E6985">
        <w:tc>
          <w:tcPr>
            <w:tcW w:w="1077" w:type="dxa"/>
            <w:vMerge/>
            <w:shd w:val="clear" w:color="auto" w:fill="auto"/>
            <w:vAlign w:val="bottom"/>
          </w:tcPr>
          <w:p w14:paraId="0D72BF8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shd w:val="clear" w:color="auto" w:fill="auto"/>
            <w:vAlign w:val="center"/>
          </w:tcPr>
          <w:p w14:paraId="062A6215" w14:textId="0D0A2EB8"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E1ADF">
              <w:rPr>
                <w:rFonts w:ascii="Arial" w:eastAsia="Times New Roman" w:hAnsi="Arial" w:cs="Arial"/>
                <w:b/>
                <w:bCs/>
                <w:color w:val="000000"/>
                <w:kern w:val="0"/>
                <w:sz w:val="18"/>
                <w:szCs w:val="18"/>
                <w14:ligatures w14:val="none"/>
              </w:rPr>
              <w:t>WATER SUPPLY FIXTURE UNITS (WSFU) AND MINIMUM FIXTURE BRANCH PIPE SIZES3</w:t>
            </w:r>
          </w:p>
        </w:tc>
        <w:tc>
          <w:tcPr>
            <w:tcW w:w="1164" w:type="dxa"/>
            <w:gridSpan w:val="2"/>
            <w:shd w:val="clear" w:color="auto" w:fill="auto"/>
            <w:noWrap/>
            <w:vAlign w:val="center"/>
          </w:tcPr>
          <w:p w14:paraId="23017069" w14:textId="5FB9602D"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E1ADF">
              <w:rPr>
                <w:rFonts w:ascii="Arial" w:eastAsia="Times New Roman" w:hAnsi="Arial" w:cs="Arial"/>
                <w:b/>
                <w:bCs/>
                <w:color w:val="000000"/>
                <w:kern w:val="0"/>
                <w:sz w:val="18"/>
                <w:szCs w:val="18"/>
                <w14:ligatures w14:val="none"/>
              </w:rPr>
              <w:t>TABLE A 103.1</w:t>
            </w:r>
          </w:p>
        </w:tc>
        <w:tc>
          <w:tcPr>
            <w:tcW w:w="1260" w:type="dxa"/>
            <w:gridSpan w:val="3"/>
            <w:shd w:val="clear" w:color="auto" w:fill="auto"/>
            <w:noWrap/>
            <w:vAlign w:val="center"/>
          </w:tcPr>
          <w:p w14:paraId="09422924" w14:textId="2B273F41"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3E1ADF">
              <w:rPr>
                <w:rFonts w:ascii="Arial" w:eastAsia="Times New Roman" w:hAnsi="Arial" w:cs="Arial"/>
                <w:b/>
                <w:bCs/>
                <w:color w:val="000000"/>
                <w:kern w:val="0"/>
                <w:sz w:val="18"/>
                <w:szCs w:val="18"/>
                <w14:ligatures w14:val="none"/>
              </w:rPr>
              <w:t>TABLE A 103.1</w:t>
            </w:r>
          </w:p>
        </w:tc>
        <w:tc>
          <w:tcPr>
            <w:tcW w:w="3254" w:type="dxa"/>
            <w:gridSpan w:val="2"/>
            <w:shd w:val="clear" w:color="auto" w:fill="auto"/>
            <w:vAlign w:val="center"/>
          </w:tcPr>
          <w:p w14:paraId="4A30F802" w14:textId="44CC48EA"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to add With or without dishwasher </w:t>
            </w:r>
          </w:p>
        </w:tc>
        <w:tc>
          <w:tcPr>
            <w:tcW w:w="1802" w:type="dxa"/>
            <w:shd w:val="clear" w:color="auto" w:fill="E2EFD9" w:themeFill="accent6" w:themeFillTint="33"/>
            <w:noWrap/>
            <w:vAlign w:val="center"/>
          </w:tcPr>
          <w:p w14:paraId="53A74BD4" w14:textId="794CD40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r>
              <w:rPr>
                <w:rFonts w:ascii="Arial" w:eastAsia="Times New Roman" w:hAnsi="Arial" w:cs="Arial"/>
                <w:color w:val="000000"/>
                <w:kern w:val="0"/>
                <w:sz w:val="18"/>
                <w:szCs w:val="18"/>
                <w14:ligatures w14:val="none"/>
              </w:rPr>
              <w:t xml:space="preserve"> </w:t>
            </w:r>
          </w:p>
        </w:tc>
        <w:tc>
          <w:tcPr>
            <w:tcW w:w="1957" w:type="dxa"/>
            <w:shd w:val="clear" w:color="auto" w:fill="auto"/>
            <w:noWrap/>
            <w:vAlign w:val="center"/>
          </w:tcPr>
          <w:p w14:paraId="5414DB7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F33F05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0ABCFD1" w14:textId="77777777" w:rsidTr="000E6985">
        <w:tc>
          <w:tcPr>
            <w:tcW w:w="1077" w:type="dxa"/>
            <w:vMerge/>
          </w:tcPr>
          <w:p w14:paraId="7DDFA26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7659FB0" w14:textId="2E496E2C" w:rsidR="00AB659E" w:rsidRPr="000B3E23" w:rsidRDefault="00AB659E" w:rsidP="00AB659E">
            <w:pPr>
              <w:spacing w:after="60"/>
              <w:ind w:left="432"/>
              <w:contextualSpacing/>
              <w:rPr>
                <w:rFonts w:ascii="Arial" w:eastAsia="Times New Roman" w:hAnsi="Arial" w:cs="Arial"/>
                <w:color w:val="000000"/>
                <w:sz w:val="18"/>
                <w:szCs w:val="18"/>
              </w:rPr>
            </w:pPr>
            <w:r w:rsidRPr="003E1ADF">
              <w:rPr>
                <w:rFonts w:ascii="Arial" w:eastAsia="Times New Roman" w:hAnsi="Arial" w:cs="Arial"/>
                <w:noProof/>
                <w:color w:val="000000"/>
                <w:sz w:val="18"/>
                <w:szCs w:val="18"/>
              </w:rPr>
              <w:drawing>
                <wp:inline distT="0" distB="0" distL="0" distR="0" wp14:anchorId="52144BB9" wp14:editId="2F2C07C4">
                  <wp:extent cx="4097357" cy="6106602"/>
                  <wp:effectExtent l="0" t="0" r="0" b="8890"/>
                  <wp:docPr id="721414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14584" name=""/>
                          <pic:cNvPicPr/>
                        </pic:nvPicPr>
                        <pic:blipFill>
                          <a:blip r:embed="rId66"/>
                          <a:stretch>
                            <a:fillRect/>
                          </a:stretch>
                        </pic:blipFill>
                        <pic:spPr>
                          <a:xfrm>
                            <a:off x="0" y="0"/>
                            <a:ext cx="4105587" cy="6118867"/>
                          </a:xfrm>
                          <a:prstGeom prst="rect">
                            <a:avLst/>
                          </a:prstGeom>
                        </pic:spPr>
                      </pic:pic>
                    </a:graphicData>
                  </a:graphic>
                </wp:inline>
              </w:drawing>
            </w:r>
          </w:p>
        </w:tc>
      </w:tr>
      <w:tr w:rsidR="00AB659E" w:rsidRPr="000B3E23" w14:paraId="35D4AC99" w14:textId="77777777" w:rsidTr="000E6985">
        <w:tc>
          <w:tcPr>
            <w:tcW w:w="1077" w:type="dxa"/>
            <w:vMerge/>
            <w:vAlign w:val="bottom"/>
          </w:tcPr>
          <w:p w14:paraId="3A507D9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CEDC1B9" w14:textId="5E81A9DB"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401364">
              <w:rPr>
                <w:rFonts w:ascii="Arial" w:eastAsia="Times New Roman" w:hAnsi="Arial" w:cs="Arial"/>
                <w:b/>
                <w:bCs/>
                <w:color w:val="000000"/>
                <w:kern w:val="0"/>
                <w:sz w:val="18"/>
                <w:szCs w:val="18"/>
                <w14:ligatures w14:val="none"/>
              </w:rPr>
              <w:t>General Requirements</w:t>
            </w:r>
          </w:p>
        </w:tc>
        <w:tc>
          <w:tcPr>
            <w:tcW w:w="1164" w:type="dxa"/>
            <w:gridSpan w:val="2"/>
            <w:shd w:val="clear" w:color="auto" w:fill="auto"/>
            <w:noWrap/>
            <w:vAlign w:val="center"/>
          </w:tcPr>
          <w:p w14:paraId="082DA9D5" w14:textId="7F6A290C" w:rsidR="00AB659E" w:rsidRPr="00401364" w:rsidRDefault="00AB659E" w:rsidP="00AB659E">
            <w:pPr>
              <w:spacing w:before="40" w:after="60" w:line="240" w:lineRule="auto"/>
              <w:jc w:val="center"/>
              <w:rPr>
                <w:rFonts w:ascii="Arial" w:eastAsia="Times New Roman" w:hAnsi="Arial" w:cs="Arial"/>
                <w:b/>
                <w:bCs/>
                <w:color w:val="000000"/>
                <w:kern w:val="0"/>
                <w:sz w:val="18"/>
                <w:szCs w:val="18"/>
                <w14:ligatures w14:val="none"/>
              </w:rPr>
            </w:pPr>
            <w:r w:rsidRPr="00401364">
              <w:rPr>
                <w:rFonts w:ascii="Arial" w:eastAsia="Times New Roman" w:hAnsi="Arial" w:cs="Arial"/>
                <w:b/>
                <w:bCs/>
                <w:color w:val="000000"/>
                <w:kern w:val="0"/>
                <w:sz w:val="18"/>
                <w:szCs w:val="18"/>
                <w14:ligatures w14:val="none"/>
              </w:rPr>
              <w:t>B 101.2</w:t>
            </w:r>
          </w:p>
        </w:tc>
        <w:tc>
          <w:tcPr>
            <w:tcW w:w="1260" w:type="dxa"/>
            <w:gridSpan w:val="3"/>
            <w:shd w:val="clear" w:color="auto" w:fill="auto"/>
            <w:noWrap/>
            <w:vAlign w:val="center"/>
          </w:tcPr>
          <w:p w14:paraId="5AD8F8C4" w14:textId="176E83A3"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401364">
              <w:rPr>
                <w:rFonts w:ascii="Arial" w:eastAsia="Times New Roman" w:hAnsi="Arial" w:cs="Arial"/>
                <w:b/>
                <w:bCs/>
                <w:color w:val="000000"/>
                <w:kern w:val="0"/>
                <w:sz w:val="18"/>
                <w:szCs w:val="18"/>
                <w14:ligatures w14:val="none"/>
              </w:rPr>
              <w:t>B 101.2</w:t>
            </w:r>
          </w:p>
        </w:tc>
        <w:tc>
          <w:tcPr>
            <w:tcW w:w="3254" w:type="dxa"/>
            <w:gridSpan w:val="2"/>
            <w:shd w:val="clear" w:color="auto" w:fill="auto"/>
            <w:vAlign w:val="center"/>
          </w:tcPr>
          <w:p w14:paraId="50CC4D5F" w14:textId="44B529F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to define what amendment for combination vent systems </w:t>
            </w:r>
          </w:p>
        </w:tc>
        <w:tc>
          <w:tcPr>
            <w:tcW w:w="1802" w:type="dxa"/>
            <w:shd w:val="clear" w:color="auto" w:fill="E2EFD9" w:themeFill="accent6" w:themeFillTint="33"/>
            <w:noWrap/>
            <w:vAlign w:val="center"/>
          </w:tcPr>
          <w:p w14:paraId="48C10B01" w14:textId="11087CCE"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30D008D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37F10EE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3EA4A7B" w14:textId="77777777" w:rsidTr="00ED6FC4">
        <w:trPr>
          <w:trHeight w:val="1529"/>
        </w:trPr>
        <w:tc>
          <w:tcPr>
            <w:tcW w:w="1077" w:type="dxa"/>
            <w:vMerge/>
            <w:vAlign w:val="bottom"/>
          </w:tcPr>
          <w:p w14:paraId="3AEE41C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9D03767" w14:textId="39630AF2"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401364">
              <w:rPr>
                <w:rFonts w:ascii="Arial" w:eastAsia="Times New Roman" w:hAnsi="Arial" w:cs="Arial"/>
                <w:b/>
                <w:bCs/>
                <w:color w:val="000000"/>
                <w:kern w:val="0"/>
                <w:sz w:val="18"/>
                <w:szCs w:val="18"/>
                <w14:ligatures w14:val="none"/>
              </w:rPr>
              <w:t xml:space="preserve">B 101.2 General Requirements. </w:t>
            </w:r>
            <w:r w:rsidRPr="00401364">
              <w:rPr>
                <w:rFonts w:ascii="Arial" w:eastAsia="Times New Roman" w:hAnsi="Arial" w:cs="Arial"/>
                <w:color w:val="000000"/>
                <w:kern w:val="0"/>
                <w:sz w:val="18"/>
                <w:szCs w:val="18"/>
                <w14:ligatures w14:val="none"/>
              </w:rPr>
              <w:t>Combination waste and</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B0F0"/>
                <w:kern w:val="0"/>
                <w:sz w:val="18"/>
                <w:szCs w:val="18"/>
                <w14:ligatures w14:val="none"/>
              </w:rPr>
              <w:t>vent systems, (which at best are merely an expedient designed</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B0F0"/>
                <w:kern w:val="0"/>
                <w:sz w:val="18"/>
                <w:szCs w:val="18"/>
                <w14:ligatures w14:val="none"/>
              </w:rPr>
              <w:t>to be used in locations where it would be structurally impractical</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B0F0"/>
                <w:kern w:val="0"/>
                <w:sz w:val="18"/>
                <w:szCs w:val="18"/>
                <w14:ligatures w14:val="none"/>
              </w:rPr>
              <w:t>to provide continuous venting of fixtures) as outlined in</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0000"/>
                <w:kern w:val="0"/>
                <w:sz w:val="18"/>
                <w:szCs w:val="18"/>
                <w14:ligatures w14:val="none"/>
              </w:rPr>
              <w:t>Section 910.0 of this code, cover the horizontal wet venting</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of a series of traps using a common waste and vent pipe. Pipe</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sizes not less than two pipe sizes larger than those required for</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a conventional system are designed to maintain a wetted</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perimeter or flow line low enough in the waste pipe to allow</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adequate air movement in the upper portion, thus balancing</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B0F0"/>
                <w:kern w:val="0"/>
                <w:sz w:val="18"/>
                <w:szCs w:val="18"/>
                <w14:ligatures w14:val="none"/>
              </w:rPr>
              <w:t xml:space="preserve">the system. </w:t>
            </w:r>
            <w:proofErr w:type="gramStart"/>
            <w:r w:rsidRPr="00401364">
              <w:rPr>
                <w:rFonts w:ascii="Arial" w:eastAsia="Times New Roman" w:hAnsi="Arial" w:cs="Arial"/>
                <w:color w:val="00B0F0"/>
                <w:kern w:val="0"/>
                <w:sz w:val="18"/>
                <w:szCs w:val="18"/>
                <w14:ligatures w14:val="none"/>
              </w:rPr>
              <w:t>One and two unit</w:t>
            </w:r>
            <w:proofErr w:type="gramEnd"/>
            <w:r w:rsidRPr="00401364">
              <w:rPr>
                <w:rFonts w:ascii="Arial" w:eastAsia="Times New Roman" w:hAnsi="Arial" w:cs="Arial"/>
                <w:color w:val="00B0F0"/>
                <w:kern w:val="0"/>
                <w:sz w:val="18"/>
                <w:szCs w:val="18"/>
                <w14:ligatures w14:val="none"/>
              </w:rPr>
              <w:t xml:space="preserve"> fixtures that rough in above the</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B0F0"/>
                <w:kern w:val="0"/>
                <w:sz w:val="18"/>
                <w:szCs w:val="18"/>
                <w14:ligatures w14:val="none"/>
              </w:rPr>
              <w:t>floor, shall be permitted to connect to a combination waste</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B0F0"/>
                <w:kern w:val="0"/>
                <w:sz w:val="18"/>
                <w:szCs w:val="18"/>
                <w14:ligatures w14:val="none"/>
              </w:rPr>
              <w:t>and vent system when located as required in Section 910.7.</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0000"/>
                <w:kern w:val="0"/>
                <w:sz w:val="18"/>
                <w:szCs w:val="18"/>
                <w14:ligatures w14:val="none"/>
              </w:rPr>
              <w:t>Combination waste and vent systems are intended primarily</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for extensive floor or shower drain installations where</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separate venting is not practical, for floor sinks in markets,</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 xml:space="preserve">demonstration or </w:t>
            </w:r>
            <w:proofErr w:type="gramStart"/>
            <w:r w:rsidRPr="00401364">
              <w:rPr>
                <w:rFonts w:ascii="Arial" w:eastAsia="Times New Roman" w:hAnsi="Arial" w:cs="Arial"/>
                <w:color w:val="000000"/>
                <w:kern w:val="0"/>
                <w:sz w:val="18"/>
                <w:szCs w:val="18"/>
                <w14:ligatures w14:val="none"/>
              </w:rPr>
              <w:t>work tables</w:t>
            </w:r>
            <w:proofErr w:type="gramEnd"/>
            <w:r w:rsidRPr="00401364">
              <w:rPr>
                <w:rFonts w:ascii="Arial" w:eastAsia="Times New Roman" w:hAnsi="Arial" w:cs="Arial"/>
                <w:color w:val="000000"/>
                <w:kern w:val="0"/>
                <w:sz w:val="18"/>
                <w:szCs w:val="18"/>
                <w14:ligatures w14:val="none"/>
              </w:rPr>
              <w:t xml:space="preserve"> in school buildings, or for similar</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applications where the fixtures are not adjacent to walls</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or partitions. Due to its oversize characteristics, such a waste</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system is not self-scouring and, consequently, care shall be</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exercised as to the type of fixtures connected to it and the</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location of cleanouts. Given its grease-producing potential,</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restaurant kitchen equipment shall not be connected to a combination</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waste and vent system.</w:t>
            </w:r>
          </w:p>
        </w:tc>
      </w:tr>
      <w:tr w:rsidR="00AB659E" w:rsidRPr="000B3E23" w14:paraId="2320DDBD" w14:textId="77777777" w:rsidTr="000E6985">
        <w:tc>
          <w:tcPr>
            <w:tcW w:w="1077" w:type="dxa"/>
            <w:vMerge/>
            <w:vAlign w:val="bottom"/>
          </w:tcPr>
          <w:p w14:paraId="05383C4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96DC364" w14:textId="5C1DBB39"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401364">
              <w:rPr>
                <w:rFonts w:ascii="Arial" w:eastAsia="Times New Roman" w:hAnsi="Arial" w:cs="Arial"/>
                <w:b/>
                <w:bCs/>
                <w:color w:val="000000"/>
                <w:kern w:val="0"/>
                <w:sz w:val="18"/>
                <w:szCs w:val="18"/>
                <w14:ligatures w14:val="none"/>
              </w:rPr>
              <w:t>General</w:t>
            </w:r>
          </w:p>
        </w:tc>
        <w:tc>
          <w:tcPr>
            <w:tcW w:w="1164" w:type="dxa"/>
            <w:gridSpan w:val="2"/>
            <w:shd w:val="clear" w:color="auto" w:fill="auto"/>
            <w:noWrap/>
            <w:vAlign w:val="center"/>
          </w:tcPr>
          <w:p w14:paraId="62EDAB5E" w14:textId="2A8583EE"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401364">
              <w:rPr>
                <w:rFonts w:ascii="Arial" w:eastAsia="Times New Roman" w:hAnsi="Arial" w:cs="Arial"/>
                <w:b/>
                <w:bCs/>
                <w:color w:val="000000"/>
                <w:kern w:val="0"/>
                <w:sz w:val="18"/>
                <w:szCs w:val="18"/>
                <w14:ligatures w14:val="none"/>
              </w:rPr>
              <w:t>C 201.1</w:t>
            </w:r>
          </w:p>
        </w:tc>
        <w:tc>
          <w:tcPr>
            <w:tcW w:w="1260" w:type="dxa"/>
            <w:gridSpan w:val="3"/>
            <w:shd w:val="clear" w:color="auto" w:fill="auto"/>
            <w:noWrap/>
            <w:vAlign w:val="center"/>
          </w:tcPr>
          <w:p w14:paraId="52D41F65" w14:textId="3384B03B"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401364">
              <w:rPr>
                <w:rFonts w:ascii="Arial" w:eastAsia="Times New Roman" w:hAnsi="Arial" w:cs="Arial"/>
                <w:b/>
                <w:bCs/>
                <w:color w:val="000000"/>
                <w:kern w:val="0"/>
                <w:sz w:val="18"/>
                <w:szCs w:val="18"/>
                <w14:ligatures w14:val="none"/>
              </w:rPr>
              <w:t>C 201.1</w:t>
            </w:r>
          </w:p>
        </w:tc>
        <w:tc>
          <w:tcPr>
            <w:tcW w:w="3254" w:type="dxa"/>
            <w:gridSpan w:val="2"/>
            <w:shd w:val="clear" w:color="auto" w:fill="auto"/>
            <w:vAlign w:val="center"/>
          </w:tcPr>
          <w:p w14:paraId="2EC55543" w14:textId="004725C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Updating language </w:t>
            </w:r>
          </w:p>
        </w:tc>
        <w:tc>
          <w:tcPr>
            <w:tcW w:w="1802" w:type="dxa"/>
            <w:shd w:val="clear" w:color="auto" w:fill="E2EFD9" w:themeFill="accent6" w:themeFillTint="33"/>
            <w:noWrap/>
            <w:vAlign w:val="center"/>
          </w:tcPr>
          <w:p w14:paraId="6364B092" w14:textId="1A0786A4"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28D6CAF3"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5334940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5B3821B8" w14:textId="77777777" w:rsidTr="00ED6FC4">
        <w:trPr>
          <w:trHeight w:val="242"/>
        </w:trPr>
        <w:tc>
          <w:tcPr>
            <w:tcW w:w="1077" w:type="dxa"/>
            <w:vMerge/>
          </w:tcPr>
          <w:p w14:paraId="4E37FEE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53B339E" w14:textId="31C42AAE" w:rsidR="00AB659E" w:rsidRPr="000B3E23" w:rsidRDefault="00AB659E" w:rsidP="00AB659E">
            <w:pPr>
              <w:spacing w:before="42" w:line="230" w:lineRule="exact"/>
              <w:rPr>
                <w:rFonts w:ascii="Arial" w:eastAsia="Times New Roman" w:hAnsi="Arial" w:cs="Arial"/>
                <w:color w:val="000000"/>
                <w:kern w:val="0"/>
                <w:sz w:val="18"/>
                <w:szCs w:val="18"/>
                <w14:ligatures w14:val="none"/>
              </w:rPr>
            </w:pPr>
            <w:r w:rsidRPr="00401364">
              <w:rPr>
                <w:rFonts w:ascii="Arial" w:eastAsia="Times New Roman" w:hAnsi="Arial" w:cs="Arial"/>
                <w:b/>
                <w:bCs/>
                <w:color w:val="00B0F0"/>
                <w:kern w:val="0"/>
                <w:sz w:val="18"/>
                <w:szCs w:val="18"/>
                <w14:ligatures w14:val="none"/>
              </w:rPr>
              <w:t>C 201.1 General.</w:t>
            </w:r>
            <w:r w:rsidRPr="00401364">
              <w:rPr>
                <w:rFonts w:ascii="Arial" w:eastAsia="Times New Roman" w:hAnsi="Arial" w:cs="Arial"/>
                <w:color w:val="00B0F0"/>
                <w:kern w:val="0"/>
                <w:sz w:val="18"/>
                <w:szCs w:val="18"/>
                <w14:ligatures w14:val="none"/>
              </w:rPr>
              <w:t xml:space="preserve"> </w:t>
            </w:r>
            <w:proofErr w:type="gramStart"/>
            <w:r w:rsidRPr="00401364">
              <w:rPr>
                <w:rFonts w:ascii="Arial" w:eastAsia="Times New Roman" w:hAnsi="Arial" w:cs="Arial"/>
                <w:color w:val="00B0F0"/>
                <w:kern w:val="0"/>
                <w:sz w:val="18"/>
                <w:szCs w:val="18"/>
                <w14:ligatures w14:val="none"/>
              </w:rPr>
              <w:t>For the purpose of</w:t>
            </w:r>
            <w:proofErr w:type="gramEnd"/>
            <w:r w:rsidRPr="00401364">
              <w:rPr>
                <w:rFonts w:ascii="Arial" w:eastAsia="Times New Roman" w:hAnsi="Arial" w:cs="Arial"/>
                <w:color w:val="00B0F0"/>
                <w:kern w:val="0"/>
                <w:sz w:val="18"/>
                <w:szCs w:val="18"/>
                <w14:ligatures w14:val="none"/>
              </w:rPr>
              <w:t xml:space="preserve"> this appendix, the following</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B0F0"/>
                <w:kern w:val="0"/>
                <w:sz w:val="18"/>
                <w:szCs w:val="18"/>
                <w14:ligatures w14:val="none"/>
              </w:rPr>
              <w:t>definitions shall apply:</w:t>
            </w:r>
            <w:r>
              <w:rPr>
                <w:rFonts w:ascii="Arial" w:eastAsia="Times New Roman" w:hAnsi="Arial" w:cs="Arial"/>
                <w:color w:val="00B0F0"/>
                <w:kern w:val="0"/>
                <w:sz w:val="18"/>
                <w:szCs w:val="18"/>
                <w14:ligatures w14:val="none"/>
              </w:rPr>
              <w:t xml:space="preserve"> </w:t>
            </w:r>
            <w:r w:rsidRPr="00401364">
              <w:rPr>
                <w:rFonts w:ascii="Arial" w:eastAsia="Times New Roman" w:hAnsi="Arial" w:cs="Arial"/>
                <w:color w:val="000000"/>
                <w:kern w:val="0"/>
                <w:sz w:val="18"/>
                <w:szCs w:val="18"/>
                <w14:ligatures w14:val="none"/>
              </w:rPr>
              <w:t>Branch Interval. A length of soil or waste stack corresponding</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in general to a story height, but in no case less than 8feet (2438 mm), within which the horizontal branches from</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one floor or story of the building are connected to the stack.</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Engineered Plumbing System. A system designed for a</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specific building project with drawings and specifications</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indicating plumbing materials to be installed, all as prepared</w:t>
            </w:r>
            <w:r>
              <w:rPr>
                <w:rFonts w:ascii="Arial" w:eastAsia="Times New Roman" w:hAnsi="Arial" w:cs="Arial"/>
                <w:color w:val="000000"/>
                <w:kern w:val="0"/>
                <w:sz w:val="18"/>
                <w:szCs w:val="18"/>
                <w14:ligatures w14:val="none"/>
              </w:rPr>
              <w:t xml:space="preserve"> </w:t>
            </w:r>
            <w:r w:rsidRPr="00401364">
              <w:rPr>
                <w:rFonts w:ascii="Arial" w:eastAsia="Times New Roman" w:hAnsi="Arial" w:cs="Arial"/>
                <w:color w:val="000000"/>
                <w:kern w:val="0"/>
                <w:sz w:val="18"/>
                <w:szCs w:val="18"/>
                <w14:ligatures w14:val="none"/>
              </w:rPr>
              <w:t>by a registered design professional.</w:t>
            </w:r>
          </w:p>
        </w:tc>
      </w:tr>
      <w:tr w:rsidR="00AB659E" w:rsidRPr="000B3E23" w14:paraId="005B9714" w14:textId="77777777" w:rsidTr="000E6985">
        <w:tc>
          <w:tcPr>
            <w:tcW w:w="1077" w:type="dxa"/>
            <w:vMerge/>
            <w:vAlign w:val="bottom"/>
          </w:tcPr>
          <w:p w14:paraId="13726A3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7614F58" w14:textId="5CFF768F"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WATER SUPPLY FIXTURE UNITS (WSFU) FOR BATHROOM GROUPS1, 2</w:t>
            </w:r>
          </w:p>
        </w:tc>
        <w:tc>
          <w:tcPr>
            <w:tcW w:w="1164" w:type="dxa"/>
            <w:gridSpan w:val="2"/>
            <w:shd w:val="clear" w:color="auto" w:fill="auto"/>
            <w:noWrap/>
            <w:vAlign w:val="center"/>
          </w:tcPr>
          <w:p w14:paraId="5B2D9F82" w14:textId="39E8D00C"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TABLE C 303.2</w:t>
            </w:r>
          </w:p>
        </w:tc>
        <w:tc>
          <w:tcPr>
            <w:tcW w:w="1260" w:type="dxa"/>
            <w:gridSpan w:val="3"/>
            <w:shd w:val="clear" w:color="auto" w:fill="auto"/>
            <w:noWrap/>
            <w:vAlign w:val="center"/>
          </w:tcPr>
          <w:p w14:paraId="004D3571" w14:textId="07D4EAD5"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TABLE C 303.2</w:t>
            </w:r>
          </w:p>
        </w:tc>
        <w:tc>
          <w:tcPr>
            <w:tcW w:w="3254" w:type="dxa"/>
            <w:gridSpan w:val="2"/>
            <w:shd w:val="clear" w:color="auto" w:fill="auto"/>
            <w:vAlign w:val="center"/>
          </w:tcPr>
          <w:p w14:paraId="2D07E327" w14:textId="01CB06F1"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for serving 3 or more bathrooms </w:t>
            </w:r>
          </w:p>
        </w:tc>
        <w:tc>
          <w:tcPr>
            <w:tcW w:w="1802" w:type="dxa"/>
            <w:shd w:val="clear" w:color="auto" w:fill="E2EFD9" w:themeFill="accent6" w:themeFillTint="33"/>
            <w:noWrap/>
            <w:vAlign w:val="center"/>
          </w:tcPr>
          <w:p w14:paraId="22A2245D" w14:textId="7994F94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57" w:type="dxa"/>
            <w:shd w:val="clear" w:color="auto" w:fill="auto"/>
            <w:noWrap/>
            <w:vAlign w:val="center"/>
          </w:tcPr>
          <w:p w14:paraId="4159D9C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auto" w:fill="auto"/>
            <w:noWrap/>
            <w:vAlign w:val="center"/>
          </w:tcPr>
          <w:p w14:paraId="2F057B6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2B05C4A" w14:textId="77777777" w:rsidTr="000E6985">
        <w:tc>
          <w:tcPr>
            <w:tcW w:w="1077" w:type="dxa"/>
            <w:vMerge/>
          </w:tcPr>
          <w:p w14:paraId="54BF956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4D2B681" w14:textId="3A4023DC"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noProof/>
                <w:color w:val="000000"/>
                <w:kern w:val="0"/>
                <w:sz w:val="18"/>
                <w:szCs w:val="18"/>
                <w14:ligatures w14:val="none"/>
              </w:rPr>
              <w:drawing>
                <wp:inline distT="0" distB="0" distL="0" distR="0" wp14:anchorId="49AC8577" wp14:editId="792E3028">
                  <wp:extent cx="6152729" cy="3641697"/>
                  <wp:effectExtent l="0" t="0" r="635" b="0"/>
                  <wp:docPr id="2098917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17983" name=""/>
                          <pic:cNvPicPr/>
                        </pic:nvPicPr>
                        <pic:blipFill>
                          <a:blip r:embed="rId67"/>
                          <a:stretch>
                            <a:fillRect/>
                          </a:stretch>
                        </pic:blipFill>
                        <pic:spPr>
                          <a:xfrm>
                            <a:off x="0" y="0"/>
                            <a:ext cx="6174702" cy="3654702"/>
                          </a:xfrm>
                          <a:prstGeom prst="rect">
                            <a:avLst/>
                          </a:prstGeom>
                        </pic:spPr>
                      </pic:pic>
                    </a:graphicData>
                  </a:graphic>
                </wp:inline>
              </w:drawing>
            </w:r>
          </w:p>
        </w:tc>
      </w:tr>
      <w:tr w:rsidR="00AB659E" w:rsidRPr="000B3E23" w14:paraId="229CC44A" w14:textId="77777777" w:rsidTr="000E6985">
        <w:tc>
          <w:tcPr>
            <w:tcW w:w="1077" w:type="dxa"/>
            <w:vMerge/>
          </w:tcPr>
          <w:p w14:paraId="3135BDB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D4B7BEE" w14:textId="0B24DE2D"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DRAINAGE FIXTURE UNIT VALUES (DFU) FOR BATHROOM GROUPS1, 2</w:t>
            </w:r>
          </w:p>
        </w:tc>
        <w:tc>
          <w:tcPr>
            <w:tcW w:w="1164" w:type="dxa"/>
            <w:gridSpan w:val="2"/>
            <w:vAlign w:val="center"/>
          </w:tcPr>
          <w:p w14:paraId="33DE3DA4" w14:textId="3CF43BAC"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TABLE C 303.3</w:t>
            </w:r>
          </w:p>
        </w:tc>
        <w:tc>
          <w:tcPr>
            <w:tcW w:w="1260" w:type="dxa"/>
            <w:gridSpan w:val="3"/>
            <w:vAlign w:val="center"/>
          </w:tcPr>
          <w:p w14:paraId="6FEF90CC" w14:textId="09DE273C"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TABLE C 303.3</w:t>
            </w:r>
          </w:p>
        </w:tc>
        <w:tc>
          <w:tcPr>
            <w:tcW w:w="3254" w:type="dxa"/>
            <w:gridSpan w:val="2"/>
            <w:vAlign w:val="center"/>
          </w:tcPr>
          <w:p w14:paraId="5492C23E" w14:textId="76C0F932"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color w:val="000000"/>
                <w:kern w:val="0"/>
                <w:sz w:val="18"/>
                <w:szCs w:val="18"/>
                <w14:ligatures w14:val="none"/>
              </w:rPr>
              <w:t>Update for serving 3 or more bathrooms</w:t>
            </w:r>
          </w:p>
        </w:tc>
        <w:tc>
          <w:tcPr>
            <w:tcW w:w="1802" w:type="dxa"/>
            <w:shd w:val="clear" w:color="auto" w:fill="E2EFD9" w:themeFill="accent6" w:themeFillTint="33"/>
            <w:vAlign w:val="center"/>
          </w:tcPr>
          <w:p w14:paraId="1D32A02A" w14:textId="14A3C1DF"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80" w:type="dxa"/>
            <w:gridSpan w:val="2"/>
            <w:vAlign w:val="center"/>
          </w:tcPr>
          <w:p w14:paraId="3A37245B" w14:textId="7777777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c>
          <w:tcPr>
            <w:tcW w:w="1890" w:type="dxa"/>
            <w:vAlign w:val="center"/>
          </w:tcPr>
          <w:p w14:paraId="75BB0431" w14:textId="508D719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0679207" w14:textId="77777777" w:rsidTr="000E6985">
        <w:tc>
          <w:tcPr>
            <w:tcW w:w="1077" w:type="dxa"/>
            <w:vMerge/>
          </w:tcPr>
          <w:p w14:paraId="60B2D3B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7714B6E" w14:textId="586623B9"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noProof/>
                <w:color w:val="000000"/>
                <w:kern w:val="0"/>
                <w:sz w:val="18"/>
                <w:szCs w:val="18"/>
                <w14:ligatures w14:val="none"/>
              </w:rPr>
              <w:drawing>
                <wp:inline distT="0" distB="0" distL="0" distR="0" wp14:anchorId="6175550F" wp14:editId="56E89FD7">
                  <wp:extent cx="5298030" cy="6185139"/>
                  <wp:effectExtent l="0" t="0" r="0" b="6350"/>
                  <wp:docPr id="101297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70710" name=""/>
                          <pic:cNvPicPr/>
                        </pic:nvPicPr>
                        <pic:blipFill>
                          <a:blip r:embed="rId68"/>
                          <a:stretch>
                            <a:fillRect/>
                          </a:stretch>
                        </pic:blipFill>
                        <pic:spPr>
                          <a:xfrm>
                            <a:off x="0" y="0"/>
                            <a:ext cx="5312271" cy="6201764"/>
                          </a:xfrm>
                          <a:prstGeom prst="rect">
                            <a:avLst/>
                          </a:prstGeom>
                        </pic:spPr>
                      </pic:pic>
                    </a:graphicData>
                  </a:graphic>
                </wp:inline>
              </w:drawing>
            </w:r>
          </w:p>
        </w:tc>
      </w:tr>
      <w:tr w:rsidR="00AB659E" w:rsidRPr="000B3E23" w14:paraId="13FF8044" w14:textId="77777777" w:rsidTr="000E6985">
        <w:tc>
          <w:tcPr>
            <w:tcW w:w="1077" w:type="dxa"/>
            <w:vMerge/>
          </w:tcPr>
          <w:p w14:paraId="0A4823D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A896010" w14:textId="29CEB271"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 xml:space="preserve">Where </w:t>
            </w:r>
            <w:proofErr w:type="gramStart"/>
            <w:r w:rsidRPr="00FF7A18">
              <w:rPr>
                <w:rFonts w:ascii="Arial" w:eastAsia="Times New Roman" w:hAnsi="Arial" w:cs="Arial"/>
                <w:b/>
                <w:bCs/>
                <w:color w:val="000000"/>
                <w:kern w:val="0"/>
                <w:sz w:val="18"/>
                <w:szCs w:val="18"/>
                <w14:ligatures w14:val="none"/>
              </w:rPr>
              <w:t>Permitted</w:t>
            </w:r>
            <w:proofErr w:type="gramEnd"/>
          </w:p>
        </w:tc>
        <w:tc>
          <w:tcPr>
            <w:tcW w:w="1164" w:type="dxa"/>
            <w:gridSpan w:val="2"/>
            <w:vAlign w:val="center"/>
          </w:tcPr>
          <w:p w14:paraId="23370B93" w14:textId="24F6FC9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C 601.1</w:t>
            </w:r>
          </w:p>
        </w:tc>
        <w:tc>
          <w:tcPr>
            <w:tcW w:w="1260" w:type="dxa"/>
            <w:gridSpan w:val="3"/>
            <w:vAlign w:val="center"/>
          </w:tcPr>
          <w:p w14:paraId="11C3BE01" w14:textId="383C974A"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C 601.1</w:t>
            </w:r>
          </w:p>
        </w:tc>
        <w:tc>
          <w:tcPr>
            <w:tcW w:w="3254" w:type="dxa"/>
            <w:gridSpan w:val="2"/>
            <w:vAlign w:val="center"/>
          </w:tcPr>
          <w:p w14:paraId="1D5CD74D" w14:textId="54FE8345"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 xml:space="preserve">Update to Table Location </w:t>
            </w:r>
          </w:p>
        </w:tc>
        <w:tc>
          <w:tcPr>
            <w:tcW w:w="1802" w:type="dxa"/>
            <w:shd w:val="clear" w:color="auto" w:fill="E2EFD9" w:themeFill="accent6" w:themeFillTint="33"/>
            <w:vAlign w:val="center"/>
          </w:tcPr>
          <w:p w14:paraId="0DBC5B86" w14:textId="6F4C7A96"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80" w:type="dxa"/>
            <w:gridSpan w:val="2"/>
            <w:vAlign w:val="center"/>
          </w:tcPr>
          <w:p w14:paraId="0E0FE026" w14:textId="7777777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c>
          <w:tcPr>
            <w:tcW w:w="1890" w:type="dxa"/>
            <w:vAlign w:val="center"/>
          </w:tcPr>
          <w:p w14:paraId="0C938FC7" w14:textId="7AEE1430"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0DFC0933" w14:textId="77777777" w:rsidTr="00ED6FC4">
        <w:trPr>
          <w:trHeight w:val="1115"/>
        </w:trPr>
        <w:tc>
          <w:tcPr>
            <w:tcW w:w="1077" w:type="dxa"/>
            <w:vMerge/>
          </w:tcPr>
          <w:p w14:paraId="708B75B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12FB33D" w14:textId="29A5CA5B"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FF7A18">
              <w:rPr>
                <w:rFonts w:ascii="Arial" w:eastAsia="Times New Roman" w:hAnsi="Arial" w:cs="Arial"/>
                <w:b/>
                <w:bCs/>
                <w:color w:val="000000"/>
                <w:kern w:val="0"/>
                <w:sz w:val="18"/>
                <w:szCs w:val="18"/>
                <w14:ligatures w14:val="none"/>
              </w:rPr>
              <w:t xml:space="preserve">C 601.1 Where Permitted. </w:t>
            </w:r>
            <w:r w:rsidRPr="00FF7A18">
              <w:rPr>
                <w:rFonts w:ascii="Arial" w:eastAsia="Times New Roman" w:hAnsi="Arial" w:cs="Arial"/>
                <w:color w:val="000000"/>
                <w:kern w:val="0"/>
                <w:sz w:val="18"/>
                <w:szCs w:val="18"/>
                <w14:ligatures w14:val="none"/>
              </w:rPr>
              <w:t>Single-stack venting shall be</w:t>
            </w:r>
            <w:r>
              <w:rPr>
                <w:rFonts w:ascii="Arial" w:eastAsia="Times New Roman" w:hAnsi="Arial" w:cs="Arial"/>
                <w:color w:val="000000"/>
                <w:kern w:val="0"/>
                <w:sz w:val="18"/>
                <w:szCs w:val="18"/>
                <w14:ligatures w14:val="none"/>
              </w:rPr>
              <w:t xml:space="preserve"> </w:t>
            </w:r>
            <w:r w:rsidRPr="00FF7A18">
              <w:rPr>
                <w:rFonts w:ascii="Arial" w:eastAsia="Times New Roman" w:hAnsi="Arial" w:cs="Arial"/>
                <w:color w:val="000000"/>
                <w:kern w:val="0"/>
                <w:sz w:val="18"/>
                <w:szCs w:val="18"/>
                <w14:ligatures w14:val="none"/>
              </w:rPr>
              <w:t>designed by a registered design professional as an engineered</w:t>
            </w:r>
            <w:r>
              <w:rPr>
                <w:rFonts w:ascii="Arial" w:eastAsia="Times New Roman" w:hAnsi="Arial" w:cs="Arial"/>
                <w:color w:val="000000"/>
                <w:kern w:val="0"/>
                <w:sz w:val="18"/>
                <w:szCs w:val="18"/>
                <w14:ligatures w14:val="none"/>
              </w:rPr>
              <w:t xml:space="preserve"> </w:t>
            </w:r>
            <w:r w:rsidRPr="00FF7A18">
              <w:rPr>
                <w:rFonts w:ascii="Arial" w:eastAsia="Times New Roman" w:hAnsi="Arial" w:cs="Arial"/>
                <w:color w:val="000000"/>
                <w:kern w:val="0"/>
                <w:sz w:val="18"/>
                <w:szCs w:val="18"/>
                <w14:ligatures w14:val="none"/>
              </w:rPr>
              <w:t>design. A drainage stack shall be permitted to serve as a single-stack vent system where sized and installed in accordance</w:t>
            </w:r>
            <w:r>
              <w:rPr>
                <w:rFonts w:ascii="Arial" w:eastAsia="Times New Roman" w:hAnsi="Arial" w:cs="Arial"/>
                <w:color w:val="000000"/>
                <w:kern w:val="0"/>
                <w:sz w:val="18"/>
                <w:szCs w:val="18"/>
                <w14:ligatures w14:val="none"/>
              </w:rPr>
              <w:t xml:space="preserve"> </w:t>
            </w:r>
            <w:r w:rsidRPr="00FF7A18">
              <w:rPr>
                <w:rFonts w:ascii="Arial" w:eastAsia="Times New Roman" w:hAnsi="Arial" w:cs="Arial"/>
                <w:color w:val="00B0F0"/>
                <w:kern w:val="0"/>
                <w:sz w:val="18"/>
                <w:szCs w:val="18"/>
                <w14:ligatures w14:val="none"/>
              </w:rPr>
              <w:t>with Section C 601.2 through Section C 601.10. The drainage</w:t>
            </w:r>
            <w:r>
              <w:rPr>
                <w:rFonts w:ascii="Arial" w:eastAsia="Times New Roman" w:hAnsi="Arial" w:cs="Arial"/>
                <w:color w:val="00B0F0"/>
                <w:kern w:val="0"/>
                <w:sz w:val="18"/>
                <w:szCs w:val="18"/>
                <w14:ligatures w14:val="none"/>
              </w:rPr>
              <w:t xml:space="preserve"> </w:t>
            </w:r>
            <w:r w:rsidRPr="00FF7A18">
              <w:rPr>
                <w:rFonts w:ascii="Arial" w:eastAsia="Times New Roman" w:hAnsi="Arial" w:cs="Arial"/>
                <w:color w:val="000000"/>
                <w:kern w:val="0"/>
                <w:sz w:val="18"/>
                <w:szCs w:val="18"/>
                <w14:ligatures w14:val="none"/>
              </w:rPr>
              <w:t>stack and branch piping in a single-stack vent system shall</w:t>
            </w:r>
            <w:r>
              <w:rPr>
                <w:rFonts w:ascii="Arial" w:eastAsia="Times New Roman" w:hAnsi="Arial" w:cs="Arial"/>
                <w:color w:val="000000"/>
                <w:kern w:val="0"/>
                <w:sz w:val="18"/>
                <w:szCs w:val="18"/>
                <w14:ligatures w14:val="none"/>
              </w:rPr>
              <w:t xml:space="preserve"> </w:t>
            </w:r>
            <w:r w:rsidRPr="00FF7A18">
              <w:rPr>
                <w:rFonts w:ascii="Arial" w:eastAsia="Times New Roman" w:hAnsi="Arial" w:cs="Arial"/>
                <w:color w:val="00B0F0"/>
                <w:kern w:val="0"/>
                <w:sz w:val="18"/>
                <w:szCs w:val="18"/>
                <w14:ligatures w14:val="none"/>
              </w:rPr>
              <w:t>provide for the flow of liquids, solids, and air without exceeding</w:t>
            </w:r>
            <w:r>
              <w:rPr>
                <w:rFonts w:ascii="Arial" w:eastAsia="Times New Roman" w:hAnsi="Arial" w:cs="Arial"/>
                <w:color w:val="00B0F0"/>
                <w:kern w:val="0"/>
                <w:sz w:val="18"/>
                <w:szCs w:val="18"/>
                <w14:ligatures w14:val="none"/>
              </w:rPr>
              <w:t xml:space="preserve"> </w:t>
            </w:r>
            <w:r w:rsidRPr="00FF7A18">
              <w:rPr>
                <w:rFonts w:ascii="Arial" w:eastAsia="Times New Roman" w:hAnsi="Arial" w:cs="Arial"/>
                <w:color w:val="00B0F0"/>
                <w:kern w:val="0"/>
                <w:sz w:val="18"/>
                <w:szCs w:val="18"/>
                <w14:ligatures w14:val="none"/>
              </w:rPr>
              <w:t>the pressure differential described in Section 901.3.</w:t>
            </w:r>
          </w:p>
        </w:tc>
      </w:tr>
      <w:tr w:rsidR="00AB659E" w:rsidRPr="000B3E23" w14:paraId="5CFBD054" w14:textId="77777777" w:rsidTr="00ED6FC4">
        <w:trPr>
          <w:trHeight w:val="620"/>
        </w:trPr>
        <w:tc>
          <w:tcPr>
            <w:tcW w:w="1077" w:type="dxa"/>
            <w:vMerge/>
          </w:tcPr>
          <w:p w14:paraId="6F142E1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FFB3A76" w14:textId="679F7218"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Length of Vertical Piping</w:t>
            </w:r>
          </w:p>
        </w:tc>
        <w:tc>
          <w:tcPr>
            <w:tcW w:w="1164" w:type="dxa"/>
            <w:gridSpan w:val="2"/>
            <w:vAlign w:val="center"/>
          </w:tcPr>
          <w:p w14:paraId="33FE8C52" w14:textId="25877A89"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C 601.4.2</w:t>
            </w:r>
          </w:p>
        </w:tc>
        <w:tc>
          <w:tcPr>
            <w:tcW w:w="1260" w:type="dxa"/>
            <w:gridSpan w:val="3"/>
            <w:vAlign w:val="center"/>
          </w:tcPr>
          <w:p w14:paraId="4759FC42" w14:textId="2DD0341B"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C 601.4.2</w:t>
            </w:r>
          </w:p>
        </w:tc>
        <w:tc>
          <w:tcPr>
            <w:tcW w:w="3254" w:type="dxa"/>
            <w:gridSpan w:val="2"/>
            <w:vAlign w:val="center"/>
          </w:tcPr>
          <w:p w14:paraId="622F3AFA" w14:textId="49C5AF9E"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Pr>
                <w:rFonts w:ascii="Arial" w:eastAsia="Times New Roman" w:hAnsi="Arial" w:cs="Arial"/>
                <w:color w:val="000000"/>
                <w:kern w:val="0"/>
                <w:sz w:val="18"/>
                <w:szCs w:val="18"/>
                <w14:ligatures w14:val="none"/>
              </w:rPr>
              <w:t>Code language update</w:t>
            </w:r>
          </w:p>
        </w:tc>
        <w:tc>
          <w:tcPr>
            <w:tcW w:w="1802" w:type="dxa"/>
            <w:shd w:val="clear" w:color="auto" w:fill="E2EFD9" w:themeFill="accent6" w:themeFillTint="33"/>
            <w:vAlign w:val="center"/>
          </w:tcPr>
          <w:p w14:paraId="48F68234" w14:textId="15793190"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80" w:type="dxa"/>
            <w:gridSpan w:val="2"/>
            <w:vAlign w:val="center"/>
          </w:tcPr>
          <w:p w14:paraId="33EDE89F" w14:textId="7777777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c>
          <w:tcPr>
            <w:tcW w:w="1890" w:type="dxa"/>
            <w:vAlign w:val="center"/>
          </w:tcPr>
          <w:p w14:paraId="7439804C" w14:textId="43B19DB0"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6A3CC68B" w14:textId="77777777" w:rsidTr="00ED6FC4">
        <w:trPr>
          <w:trHeight w:val="881"/>
        </w:trPr>
        <w:tc>
          <w:tcPr>
            <w:tcW w:w="1077" w:type="dxa"/>
            <w:vMerge/>
          </w:tcPr>
          <w:p w14:paraId="6B62B41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4A432C7" w14:textId="50D0EC2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 xml:space="preserve">C 601.4.2 Length of Vertical Piping. </w:t>
            </w:r>
            <w:r w:rsidRPr="006E559C">
              <w:rPr>
                <w:rFonts w:ascii="Arial" w:eastAsia="Times New Roman" w:hAnsi="Arial" w:cs="Arial"/>
                <w:color w:val="000000"/>
                <w:kern w:val="0"/>
                <w:sz w:val="18"/>
                <w:szCs w:val="18"/>
                <w14:ligatures w14:val="none"/>
              </w:rPr>
              <w:t>The length of</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B0F0"/>
                <w:kern w:val="0"/>
                <w:sz w:val="18"/>
                <w:szCs w:val="18"/>
                <w14:ligatures w14:val="none"/>
              </w:rPr>
              <w:t>vertical piping from a fixture trap to a horizontal branch</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0000"/>
                <w:kern w:val="0"/>
                <w:sz w:val="18"/>
                <w:szCs w:val="18"/>
                <w14:ligatures w14:val="none"/>
              </w:rPr>
              <w:t>shall not be considered in computing the fixture’s horizontal</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distance from the stack.</w:t>
            </w:r>
          </w:p>
        </w:tc>
      </w:tr>
      <w:tr w:rsidR="00AB659E" w:rsidRPr="000B3E23" w14:paraId="1FB738C5" w14:textId="77777777" w:rsidTr="00ED6FC4">
        <w:trPr>
          <w:trHeight w:val="719"/>
        </w:trPr>
        <w:tc>
          <w:tcPr>
            <w:tcW w:w="1077" w:type="dxa"/>
            <w:vMerge/>
          </w:tcPr>
          <w:p w14:paraId="57B2DFF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8C45199" w14:textId="6A5D0A91"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Additional Venting</w:t>
            </w:r>
            <w:r>
              <w:rPr>
                <w:rFonts w:ascii="Arial" w:eastAsia="Times New Roman" w:hAnsi="Arial" w:cs="Arial"/>
                <w:b/>
                <w:bCs/>
                <w:color w:val="000000"/>
                <w:kern w:val="0"/>
                <w:sz w:val="18"/>
                <w:szCs w:val="18"/>
                <w14:ligatures w14:val="none"/>
              </w:rPr>
              <w:t xml:space="preserve"> </w:t>
            </w:r>
            <w:r w:rsidRPr="006E559C">
              <w:rPr>
                <w:rFonts w:ascii="Arial" w:eastAsia="Times New Roman" w:hAnsi="Arial" w:cs="Arial"/>
                <w:b/>
                <w:bCs/>
                <w:color w:val="000000"/>
                <w:kern w:val="0"/>
                <w:sz w:val="18"/>
                <w:szCs w:val="18"/>
                <w14:ligatures w14:val="none"/>
              </w:rPr>
              <w:t>Required</w:t>
            </w:r>
          </w:p>
        </w:tc>
        <w:tc>
          <w:tcPr>
            <w:tcW w:w="1164" w:type="dxa"/>
            <w:gridSpan w:val="2"/>
            <w:vAlign w:val="center"/>
          </w:tcPr>
          <w:p w14:paraId="6E7B1D57" w14:textId="535D5E08"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C 601.6</w:t>
            </w:r>
          </w:p>
        </w:tc>
        <w:tc>
          <w:tcPr>
            <w:tcW w:w="1260" w:type="dxa"/>
            <w:gridSpan w:val="3"/>
            <w:vAlign w:val="center"/>
          </w:tcPr>
          <w:p w14:paraId="04218CBE" w14:textId="18B544E1"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C 601.6</w:t>
            </w:r>
          </w:p>
        </w:tc>
        <w:tc>
          <w:tcPr>
            <w:tcW w:w="3254" w:type="dxa"/>
            <w:gridSpan w:val="2"/>
            <w:vAlign w:val="center"/>
          </w:tcPr>
          <w:p w14:paraId="16210B80" w14:textId="753E3019"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color w:val="000000"/>
                <w:kern w:val="0"/>
                <w:sz w:val="18"/>
                <w:szCs w:val="18"/>
                <w14:ligatures w14:val="none"/>
              </w:rPr>
              <w:t>Code language update</w:t>
            </w:r>
          </w:p>
        </w:tc>
        <w:tc>
          <w:tcPr>
            <w:tcW w:w="1802" w:type="dxa"/>
            <w:shd w:val="clear" w:color="auto" w:fill="E2EFD9" w:themeFill="accent6" w:themeFillTint="33"/>
            <w:vAlign w:val="center"/>
          </w:tcPr>
          <w:p w14:paraId="0CC2E301" w14:textId="70AB847E"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3B16B3">
              <w:rPr>
                <w:rFonts w:ascii="Arial" w:eastAsia="Times New Roman" w:hAnsi="Arial" w:cs="Arial"/>
                <w:b/>
                <w:color w:val="000000"/>
                <w:kern w:val="0"/>
                <w:sz w:val="18"/>
                <w:szCs w:val="18"/>
                <w14:ligatures w14:val="none"/>
              </w:rPr>
              <w:t xml:space="preserve">Accept Change </w:t>
            </w:r>
          </w:p>
        </w:tc>
        <w:tc>
          <w:tcPr>
            <w:tcW w:w="1980" w:type="dxa"/>
            <w:gridSpan w:val="2"/>
            <w:vAlign w:val="center"/>
          </w:tcPr>
          <w:p w14:paraId="2B8B4500" w14:textId="7777777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c>
          <w:tcPr>
            <w:tcW w:w="1890" w:type="dxa"/>
            <w:vAlign w:val="center"/>
          </w:tcPr>
          <w:p w14:paraId="0446805E" w14:textId="34DFCCE6"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4E5767A" w14:textId="77777777" w:rsidTr="000E6985">
        <w:tc>
          <w:tcPr>
            <w:tcW w:w="1077" w:type="dxa"/>
            <w:vMerge/>
          </w:tcPr>
          <w:p w14:paraId="6A8C092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948B21B" w14:textId="227D0A70"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0000"/>
                <w:kern w:val="0"/>
                <w:sz w:val="18"/>
                <w:szCs w:val="18"/>
                <w14:ligatures w14:val="none"/>
              </w:rPr>
              <w:t xml:space="preserve">C 601.6 Additional Venting Required. </w:t>
            </w:r>
            <w:r w:rsidRPr="006E559C">
              <w:rPr>
                <w:rFonts w:ascii="Arial" w:eastAsia="Times New Roman" w:hAnsi="Arial" w:cs="Arial"/>
                <w:color w:val="000000"/>
                <w:kern w:val="0"/>
                <w:sz w:val="18"/>
                <w:szCs w:val="18"/>
                <w14:ligatures w14:val="none"/>
              </w:rPr>
              <w:t>Additional venting</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shall be provided where more than one water closet is on</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a horizontal branch and where the distance from a fixture trap</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to the stack exceeds the limits in Section C 601.4. Where additional</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B0F0"/>
                <w:kern w:val="0"/>
                <w:sz w:val="18"/>
                <w:szCs w:val="18"/>
                <w14:ligatures w14:val="none"/>
              </w:rPr>
              <w:t>venting is required, the fixture(s) shall be vented by one</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of the methods described in Sections 908.0 through Section</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911.5. The dry vent extensions for the additional venting shall</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0000"/>
                <w:kern w:val="0"/>
                <w:sz w:val="18"/>
                <w:szCs w:val="18"/>
                <w14:ligatures w14:val="none"/>
              </w:rPr>
              <w:t>connect to a branch vent, vent stack, stack vent, or be extended</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outdoors and terminate to the open air.</w:t>
            </w:r>
          </w:p>
        </w:tc>
      </w:tr>
      <w:tr w:rsidR="00AB659E" w:rsidRPr="000B3E23" w14:paraId="0CA67477" w14:textId="77777777" w:rsidTr="000E6985">
        <w:tc>
          <w:tcPr>
            <w:tcW w:w="1077" w:type="dxa"/>
            <w:vMerge/>
          </w:tcPr>
          <w:p w14:paraId="4D8CF9B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71236E31" w14:textId="7AE19142"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6E559C">
              <w:rPr>
                <w:rFonts w:ascii="Arial" w:eastAsia="Times New Roman" w:hAnsi="Arial" w:cs="Arial"/>
                <w:b/>
                <w:bCs/>
                <w:kern w:val="0"/>
                <w:sz w:val="18"/>
                <w:szCs w:val="18"/>
                <w14:ligatures w14:val="none"/>
              </w:rPr>
              <w:t>Prohibited Connections Near Base of Stack</w:t>
            </w:r>
          </w:p>
        </w:tc>
        <w:tc>
          <w:tcPr>
            <w:tcW w:w="1164" w:type="dxa"/>
            <w:gridSpan w:val="2"/>
            <w:vAlign w:val="center"/>
          </w:tcPr>
          <w:p w14:paraId="77472FBB" w14:textId="70258572"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FC4E10">
              <w:rPr>
                <w:rFonts w:ascii="Arial" w:eastAsia="Times New Roman" w:hAnsi="Arial" w:cs="Arial"/>
                <w:kern w:val="0"/>
                <w:sz w:val="18"/>
                <w:szCs w:val="18"/>
                <w14:ligatures w14:val="none"/>
              </w:rPr>
              <w:t>C 601.8</w:t>
            </w:r>
          </w:p>
        </w:tc>
        <w:tc>
          <w:tcPr>
            <w:tcW w:w="1260" w:type="dxa"/>
            <w:gridSpan w:val="3"/>
            <w:vAlign w:val="center"/>
          </w:tcPr>
          <w:p w14:paraId="00FF025D" w14:textId="19F0F75C"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FC4E10">
              <w:rPr>
                <w:rFonts w:ascii="Arial" w:eastAsia="Times New Roman" w:hAnsi="Arial" w:cs="Arial"/>
                <w:kern w:val="0"/>
                <w:sz w:val="18"/>
                <w:szCs w:val="18"/>
                <w14:ligatures w14:val="none"/>
              </w:rPr>
              <w:t>C 601.8</w:t>
            </w:r>
          </w:p>
        </w:tc>
        <w:tc>
          <w:tcPr>
            <w:tcW w:w="3254" w:type="dxa"/>
            <w:gridSpan w:val="2"/>
            <w:vAlign w:val="center"/>
          </w:tcPr>
          <w:p w14:paraId="520A4CC7" w14:textId="1C2054F4"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FC4E10">
              <w:rPr>
                <w:rFonts w:ascii="Arial" w:eastAsia="Times New Roman" w:hAnsi="Arial" w:cs="Arial"/>
                <w:kern w:val="0"/>
                <w:sz w:val="18"/>
                <w:szCs w:val="18"/>
                <w14:ligatures w14:val="none"/>
              </w:rPr>
              <w:t>Code language update</w:t>
            </w:r>
          </w:p>
        </w:tc>
        <w:tc>
          <w:tcPr>
            <w:tcW w:w="1802" w:type="dxa"/>
            <w:shd w:val="clear" w:color="auto" w:fill="E2EFD9" w:themeFill="accent6" w:themeFillTint="33"/>
            <w:vAlign w:val="center"/>
          </w:tcPr>
          <w:p w14:paraId="70304176" w14:textId="435194BE"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64C4900" w14:textId="77777777"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c>
          <w:tcPr>
            <w:tcW w:w="1890" w:type="dxa"/>
            <w:vAlign w:val="center"/>
          </w:tcPr>
          <w:p w14:paraId="3453C482" w14:textId="7B0104D6"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336B7659" w14:textId="77777777" w:rsidTr="000E6985">
        <w:tc>
          <w:tcPr>
            <w:tcW w:w="1077" w:type="dxa"/>
            <w:vMerge/>
          </w:tcPr>
          <w:p w14:paraId="5FBCBAE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65A5B3F" w14:textId="29A4F9D4" w:rsidR="00AB659E" w:rsidRPr="00FF7A18" w:rsidRDefault="00AB659E" w:rsidP="00AB659E">
            <w:pPr>
              <w:spacing w:before="40" w:after="60" w:line="240" w:lineRule="auto"/>
              <w:rPr>
                <w:rFonts w:ascii="Arial" w:eastAsia="Times New Roman" w:hAnsi="Arial" w:cs="Arial"/>
                <w:color w:val="000000"/>
                <w:kern w:val="0"/>
                <w:sz w:val="18"/>
                <w:szCs w:val="18"/>
                <w14:ligatures w14:val="none"/>
              </w:rPr>
            </w:pPr>
            <w:r w:rsidRPr="006E559C">
              <w:rPr>
                <w:rFonts w:ascii="Arial" w:eastAsia="Times New Roman" w:hAnsi="Arial" w:cs="Arial"/>
                <w:b/>
                <w:bCs/>
                <w:color w:val="00B0F0"/>
                <w:kern w:val="0"/>
                <w:sz w:val="18"/>
                <w:szCs w:val="18"/>
                <w14:ligatures w14:val="none"/>
              </w:rPr>
              <w:t>C 601.8 Prohibited Connections Near Base of Stack.</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Where stacks are more than 75 feet (22 860 mm) high, a separate</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0000"/>
                <w:kern w:val="0"/>
                <w:sz w:val="18"/>
                <w:szCs w:val="18"/>
                <w14:ligatures w14:val="none"/>
              </w:rPr>
              <w:t>stack shall be provided for the fixtures on the</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lower two</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stories. The stack for the lower two stories shall be permitted</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0000"/>
                <w:kern w:val="0"/>
                <w:sz w:val="18"/>
                <w:szCs w:val="18"/>
                <w14:ligatures w14:val="none"/>
              </w:rPr>
              <w:t>to be connected to the branch of the building drain that serves</w:t>
            </w:r>
            <w:r>
              <w:rPr>
                <w:rFonts w:ascii="Arial" w:eastAsia="Times New Roman" w:hAnsi="Arial" w:cs="Arial"/>
                <w:color w:val="000000"/>
                <w:kern w:val="0"/>
                <w:sz w:val="18"/>
                <w:szCs w:val="18"/>
                <w14:ligatures w14:val="none"/>
              </w:rPr>
              <w:t xml:space="preserve"> </w:t>
            </w:r>
            <w:r w:rsidRPr="006E559C">
              <w:rPr>
                <w:rFonts w:ascii="Arial" w:eastAsia="Times New Roman" w:hAnsi="Arial" w:cs="Arial"/>
                <w:color w:val="00B0F0"/>
                <w:kern w:val="0"/>
                <w:sz w:val="18"/>
                <w:szCs w:val="18"/>
                <w14:ligatures w14:val="none"/>
              </w:rPr>
              <w:t>the stack for the upper stories at a point that is not less than 8</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feet (2438 mm) downstream from the base of the upper stack.</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Where stacks are less than 75 feet (22 860 mm) high but more</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than two stories high, the lowest story shall not connect within</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8 feet (2438 mm) downstream from the base of the stack.</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Venting for the lowest story shall be provided in accordance</w:t>
            </w:r>
            <w:r>
              <w:rPr>
                <w:rFonts w:ascii="Arial" w:eastAsia="Times New Roman" w:hAnsi="Arial" w:cs="Arial"/>
                <w:color w:val="00B0F0"/>
                <w:kern w:val="0"/>
                <w:sz w:val="18"/>
                <w:szCs w:val="18"/>
                <w14:ligatures w14:val="none"/>
              </w:rPr>
              <w:t xml:space="preserve"> </w:t>
            </w:r>
            <w:r w:rsidRPr="006E559C">
              <w:rPr>
                <w:rFonts w:ascii="Arial" w:eastAsia="Times New Roman" w:hAnsi="Arial" w:cs="Arial"/>
                <w:color w:val="00B0F0"/>
                <w:kern w:val="0"/>
                <w:sz w:val="18"/>
                <w:szCs w:val="18"/>
                <w14:ligatures w14:val="none"/>
              </w:rPr>
              <w:t>with Section C 601.8.1 and Section C 601.8.2.</w:t>
            </w:r>
          </w:p>
        </w:tc>
      </w:tr>
      <w:tr w:rsidR="00AB659E" w:rsidRPr="000B3E23" w14:paraId="11A98F05" w14:textId="77777777" w:rsidTr="000E6985">
        <w:tc>
          <w:tcPr>
            <w:tcW w:w="1077" w:type="dxa"/>
            <w:vMerge/>
          </w:tcPr>
          <w:p w14:paraId="2423E66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76EA3A8" w14:textId="24228CA9"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FC4E10">
              <w:rPr>
                <w:rFonts w:ascii="Arial" w:eastAsia="Times New Roman" w:hAnsi="Arial" w:cs="Arial"/>
                <w:b/>
                <w:bCs/>
                <w:kern w:val="0"/>
                <w:sz w:val="18"/>
                <w:szCs w:val="18"/>
                <w14:ligatures w14:val="none"/>
              </w:rPr>
              <w:t>Conditional Vent</w:t>
            </w:r>
          </w:p>
        </w:tc>
        <w:tc>
          <w:tcPr>
            <w:tcW w:w="1172" w:type="dxa"/>
            <w:gridSpan w:val="3"/>
            <w:vAlign w:val="center"/>
          </w:tcPr>
          <w:p w14:paraId="3A891B07" w14:textId="0F5DBF0C"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65" w:type="dxa"/>
            <w:gridSpan w:val="3"/>
            <w:vAlign w:val="center"/>
          </w:tcPr>
          <w:p w14:paraId="38DEC1D2" w14:textId="01AA9777"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FC4E10">
              <w:rPr>
                <w:rFonts w:ascii="Arial" w:eastAsia="Times New Roman" w:hAnsi="Arial" w:cs="Arial"/>
                <w:b/>
                <w:bCs/>
                <w:kern w:val="0"/>
                <w:sz w:val="18"/>
                <w:szCs w:val="18"/>
                <w14:ligatures w14:val="none"/>
              </w:rPr>
              <w:t>C 601.8.1</w:t>
            </w:r>
          </w:p>
        </w:tc>
        <w:tc>
          <w:tcPr>
            <w:tcW w:w="3241" w:type="dxa"/>
            <w:vAlign w:val="center"/>
          </w:tcPr>
          <w:p w14:paraId="54BE6CCE" w14:textId="61E8BB5A"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Section</w:t>
            </w:r>
          </w:p>
        </w:tc>
        <w:tc>
          <w:tcPr>
            <w:tcW w:w="1802" w:type="dxa"/>
            <w:shd w:val="clear" w:color="auto" w:fill="E2EFD9" w:themeFill="accent6" w:themeFillTint="33"/>
            <w:vAlign w:val="center"/>
          </w:tcPr>
          <w:p w14:paraId="2860FAAC" w14:textId="1E9C57B7"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2B7D582D"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104A68F7" w14:textId="622D85B0"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4800CA54" w14:textId="77777777" w:rsidTr="000E6985">
        <w:tc>
          <w:tcPr>
            <w:tcW w:w="1077" w:type="dxa"/>
            <w:vMerge/>
          </w:tcPr>
          <w:p w14:paraId="26733A6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D94FED4" w14:textId="5DC32473"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6E559C">
              <w:rPr>
                <w:rFonts w:ascii="Arial" w:eastAsia="Times New Roman" w:hAnsi="Arial" w:cs="Arial"/>
                <w:b/>
                <w:bCs/>
                <w:color w:val="00B0F0"/>
                <w:kern w:val="0"/>
                <w:sz w:val="18"/>
                <w:szCs w:val="18"/>
                <w14:ligatures w14:val="none"/>
              </w:rPr>
              <w:t>C 601.8.1 Conditional Vent. Venting of fixtures on</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the lowest floor shall be in accordance with Section</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908.0 through Section 911.5 and may connect into the</w:t>
            </w:r>
            <w:r>
              <w:rPr>
                <w:rFonts w:ascii="Arial" w:eastAsia="Times New Roman" w:hAnsi="Arial" w:cs="Arial"/>
                <w:b/>
                <w:bCs/>
                <w:color w:val="00B0F0"/>
                <w:kern w:val="0"/>
                <w:sz w:val="18"/>
                <w:szCs w:val="18"/>
                <w14:ligatures w14:val="none"/>
              </w:rPr>
              <w:t xml:space="preserve"> </w:t>
            </w:r>
            <w:proofErr w:type="gramStart"/>
            <w:r w:rsidRPr="006E559C">
              <w:rPr>
                <w:rFonts w:ascii="Arial" w:eastAsia="Times New Roman" w:hAnsi="Arial" w:cs="Arial"/>
                <w:b/>
                <w:bCs/>
                <w:color w:val="00B0F0"/>
                <w:kern w:val="0"/>
                <w:sz w:val="18"/>
                <w:szCs w:val="18"/>
                <w14:ligatures w14:val="none"/>
              </w:rPr>
              <w:t>single-stack</w:t>
            </w:r>
            <w:proofErr w:type="gramEnd"/>
            <w:r w:rsidRPr="006E559C">
              <w:rPr>
                <w:rFonts w:ascii="Arial" w:eastAsia="Times New Roman" w:hAnsi="Arial" w:cs="Arial"/>
                <w:b/>
                <w:bCs/>
                <w:color w:val="00B0F0"/>
                <w:kern w:val="0"/>
                <w:sz w:val="18"/>
                <w:szCs w:val="18"/>
                <w14:ligatures w14:val="none"/>
              </w:rPr>
              <w:t xml:space="preserve"> as a conditional vent. The conditional vent</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connects into the stack by means of a wye-fitting to prevent</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ingress of drainage into the vent. No more than 12</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drainage fixture units (DFU) may be connected into the</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conditional vent and shall connect not less than 8 feet</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(2438 mm) above the stack base.</w:t>
            </w:r>
          </w:p>
        </w:tc>
      </w:tr>
      <w:tr w:rsidR="00AB659E" w:rsidRPr="000B3E23" w14:paraId="38B222DF" w14:textId="77777777" w:rsidTr="000E6985">
        <w:tc>
          <w:tcPr>
            <w:tcW w:w="1077" w:type="dxa"/>
            <w:vMerge/>
          </w:tcPr>
          <w:p w14:paraId="45F6E41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DF4B738" w14:textId="4DC91596"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Other Branch Vent</w:t>
            </w:r>
          </w:p>
        </w:tc>
        <w:tc>
          <w:tcPr>
            <w:tcW w:w="1172" w:type="dxa"/>
            <w:gridSpan w:val="3"/>
            <w:vAlign w:val="center"/>
          </w:tcPr>
          <w:p w14:paraId="6025D3C8" w14:textId="6D0E9289"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(N/A)</w:t>
            </w:r>
          </w:p>
        </w:tc>
        <w:tc>
          <w:tcPr>
            <w:tcW w:w="1265" w:type="dxa"/>
            <w:gridSpan w:val="3"/>
            <w:vAlign w:val="center"/>
          </w:tcPr>
          <w:p w14:paraId="263A83FD" w14:textId="03A168A3"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C 601.8.2</w:t>
            </w:r>
          </w:p>
        </w:tc>
        <w:tc>
          <w:tcPr>
            <w:tcW w:w="3241" w:type="dxa"/>
            <w:vAlign w:val="center"/>
          </w:tcPr>
          <w:p w14:paraId="2DE63CB4" w14:textId="0DBF8F0A"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New Section</w:t>
            </w:r>
          </w:p>
        </w:tc>
        <w:tc>
          <w:tcPr>
            <w:tcW w:w="1802" w:type="dxa"/>
            <w:shd w:val="clear" w:color="auto" w:fill="E2EFD9" w:themeFill="accent6" w:themeFillTint="33"/>
            <w:vAlign w:val="center"/>
          </w:tcPr>
          <w:p w14:paraId="74B39D47" w14:textId="4E4B38CB"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29A5AF78"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2B9971DE" w14:textId="43494BFB"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5BC151DB" w14:textId="77777777" w:rsidTr="000E6985">
        <w:tc>
          <w:tcPr>
            <w:tcW w:w="1077" w:type="dxa"/>
            <w:vMerge/>
          </w:tcPr>
          <w:p w14:paraId="203009C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AC61285" w14:textId="0EE48691"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6E559C">
              <w:rPr>
                <w:rFonts w:ascii="Arial" w:eastAsia="Times New Roman" w:hAnsi="Arial" w:cs="Arial"/>
                <w:b/>
                <w:bCs/>
                <w:color w:val="00B0F0"/>
                <w:kern w:val="0"/>
                <w:sz w:val="18"/>
                <w:szCs w:val="18"/>
                <w14:ligatures w14:val="none"/>
              </w:rPr>
              <w:t>C 601.8.2 Other Branch Vent. Other branch vents</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shall be vented in accordance with Section 908.0 through</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Section 911.5.</w:t>
            </w:r>
          </w:p>
        </w:tc>
      </w:tr>
      <w:tr w:rsidR="00AB659E" w:rsidRPr="000B3E23" w14:paraId="50344996" w14:textId="77777777" w:rsidTr="00ED6FC4">
        <w:trPr>
          <w:trHeight w:val="602"/>
        </w:trPr>
        <w:tc>
          <w:tcPr>
            <w:tcW w:w="1077" w:type="dxa"/>
            <w:vMerge/>
          </w:tcPr>
          <w:p w14:paraId="1C8841D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252EDF6" w14:textId="53C3627C"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P</w:t>
            </w:r>
            <w:r w:rsidRPr="00CC097B">
              <w:rPr>
                <w:rFonts w:ascii="Arial" w:eastAsia="Times New Roman" w:hAnsi="Arial" w:cs="Arial"/>
                <w:b/>
                <w:bCs/>
                <w:kern w:val="0"/>
                <w:sz w:val="18"/>
                <w:szCs w:val="18"/>
                <w14:ligatures w14:val="none"/>
              </w:rPr>
              <w:t>arallel Vent Stacks</w:t>
            </w:r>
          </w:p>
        </w:tc>
        <w:tc>
          <w:tcPr>
            <w:tcW w:w="1172" w:type="dxa"/>
            <w:gridSpan w:val="3"/>
            <w:vAlign w:val="center"/>
          </w:tcPr>
          <w:p w14:paraId="327FBED3" w14:textId="2B8DF055"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(N/A)</w:t>
            </w:r>
          </w:p>
        </w:tc>
        <w:tc>
          <w:tcPr>
            <w:tcW w:w="1265" w:type="dxa"/>
            <w:gridSpan w:val="3"/>
            <w:vAlign w:val="center"/>
          </w:tcPr>
          <w:p w14:paraId="69C870ED" w14:textId="3A7C5556"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C 601.10</w:t>
            </w:r>
          </w:p>
        </w:tc>
        <w:tc>
          <w:tcPr>
            <w:tcW w:w="3241" w:type="dxa"/>
            <w:vAlign w:val="center"/>
          </w:tcPr>
          <w:p w14:paraId="49A130DA" w14:textId="1BF14C0A"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New Section</w:t>
            </w:r>
          </w:p>
        </w:tc>
        <w:tc>
          <w:tcPr>
            <w:tcW w:w="1802" w:type="dxa"/>
            <w:shd w:val="clear" w:color="auto" w:fill="E2EFD9" w:themeFill="accent6" w:themeFillTint="33"/>
            <w:vAlign w:val="center"/>
          </w:tcPr>
          <w:p w14:paraId="47DC0598" w14:textId="2E9A5F83"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5ECF6F5C"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56EFFFC7"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7B802B56" w14:textId="77777777" w:rsidTr="00D83610">
        <w:trPr>
          <w:trHeight w:val="755"/>
        </w:trPr>
        <w:tc>
          <w:tcPr>
            <w:tcW w:w="1077" w:type="dxa"/>
            <w:vMerge/>
          </w:tcPr>
          <w:p w14:paraId="4F90257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7F9F6DB" w14:textId="748EB219"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6E559C">
              <w:rPr>
                <w:rFonts w:ascii="Arial" w:eastAsia="Times New Roman" w:hAnsi="Arial" w:cs="Arial"/>
                <w:b/>
                <w:bCs/>
                <w:color w:val="00B0F0"/>
                <w:kern w:val="0"/>
                <w:sz w:val="18"/>
                <w:szCs w:val="18"/>
                <w14:ligatures w14:val="none"/>
              </w:rPr>
              <w:t>C 601.10 Parallel Vent Stacks. Drainage stacks extending</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more than 75 feet (22 860 mm) shall be provided with a parallel</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vent stack and shall meet the requirements of Section</w:t>
            </w:r>
            <w:r>
              <w:rPr>
                <w:rFonts w:ascii="Arial" w:eastAsia="Times New Roman" w:hAnsi="Arial" w:cs="Arial"/>
                <w:b/>
                <w:bCs/>
                <w:color w:val="00B0F0"/>
                <w:kern w:val="0"/>
                <w:sz w:val="18"/>
                <w:szCs w:val="18"/>
                <w14:ligatures w14:val="none"/>
              </w:rPr>
              <w:t xml:space="preserve"> </w:t>
            </w:r>
            <w:r w:rsidRPr="006E559C">
              <w:rPr>
                <w:rFonts w:ascii="Arial" w:eastAsia="Times New Roman" w:hAnsi="Arial" w:cs="Arial"/>
                <w:b/>
                <w:bCs/>
                <w:color w:val="00B0F0"/>
                <w:kern w:val="0"/>
                <w:sz w:val="18"/>
                <w:szCs w:val="18"/>
                <w14:ligatures w14:val="none"/>
              </w:rPr>
              <w:t>907.0.</w:t>
            </w:r>
          </w:p>
        </w:tc>
      </w:tr>
      <w:tr w:rsidR="00AB659E" w:rsidRPr="000B3E23" w14:paraId="198A80E8" w14:textId="77777777" w:rsidTr="00ED6FC4">
        <w:trPr>
          <w:trHeight w:val="575"/>
        </w:trPr>
        <w:tc>
          <w:tcPr>
            <w:tcW w:w="1077" w:type="dxa"/>
            <w:vMerge/>
          </w:tcPr>
          <w:p w14:paraId="110FF8F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232410A3" w14:textId="007E47FA"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E016C">
              <w:rPr>
                <w:rFonts w:ascii="Arial" w:eastAsia="Times New Roman" w:hAnsi="Arial" w:cs="Arial"/>
                <w:b/>
                <w:bCs/>
                <w:kern w:val="0"/>
                <w:sz w:val="18"/>
                <w:szCs w:val="18"/>
                <w14:ligatures w14:val="none"/>
              </w:rPr>
              <w:t>General.</w:t>
            </w:r>
          </w:p>
        </w:tc>
        <w:tc>
          <w:tcPr>
            <w:tcW w:w="1172" w:type="dxa"/>
            <w:gridSpan w:val="3"/>
            <w:vAlign w:val="center"/>
          </w:tcPr>
          <w:p w14:paraId="399EF736" w14:textId="53E52CA5"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E016C">
              <w:rPr>
                <w:rFonts w:ascii="Arial" w:eastAsia="Times New Roman" w:hAnsi="Arial" w:cs="Arial"/>
                <w:b/>
                <w:bCs/>
                <w:kern w:val="0"/>
                <w:sz w:val="18"/>
                <w:szCs w:val="18"/>
                <w14:ligatures w14:val="none"/>
              </w:rPr>
              <w:t>E 201.1</w:t>
            </w:r>
          </w:p>
        </w:tc>
        <w:tc>
          <w:tcPr>
            <w:tcW w:w="1265" w:type="dxa"/>
            <w:gridSpan w:val="3"/>
            <w:vAlign w:val="center"/>
          </w:tcPr>
          <w:p w14:paraId="227E9CB9" w14:textId="7C612D09"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E016C">
              <w:rPr>
                <w:rFonts w:ascii="Arial" w:eastAsia="Times New Roman" w:hAnsi="Arial" w:cs="Arial"/>
                <w:b/>
                <w:bCs/>
                <w:kern w:val="0"/>
                <w:sz w:val="18"/>
                <w:szCs w:val="18"/>
                <w14:ligatures w14:val="none"/>
              </w:rPr>
              <w:t>E 201.1</w:t>
            </w:r>
          </w:p>
        </w:tc>
        <w:tc>
          <w:tcPr>
            <w:tcW w:w="3241" w:type="dxa"/>
            <w:vAlign w:val="center"/>
          </w:tcPr>
          <w:p w14:paraId="6E4F3155" w14:textId="4CBBA4A9"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FC4E10">
              <w:rPr>
                <w:rFonts w:ascii="Arial" w:eastAsia="Times New Roman" w:hAnsi="Arial" w:cs="Arial"/>
                <w:b/>
                <w:bCs/>
                <w:kern w:val="0"/>
                <w:sz w:val="18"/>
                <w:szCs w:val="18"/>
                <w14:ligatures w14:val="none"/>
              </w:rPr>
              <w:t xml:space="preserve">Update Code language </w:t>
            </w:r>
          </w:p>
        </w:tc>
        <w:tc>
          <w:tcPr>
            <w:tcW w:w="1802" w:type="dxa"/>
            <w:shd w:val="clear" w:color="auto" w:fill="E2EFD9" w:themeFill="accent6" w:themeFillTint="33"/>
            <w:vAlign w:val="center"/>
          </w:tcPr>
          <w:p w14:paraId="6F2478B2" w14:textId="361C6F4F"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65373761"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2CCEEDEE" w14:textId="2E0C263F"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7BBFB088" w14:textId="77777777" w:rsidTr="00D83610">
        <w:trPr>
          <w:trHeight w:val="548"/>
        </w:trPr>
        <w:tc>
          <w:tcPr>
            <w:tcW w:w="1077" w:type="dxa"/>
            <w:vMerge/>
          </w:tcPr>
          <w:p w14:paraId="1F2CCBE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496E444" w14:textId="49075B03"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D9506A">
              <w:rPr>
                <w:rFonts w:ascii="Arial" w:eastAsia="Times New Roman" w:hAnsi="Arial" w:cs="Arial"/>
                <w:b/>
                <w:bCs/>
                <w:color w:val="00B0F0"/>
                <w:kern w:val="0"/>
                <w:sz w:val="18"/>
                <w:szCs w:val="18"/>
                <w14:ligatures w14:val="none"/>
              </w:rPr>
              <w:t xml:space="preserve">E 201.1 General. </w:t>
            </w:r>
            <w:proofErr w:type="gramStart"/>
            <w:r w:rsidRPr="00D9506A">
              <w:rPr>
                <w:rFonts w:ascii="Arial" w:eastAsia="Times New Roman" w:hAnsi="Arial" w:cs="Arial"/>
                <w:b/>
                <w:bCs/>
                <w:color w:val="00B0F0"/>
                <w:kern w:val="0"/>
                <w:sz w:val="18"/>
                <w:szCs w:val="18"/>
                <w14:ligatures w14:val="none"/>
              </w:rPr>
              <w:t>For the purpose of</w:t>
            </w:r>
            <w:proofErr w:type="gramEnd"/>
            <w:r w:rsidRPr="00D9506A">
              <w:rPr>
                <w:rFonts w:ascii="Arial" w:eastAsia="Times New Roman" w:hAnsi="Arial" w:cs="Arial"/>
                <w:b/>
                <w:bCs/>
                <w:color w:val="00B0F0"/>
                <w:kern w:val="0"/>
                <w:sz w:val="18"/>
                <w:szCs w:val="18"/>
                <w14:ligatures w14:val="none"/>
              </w:rPr>
              <w:t xml:space="preserve"> this appendix, the following</w:t>
            </w:r>
            <w:r>
              <w:rPr>
                <w:rFonts w:ascii="Arial" w:eastAsia="Times New Roman" w:hAnsi="Arial" w:cs="Arial"/>
                <w:b/>
                <w:bCs/>
                <w:color w:val="00B0F0"/>
                <w:kern w:val="0"/>
                <w:sz w:val="18"/>
                <w:szCs w:val="18"/>
                <w14:ligatures w14:val="none"/>
              </w:rPr>
              <w:t xml:space="preserve"> </w:t>
            </w:r>
            <w:r w:rsidRPr="00D9506A">
              <w:rPr>
                <w:rFonts w:ascii="Arial" w:eastAsia="Times New Roman" w:hAnsi="Arial" w:cs="Arial"/>
                <w:b/>
                <w:bCs/>
                <w:kern w:val="0"/>
                <w:sz w:val="18"/>
                <w:szCs w:val="18"/>
                <w14:ligatures w14:val="none"/>
              </w:rPr>
              <w:t>definitions shall apply:</w:t>
            </w:r>
          </w:p>
        </w:tc>
      </w:tr>
      <w:tr w:rsidR="00AB659E" w:rsidRPr="000B3E23" w14:paraId="6BFEF298" w14:textId="77777777" w:rsidTr="00ED6FC4">
        <w:trPr>
          <w:trHeight w:val="476"/>
        </w:trPr>
        <w:tc>
          <w:tcPr>
            <w:tcW w:w="1077" w:type="dxa"/>
            <w:vMerge/>
          </w:tcPr>
          <w:p w14:paraId="55B2F13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6C87FC3" w14:textId="2301F1B8" w:rsidR="00AB659E" w:rsidRPr="00D9506A" w:rsidRDefault="00AB659E" w:rsidP="00AB659E">
            <w:pPr>
              <w:spacing w:before="40" w:after="60" w:line="240" w:lineRule="auto"/>
              <w:rPr>
                <w:rFonts w:ascii="Arial" w:eastAsia="Times New Roman" w:hAnsi="Arial" w:cs="Arial"/>
                <w:b/>
                <w:bCs/>
                <w:kern w:val="0"/>
                <w:sz w:val="18"/>
                <w:szCs w:val="18"/>
                <w14:ligatures w14:val="none"/>
              </w:rPr>
            </w:pPr>
            <w:r w:rsidRPr="006A017D">
              <w:rPr>
                <w:rFonts w:ascii="Arial" w:eastAsia="Times New Roman" w:hAnsi="Arial" w:cs="Arial"/>
                <w:b/>
                <w:bCs/>
                <w:kern w:val="0"/>
                <w:sz w:val="18"/>
                <w:szCs w:val="18"/>
                <w14:ligatures w14:val="none"/>
              </w:rPr>
              <w:t>Size</w:t>
            </w:r>
          </w:p>
        </w:tc>
        <w:tc>
          <w:tcPr>
            <w:tcW w:w="1172" w:type="dxa"/>
            <w:gridSpan w:val="3"/>
            <w:vAlign w:val="center"/>
          </w:tcPr>
          <w:p w14:paraId="34DA3D19" w14:textId="18151882" w:rsidR="00AB659E" w:rsidRPr="00D9506A" w:rsidRDefault="00AB659E" w:rsidP="00AB659E">
            <w:pPr>
              <w:spacing w:before="40" w:after="60" w:line="240" w:lineRule="auto"/>
              <w:rPr>
                <w:rFonts w:ascii="Arial" w:eastAsia="Times New Roman" w:hAnsi="Arial" w:cs="Arial"/>
                <w:b/>
                <w:bCs/>
                <w:kern w:val="0"/>
                <w:sz w:val="18"/>
                <w:szCs w:val="18"/>
                <w14:ligatures w14:val="none"/>
              </w:rPr>
            </w:pPr>
            <w:r w:rsidRPr="006A017D">
              <w:rPr>
                <w:rFonts w:ascii="Arial" w:eastAsia="Times New Roman" w:hAnsi="Arial" w:cs="Arial"/>
                <w:b/>
                <w:bCs/>
                <w:kern w:val="0"/>
                <w:sz w:val="18"/>
                <w:szCs w:val="18"/>
                <w14:ligatures w14:val="none"/>
              </w:rPr>
              <w:t>403.3</w:t>
            </w:r>
          </w:p>
        </w:tc>
        <w:tc>
          <w:tcPr>
            <w:tcW w:w="1265" w:type="dxa"/>
            <w:gridSpan w:val="3"/>
            <w:vAlign w:val="center"/>
          </w:tcPr>
          <w:p w14:paraId="3366B915" w14:textId="0C6F17F1" w:rsidR="00AB659E" w:rsidRPr="00D9506A" w:rsidRDefault="00AB659E" w:rsidP="00AB659E">
            <w:pPr>
              <w:spacing w:before="40" w:after="60" w:line="240" w:lineRule="auto"/>
              <w:rPr>
                <w:rFonts w:ascii="Arial" w:eastAsia="Times New Roman" w:hAnsi="Arial" w:cs="Arial"/>
                <w:b/>
                <w:bCs/>
                <w:kern w:val="0"/>
                <w:sz w:val="18"/>
                <w:szCs w:val="18"/>
                <w14:ligatures w14:val="none"/>
              </w:rPr>
            </w:pPr>
            <w:r w:rsidRPr="006A017D">
              <w:rPr>
                <w:rFonts w:ascii="Arial" w:eastAsia="Times New Roman" w:hAnsi="Arial" w:cs="Arial"/>
                <w:b/>
                <w:bCs/>
                <w:kern w:val="0"/>
                <w:sz w:val="18"/>
                <w:szCs w:val="18"/>
                <w14:ligatures w14:val="none"/>
              </w:rPr>
              <w:t>403.3</w:t>
            </w:r>
          </w:p>
        </w:tc>
        <w:tc>
          <w:tcPr>
            <w:tcW w:w="3241" w:type="dxa"/>
            <w:vAlign w:val="center"/>
          </w:tcPr>
          <w:p w14:paraId="06D71BAC" w14:textId="37A87AFA" w:rsidR="00AB659E" w:rsidRPr="00D9506A" w:rsidRDefault="00AB659E" w:rsidP="00AB659E">
            <w:pPr>
              <w:spacing w:before="40" w:after="60" w:line="240" w:lineRule="auto"/>
              <w:rPr>
                <w:rFonts w:ascii="Arial" w:eastAsia="Times New Roman" w:hAnsi="Arial" w:cs="Arial"/>
                <w:b/>
                <w:bCs/>
                <w:kern w:val="0"/>
                <w:sz w:val="18"/>
                <w:szCs w:val="18"/>
                <w14:ligatures w14:val="none"/>
              </w:rPr>
            </w:pPr>
          </w:p>
        </w:tc>
        <w:tc>
          <w:tcPr>
            <w:tcW w:w="1802" w:type="dxa"/>
            <w:shd w:val="clear" w:color="auto" w:fill="E2EFD9" w:themeFill="accent6" w:themeFillTint="33"/>
            <w:vAlign w:val="center"/>
          </w:tcPr>
          <w:p w14:paraId="054D3C14" w14:textId="685D185B"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7F066D48"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4CDD9737" w14:textId="6352490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203D5323" w14:textId="77777777" w:rsidTr="00D83610">
        <w:trPr>
          <w:trHeight w:val="683"/>
        </w:trPr>
        <w:tc>
          <w:tcPr>
            <w:tcW w:w="1077" w:type="dxa"/>
            <w:vMerge/>
          </w:tcPr>
          <w:p w14:paraId="53663C6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40FE126" w14:textId="6D16531F"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6A017D">
              <w:rPr>
                <w:rFonts w:ascii="Arial" w:eastAsia="Times New Roman" w:hAnsi="Arial" w:cs="Arial"/>
                <w:b/>
                <w:bCs/>
                <w:kern w:val="0"/>
                <w:sz w:val="18"/>
                <w:szCs w:val="18"/>
                <w14:ligatures w14:val="none"/>
              </w:rPr>
              <w:t xml:space="preserve">E 403.3 Size. </w:t>
            </w:r>
            <w:r w:rsidRPr="006A017D">
              <w:rPr>
                <w:rFonts w:ascii="Arial" w:eastAsia="Times New Roman" w:hAnsi="Arial" w:cs="Arial"/>
                <w:kern w:val="0"/>
                <w:sz w:val="18"/>
                <w:szCs w:val="18"/>
                <w14:ligatures w14:val="none"/>
              </w:rPr>
              <w:t xml:space="preserve">The size of each section of a gas piping system </w:t>
            </w:r>
            <w:r w:rsidRPr="006A017D">
              <w:rPr>
                <w:rFonts w:ascii="Arial" w:eastAsia="Times New Roman" w:hAnsi="Arial" w:cs="Arial"/>
                <w:color w:val="00B0F0"/>
                <w:kern w:val="0"/>
                <w:sz w:val="18"/>
                <w:szCs w:val="18"/>
                <w14:ligatures w14:val="none"/>
              </w:rPr>
              <w:t xml:space="preserve">shall be determined in accordance with NFPA 54/ANSI Z223.1 or by other standard engineering methods acceptable </w:t>
            </w:r>
            <w:r w:rsidRPr="006A017D">
              <w:rPr>
                <w:rFonts w:ascii="Arial" w:eastAsia="Times New Roman" w:hAnsi="Arial" w:cs="Arial"/>
                <w:kern w:val="0"/>
                <w:sz w:val="18"/>
                <w:szCs w:val="18"/>
                <w14:ligatures w14:val="none"/>
              </w:rPr>
              <w:t>to the Authority Having Jurisdiction. [NFPA 501A:4.3.5.1]</w:t>
            </w:r>
          </w:p>
        </w:tc>
      </w:tr>
      <w:tr w:rsidR="00AB659E" w:rsidRPr="000B3E23" w14:paraId="443CCFCF" w14:textId="77777777" w:rsidTr="00ED6FC4">
        <w:trPr>
          <w:trHeight w:val="530"/>
        </w:trPr>
        <w:tc>
          <w:tcPr>
            <w:tcW w:w="1077" w:type="dxa"/>
            <w:vMerge/>
          </w:tcPr>
          <w:p w14:paraId="51C0DDC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6F08F295" w14:textId="398941ED" w:rsidR="00AB659E" w:rsidRPr="00D9506A" w:rsidRDefault="00AB659E" w:rsidP="00AB659E">
            <w:pPr>
              <w:spacing w:before="40" w:after="60" w:line="240" w:lineRule="auto"/>
              <w:rPr>
                <w:rFonts w:ascii="Arial" w:eastAsia="Times New Roman" w:hAnsi="Arial" w:cs="Arial"/>
                <w:b/>
                <w:bCs/>
                <w:kern w:val="0"/>
                <w:sz w:val="18"/>
                <w:szCs w:val="18"/>
                <w14:ligatures w14:val="none"/>
              </w:rPr>
            </w:pPr>
            <w:r w:rsidRPr="00D9506A">
              <w:rPr>
                <w:rFonts w:ascii="Arial" w:eastAsia="Times New Roman" w:hAnsi="Arial" w:cs="Arial"/>
                <w:b/>
                <w:bCs/>
                <w:kern w:val="0"/>
                <w:sz w:val="18"/>
                <w:szCs w:val="18"/>
                <w14:ligatures w14:val="none"/>
              </w:rPr>
              <w:t>Plastic Piping</w:t>
            </w:r>
          </w:p>
        </w:tc>
        <w:tc>
          <w:tcPr>
            <w:tcW w:w="1172" w:type="dxa"/>
            <w:gridSpan w:val="3"/>
            <w:vAlign w:val="center"/>
          </w:tcPr>
          <w:p w14:paraId="454F2F6C" w14:textId="61B2FC49" w:rsidR="00AB659E" w:rsidRPr="00D9506A" w:rsidRDefault="00AB659E" w:rsidP="00AB659E">
            <w:pPr>
              <w:spacing w:before="40" w:after="60" w:line="240" w:lineRule="auto"/>
              <w:rPr>
                <w:rFonts w:ascii="Arial" w:eastAsia="Times New Roman" w:hAnsi="Arial" w:cs="Arial"/>
                <w:b/>
                <w:bCs/>
                <w:kern w:val="0"/>
                <w:sz w:val="18"/>
                <w:szCs w:val="18"/>
                <w14:ligatures w14:val="none"/>
              </w:rPr>
            </w:pPr>
            <w:r w:rsidRPr="00D9506A">
              <w:rPr>
                <w:rFonts w:ascii="Arial" w:eastAsia="Times New Roman" w:hAnsi="Arial" w:cs="Arial"/>
                <w:b/>
                <w:bCs/>
                <w:kern w:val="0"/>
                <w:sz w:val="18"/>
                <w:szCs w:val="18"/>
                <w14:ligatures w14:val="none"/>
              </w:rPr>
              <w:t>E 403.7</w:t>
            </w:r>
          </w:p>
        </w:tc>
        <w:tc>
          <w:tcPr>
            <w:tcW w:w="1265" w:type="dxa"/>
            <w:gridSpan w:val="3"/>
            <w:vAlign w:val="center"/>
          </w:tcPr>
          <w:p w14:paraId="09DB0E4A" w14:textId="2A855888" w:rsidR="00AB659E" w:rsidRPr="00D9506A" w:rsidRDefault="00AB659E" w:rsidP="00AB659E">
            <w:pPr>
              <w:spacing w:before="40" w:after="60" w:line="240" w:lineRule="auto"/>
              <w:rPr>
                <w:rFonts w:ascii="Arial" w:eastAsia="Times New Roman" w:hAnsi="Arial" w:cs="Arial"/>
                <w:b/>
                <w:bCs/>
                <w:kern w:val="0"/>
                <w:sz w:val="18"/>
                <w:szCs w:val="18"/>
                <w14:ligatures w14:val="none"/>
              </w:rPr>
            </w:pPr>
            <w:r w:rsidRPr="00D9506A">
              <w:rPr>
                <w:rFonts w:ascii="Arial" w:eastAsia="Times New Roman" w:hAnsi="Arial" w:cs="Arial"/>
                <w:b/>
                <w:bCs/>
                <w:kern w:val="0"/>
                <w:sz w:val="18"/>
                <w:szCs w:val="18"/>
                <w14:ligatures w14:val="none"/>
              </w:rPr>
              <w:t>E 403.7</w:t>
            </w:r>
          </w:p>
        </w:tc>
        <w:tc>
          <w:tcPr>
            <w:tcW w:w="3241" w:type="dxa"/>
            <w:vAlign w:val="center"/>
          </w:tcPr>
          <w:p w14:paraId="33BFEE5F" w14:textId="58A23558" w:rsidR="00AB659E" w:rsidRPr="00D9506A" w:rsidRDefault="00AB659E" w:rsidP="00AB659E">
            <w:pPr>
              <w:spacing w:before="40" w:after="60" w:line="240" w:lineRule="auto"/>
              <w:rPr>
                <w:rFonts w:ascii="Arial" w:eastAsia="Times New Roman" w:hAnsi="Arial" w:cs="Arial"/>
                <w:b/>
                <w:bCs/>
                <w:kern w:val="0"/>
                <w:sz w:val="18"/>
                <w:szCs w:val="18"/>
                <w14:ligatures w14:val="none"/>
              </w:rPr>
            </w:pPr>
            <w:r w:rsidRPr="00D9506A">
              <w:rPr>
                <w:rFonts w:ascii="Arial" w:eastAsia="Times New Roman" w:hAnsi="Arial" w:cs="Arial"/>
                <w:b/>
                <w:bCs/>
                <w:kern w:val="0"/>
                <w:sz w:val="18"/>
                <w:szCs w:val="18"/>
                <w14:ligatures w14:val="none"/>
              </w:rPr>
              <w:t xml:space="preserve">Updated to CFR requirement </w:t>
            </w:r>
          </w:p>
        </w:tc>
        <w:tc>
          <w:tcPr>
            <w:tcW w:w="1802" w:type="dxa"/>
            <w:shd w:val="clear" w:color="auto" w:fill="E2EFD9" w:themeFill="accent6" w:themeFillTint="33"/>
            <w:vAlign w:val="center"/>
          </w:tcPr>
          <w:p w14:paraId="652882E8" w14:textId="77A41A9A"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5E32FAA9"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64C71350"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283E3B05" w14:textId="77777777" w:rsidTr="00D83610">
        <w:trPr>
          <w:trHeight w:val="962"/>
        </w:trPr>
        <w:tc>
          <w:tcPr>
            <w:tcW w:w="1077" w:type="dxa"/>
            <w:vMerge/>
          </w:tcPr>
          <w:p w14:paraId="59F812F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14B4E87" w14:textId="532AE243" w:rsidR="00AB659E" w:rsidRPr="00D9506A" w:rsidRDefault="00AB659E" w:rsidP="00AB659E">
            <w:pPr>
              <w:spacing w:before="40" w:after="60" w:line="240" w:lineRule="auto"/>
              <w:rPr>
                <w:rFonts w:ascii="Arial" w:eastAsia="Times New Roman" w:hAnsi="Arial" w:cs="Arial"/>
                <w:kern w:val="0"/>
                <w:sz w:val="18"/>
                <w:szCs w:val="18"/>
                <w14:ligatures w14:val="none"/>
              </w:rPr>
            </w:pPr>
            <w:r w:rsidRPr="00D9506A">
              <w:rPr>
                <w:rFonts w:ascii="Arial" w:eastAsia="Times New Roman" w:hAnsi="Arial" w:cs="Arial"/>
                <w:b/>
                <w:bCs/>
                <w:kern w:val="0"/>
                <w:sz w:val="18"/>
                <w:szCs w:val="18"/>
                <w14:ligatures w14:val="none"/>
              </w:rPr>
              <w:t xml:space="preserve">E 403.7 Plastic Piping. </w:t>
            </w:r>
            <w:r w:rsidRPr="00D9506A">
              <w:rPr>
                <w:rFonts w:ascii="Arial" w:eastAsia="Times New Roman" w:hAnsi="Arial" w:cs="Arial"/>
                <w:kern w:val="0"/>
                <w:sz w:val="18"/>
                <w:szCs w:val="18"/>
                <w14:ligatures w14:val="none"/>
              </w:rPr>
              <w:t>Plastic piping shall only be used</w:t>
            </w:r>
            <w:r>
              <w:rPr>
                <w:rFonts w:ascii="Arial" w:eastAsia="Times New Roman" w:hAnsi="Arial" w:cs="Arial"/>
                <w:kern w:val="0"/>
                <w:sz w:val="18"/>
                <w:szCs w:val="18"/>
                <w14:ligatures w14:val="none"/>
              </w:rPr>
              <w:t xml:space="preserve"> </w:t>
            </w:r>
            <w:r w:rsidRPr="00D9506A">
              <w:rPr>
                <w:rFonts w:ascii="Arial" w:eastAsia="Times New Roman" w:hAnsi="Arial" w:cs="Arial"/>
                <w:kern w:val="0"/>
                <w:sz w:val="18"/>
                <w:szCs w:val="18"/>
                <w14:ligatures w14:val="none"/>
              </w:rPr>
              <w:t>underground and shall meet the requirements of ASTM</w:t>
            </w:r>
            <w:r>
              <w:rPr>
                <w:rFonts w:ascii="Arial" w:eastAsia="Times New Roman" w:hAnsi="Arial" w:cs="Arial"/>
                <w:kern w:val="0"/>
                <w:sz w:val="18"/>
                <w:szCs w:val="18"/>
                <w14:ligatures w14:val="none"/>
              </w:rPr>
              <w:t xml:space="preserve"> </w:t>
            </w:r>
            <w:r w:rsidRPr="00D9506A">
              <w:rPr>
                <w:rFonts w:ascii="Arial" w:eastAsia="Times New Roman" w:hAnsi="Arial" w:cs="Arial"/>
                <w:kern w:val="0"/>
                <w:sz w:val="18"/>
                <w:szCs w:val="18"/>
                <w14:ligatures w14:val="none"/>
              </w:rPr>
              <w:t>D2513 or ASTM D2517, as well as the design pressure and</w:t>
            </w:r>
          </w:p>
          <w:p w14:paraId="1CFCC5D5" w14:textId="57C9066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D9506A">
              <w:rPr>
                <w:rFonts w:ascii="Arial" w:eastAsia="Times New Roman" w:hAnsi="Arial" w:cs="Arial"/>
                <w:color w:val="00B0F0"/>
                <w:kern w:val="0"/>
                <w:sz w:val="18"/>
                <w:szCs w:val="18"/>
                <w14:ligatures w14:val="none"/>
              </w:rPr>
              <w:t>design limitations of 49 CFR 192.123 and shall otherwise</w:t>
            </w:r>
            <w:r>
              <w:rPr>
                <w:rFonts w:ascii="Arial" w:eastAsia="Times New Roman" w:hAnsi="Arial" w:cs="Arial"/>
                <w:color w:val="00B0F0"/>
                <w:kern w:val="0"/>
                <w:sz w:val="18"/>
                <w:szCs w:val="18"/>
                <w14:ligatures w14:val="none"/>
              </w:rPr>
              <w:t xml:space="preserve"> </w:t>
            </w:r>
            <w:r w:rsidRPr="00D9506A">
              <w:rPr>
                <w:rFonts w:ascii="Arial" w:eastAsia="Times New Roman" w:hAnsi="Arial" w:cs="Arial"/>
                <w:kern w:val="0"/>
                <w:sz w:val="18"/>
                <w:szCs w:val="18"/>
                <w14:ligatures w14:val="none"/>
              </w:rPr>
              <w:t>conform to the installation requirements thereof. {NFPA501A:4.3.6.3}</w:t>
            </w:r>
          </w:p>
        </w:tc>
      </w:tr>
      <w:tr w:rsidR="00AB659E" w:rsidRPr="000B3E23" w14:paraId="79A88669" w14:textId="77777777" w:rsidTr="000E6985">
        <w:tc>
          <w:tcPr>
            <w:tcW w:w="1077" w:type="dxa"/>
            <w:vMerge/>
          </w:tcPr>
          <w:p w14:paraId="3AB1CB5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AB714D2" w14:textId="19C872B0"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E016C">
              <w:rPr>
                <w:rFonts w:ascii="Arial" w:eastAsia="Times New Roman" w:hAnsi="Arial" w:cs="Arial"/>
                <w:b/>
                <w:bCs/>
                <w:kern w:val="0"/>
                <w:sz w:val="18"/>
                <w:szCs w:val="18"/>
                <w14:ligatures w14:val="none"/>
              </w:rPr>
              <w:t>Oil Supply Connections</w:t>
            </w:r>
          </w:p>
        </w:tc>
        <w:tc>
          <w:tcPr>
            <w:tcW w:w="1172" w:type="dxa"/>
            <w:gridSpan w:val="3"/>
            <w:vAlign w:val="center"/>
          </w:tcPr>
          <w:p w14:paraId="2CA6632E" w14:textId="430FC4B1"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E016C">
              <w:rPr>
                <w:rFonts w:ascii="Arial" w:eastAsia="Times New Roman" w:hAnsi="Arial" w:cs="Arial"/>
                <w:b/>
                <w:bCs/>
                <w:kern w:val="0"/>
                <w:sz w:val="18"/>
                <w:szCs w:val="18"/>
                <w14:ligatures w14:val="none"/>
              </w:rPr>
              <w:t>E 403.13</w:t>
            </w:r>
          </w:p>
        </w:tc>
        <w:tc>
          <w:tcPr>
            <w:tcW w:w="1265" w:type="dxa"/>
            <w:gridSpan w:val="3"/>
            <w:vAlign w:val="center"/>
          </w:tcPr>
          <w:p w14:paraId="0637999B" w14:textId="59194323"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E016C">
              <w:rPr>
                <w:rFonts w:ascii="Arial" w:eastAsia="Times New Roman" w:hAnsi="Arial" w:cs="Arial"/>
                <w:b/>
                <w:bCs/>
                <w:kern w:val="0"/>
                <w:sz w:val="18"/>
                <w:szCs w:val="18"/>
                <w14:ligatures w14:val="none"/>
              </w:rPr>
              <w:t>E 403.13</w:t>
            </w:r>
          </w:p>
        </w:tc>
        <w:tc>
          <w:tcPr>
            <w:tcW w:w="3241" w:type="dxa"/>
            <w:vAlign w:val="center"/>
          </w:tcPr>
          <w:p w14:paraId="1E0C8423" w14:textId="6EB0D4A1" w:rsidR="00AB659E" w:rsidRPr="00CE016C" w:rsidRDefault="00AB659E" w:rsidP="00AB659E">
            <w:pPr>
              <w:spacing w:before="40" w:after="60" w:line="240" w:lineRule="auto"/>
              <w:rPr>
                <w:rFonts w:ascii="Arial" w:eastAsia="Times New Roman" w:hAnsi="Arial" w:cs="Arial"/>
                <w:b/>
                <w:bCs/>
                <w:kern w:val="0"/>
                <w:sz w:val="18"/>
                <w:szCs w:val="18"/>
                <w14:ligatures w14:val="none"/>
              </w:rPr>
            </w:pPr>
            <w:r w:rsidRPr="00CE016C">
              <w:rPr>
                <w:rFonts w:ascii="Arial" w:eastAsia="Times New Roman" w:hAnsi="Arial" w:cs="Arial"/>
                <w:b/>
                <w:bCs/>
                <w:kern w:val="0"/>
                <w:sz w:val="18"/>
                <w:szCs w:val="18"/>
                <w14:ligatures w14:val="none"/>
              </w:rPr>
              <w:t xml:space="preserve">Update to code requirements </w:t>
            </w:r>
          </w:p>
        </w:tc>
        <w:tc>
          <w:tcPr>
            <w:tcW w:w="1802" w:type="dxa"/>
            <w:shd w:val="clear" w:color="auto" w:fill="E2EFD9" w:themeFill="accent6" w:themeFillTint="33"/>
            <w:vAlign w:val="center"/>
          </w:tcPr>
          <w:p w14:paraId="6135E85D" w14:textId="4C6D115D"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6C2013B8"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51D1D36B" w14:textId="1BE3BC2F"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38F40914" w14:textId="77777777" w:rsidTr="00ED6FC4">
        <w:trPr>
          <w:trHeight w:val="6929"/>
        </w:trPr>
        <w:tc>
          <w:tcPr>
            <w:tcW w:w="1077" w:type="dxa"/>
            <w:vMerge/>
          </w:tcPr>
          <w:p w14:paraId="69FED9F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EDA737F" w14:textId="4F82E4CE"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b/>
                <w:bCs/>
                <w:kern w:val="0"/>
                <w:sz w:val="18"/>
                <w:szCs w:val="18"/>
                <w14:ligatures w14:val="none"/>
              </w:rPr>
              <w:t>E 403.13 Oil Supply Connections</w:t>
            </w:r>
            <w:r w:rsidRPr="00CE016C">
              <w:rPr>
                <w:rFonts w:ascii="Arial" w:eastAsia="Times New Roman" w:hAnsi="Arial" w:cs="Arial"/>
                <w:kern w:val="0"/>
                <w:sz w:val="18"/>
                <w:szCs w:val="18"/>
                <w14:ligatures w14:val="none"/>
              </w:rPr>
              <w:t>. Oil supply connections</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at manufactured home sites, where provided from a centralized</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oil distribution system, shall be located and arranged</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to permit attachment to a manufactured home utilizing the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stand. [NFPA 501A:4.3.11.1] The installation of such facilities</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shall comply with the following</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requirements:</w:t>
            </w:r>
          </w:p>
          <w:p w14:paraId="6233B41D" w14:textId="2526684B"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(1) The main distribution pipeline shall be permitted to be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connected to a tank or tanks having an aggregate capacity</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not exceeding 20 000 gallons (75 708 L) at a point</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below the liquid level.</w:t>
            </w:r>
          </w:p>
          <w:p w14:paraId="7F11A258" w14:textId="54B6DEA9"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(2) Where this piping is so connected, a readily accessible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internal or external shutoff valve shall be installed in the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piping as close as practicable to the tank.</w:t>
            </w:r>
          </w:p>
          <w:p w14:paraId="3D27E804"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(3) If external and aboveground, the shutoff valve and its</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tank connections shall be made of steel.</w:t>
            </w:r>
            <w:r>
              <w:rPr>
                <w:rFonts w:ascii="Arial" w:eastAsia="Times New Roman" w:hAnsi="Arial" w:cs="Arial"/>
                <w:kern w:val="0"/>
                <w:sz w:val="18"/>
                <w:szCs w:val="18"/>
                <w14:ligatures w14:val="none"/>
              </w:rPr>
              <w:t xml:space="preserve"> </w:t>
            </w:r>
          </w:p>
          <w:p w14:paraId="01AF06FE" w14:textId="43F9E211"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(4) Connections between the tank(s) and the main pipeline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 xml:space="preserve">shall be made with double swing joints or flexible </w:t>
            </w:r>
            <w:proofErr w:type="gramStart"/>
            <w:r w:rsidRPr="00CE016C">
              <w:rPr>
                <w:rFonts w:ascii="Arial" w:eastAsia="Times New Roman" w:hAnsi="Arial" w:cs="Arial"/>
                <w:kern w:val="0"/>
                <w:sz w:val="18"/>
                <w:szCs w:val="18"/>
                <w14:ligatures w14:val="none"/>
              </w:rPr>
              <w:t>connectors,</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or</w:t>
            </w:r>
            <w:proofErr w:type="gramEnd"/>
            <w:r w:rsidRPr="00CE016C">
              <w:rPr>
                <w:rFonts w:ascii="Arial" w:eastAsia="Times New Roman" w:hAnsi="Arial" w:cs="Arial"/>
                <w:kern w:val="0"/>
                <w:sz w:val="18"/>
                <w:szCs w:val="18"/>
                <w14:ligatures w14:val="none"/>
              </w:rPr>
              <w:t xml:space="preserve"> shall otherwise be arranged to permit the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tank(s) to settle without damaging the system.</w:t>
            </w:r>
          </w:p>
          <w:p w14:paraId="06BCE314" w14:textId="2FB0E3D4"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(5) If located aboveground, the connections specified in Section</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E 403.13(4) shall be located within the diked area.</w:t>
            </w:r>
          </w:p>
          <w:p w14:paraId="6082866E" w14:textId="24FB7D94"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(6) A readily accessible and identified manual shutoff valve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shall be installed either inside or outside of the structure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in each branch supply pipeline that enters a building,</w:t>
            </w:r>
          </w:p>
          <w:p w14:paraId="06C467A9" w14:textId="5467A7D3" w:rsidR="00AB659E" w:rsidRPr="00CE016C" w:rsidRDefault="00AB659E" w:rsidP="00AB659E">
            <w:pPr>
              <w:spacing w:before="40" w:after="60" w:line="240" w:lineRule="auto"/>
              <w:rPr>
                <w:rFonts w:ascii="Arial" w:eastAsia="Times New Roman" w:hAnsi="Arial" w:cs="Arial"/>
                <w:color w:val="00B0F0"/>
                <w:kern w:val="0"/>
                <w:sz w:val="18"/>
                <w:szCs w:val="18"/>
                <w14:ligatures w14:val="none"/>
              </w:rPr>
            </w:pPr>
            <w:r w:rsidRPr="00CE016C">
              <w:rPr>
                <w:rFonts w:ascii="Arial" w:eastAsia="Times New Roman" w:hAnsi="Arial" w:cs="Arial"/>
                <w:color w:val="00B0F0"/>
                <w:kern w:val="0"/>
                <w:sz w:val="18"/>
                <w:szCs w:val="18"/>
                <w14:ligatures w14:val="none"/>
              </w:rPr>
              <w:t>mobile home, travel trailer, or other structure. If inside,</w:t>
            </w:r>
            <w:r>
              <w:rPr>
                <w:rFonts w:ascii="Arial" w:eastAsia="Times New Roman" w:hAnsi="Arial" w:cs="Arial"/>
                <w:color w:val="00B0F0"/>
                <w:kern w:val="0"/>
                <w:sz w:val="18"/>
                <w:szCs w:val="18"/>
                <w14:ligatures w14:val="none"/>
              </w:rPr>
              <w:t xml:space="preserve"> </w:t>
            </w:r>
            <w:r w:rsidRPr="00CE016C">
              <w:rPr>
                <w:rFonts w:ascii="Arial" w:eastAsia="Times New Roman" w:hAnsi="Arial" w:cs="Arial"/>
                <w:kern w:val="0"/>
                <w:sz w:val="18"/>
                <w:szCs w:val="18"/>
                <w14:ligatures w14:val="none"/>
              </w:rPr>
              <w:t>the valve shall be located directly adjacent to the point at</w:t>
            </w:r>
            <w:r>
              <w:rPr>
                <w:rFonts w:ascii="Arial" w:eastAsia="Times New Roman" w:hAnsi="Arial" w:cs="Arial"/>
                <w:kern w:val="0"/>
                <w:sz w:val="18"/>
                <w:szCs w:val="18"/>
                <w14:ligatures w14:val="none"/>
              </w:rPr>
              <w:t xml:space="preserve"> </w:t>
            </w:r>
            <w:r w:rsidRPr="00CE016C">
              <w:rPr>
                <w:rFonts w:ascii="Arial" w:eastAsia="Times New Roman" w:hAnsi="Arial" w:cs="Arial"/>
                <w:color w:val="00B0F0"/>
                <w:kern w:val="0"/>
                <w:sz w:val="18"/>
                <w:szCs w:val="18"/>
                <w14:ligatures w14:val="none"/>
              </w:rPr>
              <w:t>which the supply line enters the structure. If outside, the</w:t>
            </w:r>
          </w:p>
          <w:p w14:paraId="081E4004" w14:textId="77777777" w:rsidR="00AB659E" w:rsidRDefault="00AB659E" w:rsidP="00AB659E">
            <w:pPr>
              <w:spacing w:before="40" w:after="60" w:line="240" w:lineRule="auto"/>
              <w:rPr>
                <w:rFonts w:ascii="Arial" w:eastAsia="Times New Roman" w:hAnsi="Arial" w:cs="Arial"/>
                <w:color w:val="00B0F0"/>
                <w:kern w:val="0"/>
                <w:sz w:val="18"/>
                <w:szCs w:val="18"/>
                <w14:ligatures w14:val="none"/>
              </w:rPr>
            </w:pPr>
            <w:r w:rsidRPr="00CE016C">
              <w:rPr>
                <w:rFonts w:ascii="Arial" w:eastAsia="Times New Roman" w:hAnsi="Arial" w:cs="Arial"/>
                <w:color w:val="00B0F0"/>
                <w:kern w:val="0"/>
                <w:sz w:val="18"/>
                <w:szCs w:val="18"/>
                <w14:ligatures w14:val="none"/>
              </w:rPr>
              <w:t>valve shall be protected from weather and damage.</w:t>
            </w:r>
            <w:r>
              <w:rPr>
                <w:rFonts w:ascii="Arial" w:eastAsia="Times New Roman" w:hAnsi="Arial" w:cs="Arial"/>
                <w:color w:val="00B0F0"/>
                <w:kern w:val="0"/>
                <w:sz w:val="18"/>
                <w:szCs w:val="18"/>
                <w14:ligatures w14:val="none"/>
              </w:rPr>
              <w:t xml:space="preserve"> </w:t>
            </w:r>
          </w:p>
          <w:p w14:paraId="7BB95243" w14:textId="4905FEE2"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(7) A device shall be provided in the supply line at or ahead</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of the point where it enters the interior of the structure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that will automatically shut off the oil supply, if the supply</w:t>
            </w:r>
          </w:p>
          <w:p w14:paraId="1ECC5351" w14:textId="7296F6ED"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line between this device and the appliance is broken.</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This device shall be located on the appliance side of the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manual shutoff valve required in Section E 403.13(6) and</w:t>
            </w:r>
          </w:p>
          <w:p w14:paraId="447716F8"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shall be solidly supported and protected from damage.</w:t>
            </w:r>
            <w:r>
              <w:rPr>
                <w:rFonts w:ascii="Arial" w:eastAsia="Times New Roman" w:hAnsi="Arial" w:cs="Arial"/>
                <w:kern w:val="0"/>
                <w:sz w:val="18"/>
                <w:szCs w:val="18"/>
                <w14:ligatures w14:val="none"/>
              </w:rPr>
              <w:t xml:space="preserve"> </w:t>
            </w:r>
          </w:p>
          <w:p w14:paraId="0F48668F" w14:textId="0C377FA6"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(8) Means shall be provided to limit the oil pressure at the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appliance inlet to a maximum gauge pressure of 3</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pounds-force per square inch gauge (</w:t>
            </w:r>
            <w:proofErr w:type="spellStart"/>
            <w:r w:rsidRPr="00CE016C">
              <w:rPr>
                <w:rFonts w:ascii="Arial" w:eastAsia="Times New Roman" w:hAnsi="Arial" w:cs="Arial"/>
                <w:kern w:val="0"/>
                <w:sz w:val="18"/>
                <w:szCs w:val="18"/>
                <w14:ligatures w14:val="none"/>
              </w:rPr>
              <w:t>psig</w:t>
            </w:r>
            <w:proofErr w:type="spellEnd"/>
            <w:r w:rsidRPr="00CE016C">
              <w:rPr>
                <w:rFonts w:ascii="Arial" w:eastAsia="Times New Roman" w:hAnsi="Arial" w:cs="Arial"/>
                <w:kern w:val="0"/>
                <w:sz w:val="18"/>
                <w:szCs w:val="18"/>
                <w14:ligatures w14:val="none"/>
              </w:rPr>
              <w:t>) (21 kPa). If a</w:t>
            </w:r>
          </w:p>
          <w:p w14:paraId="27F0778F"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pressure-reducing valve is used, it shall be a type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approved for the service.</w:t>
            </w:r>
            <w:r>
              <w:rPr>
                <w:rFonts w:ascii="Arial" w:eastAsia="Times New Roman" w:hAnsi="Arial" w:cs="Arial"/>
                <w:kern w:val="0"/>
                <w:sz w:val="18"/>
                <w:szCs w:val="18"/>
                <w14:ligatures w14:val="none"/>
              </w:rPr>
              <w:t xml:space="preserve"> </w:t>
            </w:r>
          </w:p>
          <w:p w14:paraId="2FD05B95" w14:textId="33966CF5"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(9) A device shall be provided that will automatically shut</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off the oil supply to the appliance if the oil pressure at the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 xml:space="preserve">appliance inlet exceeds a gauge pressure of 8 </w:t>
            </w:r>
            <w:proofErr w:type="spellStart"/>
            <w:r w:rsidRPr="00CE016C">
              <w:rPr>
                <w:rFonts w:ascii="Arial" w:eastAsia="Times New Roman" w:hAnsi="Arial" w:cs="Arial"/>
                <w:kern w:val="0"/>
                <w:sz w:val="18"/>
                <w:szCs w:val="18"/>
                <w14:ligatures w14:val="none"/>
              </w:rPr>
              <w:t>psig</w:t>
            </w:r>
            <w:proofErr w:type="spellEnd"/>
            <w:r w:rsidRPr="00CE016C">
              <w:rPr>
                <w:rFonts w:ascii="Arial" w:eastAsia="Times New Roman" w:hAnsi="Arial" w:cs="Arial"/>
                <w:kern w:val="0"/>
                <w:sz w:val="18"/>
                <w:szCs w:val="18"/>
                <w14:ligatures w14:val="none"/>
              </w:rPr>
              <w:t xml:space="preserve"> (55</w:t>
            </w:r>
          </w:p>
          <w:p w14:paraId="6E1E106D" w14:textId="77F86812"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color w:val="00B0F0"/>
                <w:kern w:val="0"/>
                <w:sz w:val="18"/>
                <w:szCs w:val="18"/>
                <w14:ligatures w14:val="none"/>
              </w:rPr>
              <w:t>kPa). The device shall not be required under either of the</w:t>
            </w:r>
            <w:r>
              <w:rPr>
                <w:rFonts w:ascii="Arial" w:eastAsia="Times New Roman" w:hAnsi="Arial" w:cs="Arial"/>
                <w:color w:val="00B0F0"/>
                <w:kern w:val="0"/>
                <w:sz w:val="18"/>
                <w:szCs w:val="18"/>
                <w14:ligatures w14:val="none"/>
              </w:rPr>
              <w:t xml:space="preserve"> </w:t>
            </w:r>
            <w:r w:rsidRPr="00CE016C">
              <w:rPr>
                <w:rFonts w:ascii="Arial" w:eastAsia="Times New Roman" w:hAnsi="Arial" w:cs="Arial"/>
                <w:kern w:val="0"/>
                <w:sz w:val="18"/>
                <w:szCs w:val="18"/>
                <w14:ligatures w14:val="none"/>
              </w:rPr>
              <w:t>following conditions:</w:t>
            </w:r>
          </w:p>
          <w:p w14:paraId="1E66C7BE"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(a) Where the distribution system is supplied from a</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gravity tank and the maximum hydrostatic head of</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oil in the tank is such that the oil pressure at the</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appliance inlet will not exceed a gauge pressure of 8psig (55 kPa).</w:t>
            </w:r>
          </w:p>
          <w:p w14:paraId="49B26826" w14:textId="2347D96A"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(b) Where a means is provided to automatically shut off</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the oil supply if the pressure-regulating device provided</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in accordance with Section E 403.13(8) fails</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to regulate the pressure as required.</w:t>
            </w:r>
          </w:p>
          <w:p w14:paraId="3786424C" w14:textId="000D7AA8"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(10) Only appliances equipped with primary safety controls</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specifically listed for the appliance shall be connected to</w:t>
            </w:r>
            <w:r>
              <w:rPr>
                <w:rFonts w:ascii="Arial" w:eastAsia="Times New Roman" w:hAnsi="Arial" w:cs="Arial"/>
                <w:kern w:val="0"/>
                <w:sz w:val="18"/>
                <w:szCs w:val="18"/>
                <w14:ligatures w14:val="none"/>
              </w:rPr>
              <w:t xml:space="preserve"> </w:t>
            </w:r>
            <w:r w:rsidRPr="00CE016C">
              <w:rPr>
                <w:rFonts w:ascii="Arial" w:eastAsia="Times New Roman" w:hAnsi="Arial" w:cs="Arial"/>
                <w:kern w:val="0"/>
                <w:sz w:val="18"/>
                <w:szCs w:val="18"/>
                <w14:ligatures w14:val="none"/>
              </w:rPr>
              <w:t>a centralized oil distribution system. [NFPA 31:9.2.10 –</w:t>
            </w:r>
          </w:p>
          <w:p w14:paraId="70FD1AA4" w14:textId="34AA373A" w:rsidR="00AB659E" w:rsidRPr="00CE016C" w:rsidRDefault="00AB659E" w:rsidP="00AB659E">
            <w:pPr>
              <w:spacing w:before="40" w:after="60" w:line="240" w:lineRule="auto"/>
              <w:rPr>
                <w:rFonts w:ascii="Arial" w:eastAsia="Times New Roman" w:hAnsi="Arial" w:cs="Arial"/>
                <w:kern w:val="0"/>
                <w:sz w:val="18"/>
                <w:szCs w:val="18"/>
                <w14:ligatures w14:val="none"/>
              </w:rPr>
            </w:pPr>
            <w:r w:rsidRPr="00CE016C">
              <w:rPr>
                <w:rFonts w:ascii="Arial" w:eastAsia="Times New Roman" w:hAnsi="Arial" w:cs="Arial"/>
                <w:kern w:val="0"/>
                <w:sz w:val="18"/>
                <w:szCs w:val="18"/>
                <w14:ligatures w14:val="none"/>
              </w:rPr>
              <w:t>9.2.15]</w:t>
            </w:r>
          </w:p>
        </w:tc>
      </w:tr>
      <w:tr w:rsidR="00AB659E" w:rsidRPr="000B3E23" w14:paraId="3DA09722" w14:textId="77777777" w:rsidTr="00ED6FC4">
        <w:trPr>
          <w:trHeight w:val="845"/>
        </w:trPr>
        <w:tc>
          <w:tcPr>
            <w:tcW w:w="1077" w:type="dxa"/>
            <w:vMerge/>
          </w:tcPr>
          <w:p w14:paraId="2E51CFD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FFE1637" w14:textId="5EB4B667"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General</w:t>
            </w:r>
          </w:p>
        </w:tc>
        <w:tc>
          <w:tcPr>
            <w:tcW w:w="1172" w:type="dxa"/>
            <w:gridSpan w:val="3"/>
            <w:vAlign w:val="center"/>
          </w:tcPr>
          <w:p w14:paraId="11A702A4" w14:textId="4384A021"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F 201.1</w:t>
            </w:r>
          </w:p>
        </w:tc>
        <w:tc>
          <w:tcPr>
            <w:tcW w:w="1265" w:type="dxa"/>
            <w:gridSpan w:val="3"/>
            <w:vAlign w:val="center"/>
          </w:tcPr>
          <w:p w14:paraId="4F1D0C11" w14:textId="7AD11E4E"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F 201.1</w:t>
            </w:r>
          </w:p>
        </w:tc>
        <w:tc>
          <w:tcPr>
            <w:tcW w:w="3241" w:type="dxa"/>
            <w:vAlign w:val="center"/>
          </w:tcPr>
          <w:p w14:paraId="2864D4C0" w14:textId="5D8C8024"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Updated Code Language</w:t>
            </w:r>
          </w:p>
        </w:tc>
        <w:tc>
          <w:tcPr>
            <w:tcW w:w="1802" w:type="dxa"/>
            <w:shd w:val="clear" w:color="auto" w:fill="E2EFD9" w:themeFill="accent6" w:themeFillTint="33"/>
            <w:vAlign w:val="center"/>
          </w:tcPr>
          <w:p w14:paraId="3F4284CB" w14:textId="2754C23A"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r w:rsidRPr="00CC097B">
              <w:rPr>
                <w:rFonts w:ascii="Arial" w:eastAsia="Times New Roman" w:hAnsi="Arial" w:cs="Arial"/>
                <w:b/>
                <w:bCs/>
                <w:kern w:val="0"/>
                <w:sz w:val="18"/>
                <w:szCs w:val="18"/>
                <w14:ligatures w14:val="none"/>
              </w:rPr>
              <w:t xml:space="preserve"> </w:t>
            </w:r>
          </w:p>
        </w:tc>
        <w:tc>
          <w:tcPr>
            <w:tcW w:w="1980" w:type="dxa"/>
            <w:gridSpan w:val="2"/>
            <w:vAlign w:val="center"/>
          </w:tcPr>
          <w:p w14:paraId="75ED3EAD" w14:textId="77777777"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139E5E9E" w14:textId="781E5DB6" w:rsidR="00AB659E" w:rsidRPr="006E559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1085B7EB" w14:textId="77777777" w:rsidTr="00ED6FC4">
        <w:trPr>
          <w:trHeight w:val="620"/>
        </w:trPr>
        <w:tc>
          <w:tcPr>
            <w:tcW w:w="1077" w:type="dxa"/>
            <w:vMerge/>
          </w:tcPr>
          <w:p w14:paraId="63D1192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7BE746F" w14:textId="062FFB24"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CC097B">
              <w:rPr>
                <w:rFonts w:ascii="Arial" w:eastAsia="Times New Roman" w:hAnsi="Arial" w:cs="Arial"/>
                <w:b/>
                <w:bCs/>
                <w:kern w:val="0"/>
                <w:sz w:val="18"/>
                <w:szCs w:val="18"/>
                <w14:ligatures w14:val="none"/>
              </w:rPr>
              <w:t>F 201.1 General</w:t>
            </w:r>
            <w:r w:rsidRPr="00CC097B">
              <w:rPr>
                <w:rFonts w:ascii="Arial" w:eastAsia="Times New Roman" w:hAnsi="Arial" w:cs="Arial"/>
                <w:kern w:val="0"/>
                <w:sz w:val="18"/>
                <w:szCs w:val="18"/>
                <w14:ligatures w14:val="none"/>
              </w:rPr>
              <w:t xml:space="preserve">. </w:t>
            </w:r>
            <w:proofErr w:type="gramStart"/>
            <w:r w:rsidRPr="00CC097B">
              <w:rPr>
                <w:rFonts w:ascii="Arial" w:eastAsia="Times New Roman" w:hAnsi="Arial" w:cs="Arial"/>
                <w:kern w:val="0"/>
                <w:sz w:val="18"/>
                <w:szCs w:val="18"/>
                <w14:ligatures w14:val="none"/>
              </w:rPr>
              <w:t>For the purpose of</w:t>
            </w:r>
            <w:proofErr w:type="gramEnd"/>
            <w:r w:rsidRPr="00CC097B">
              <w:rPr>
                <w:rFonts w:ascii="Arial" w:eastAsia="Times New Roman" w:hAnsi="Arial" w:cs="Arial"/>
                <w:kern w:val="0"/>
                <w:sz w:val="18"/>
                <w:szCs w:val="18"/>
                <w14:ligatures w14:val="none"/>
              </w:rPr>
              <w:t xml:space="preserve"> this appendix, the following</w:t>
            </w:r>
            <w:r>
              <w:rPr>
                <w:rFonts w:ascii="Arial" w:eastAsia="Times New Roman" w:hAnsi="Arial" w:cs="Arial"/>
                <w:kern w:val="0"/>
                <w:sz w:val="18"/>
                <w:szCs w:val="18"/>
                <w14:ligatures w14:val="none"/>
              </w:rPr>
              <w:t xml:space="preserve"> </w:t>
            </w:r>
            <w:r w:rsidRPr="00CC097B">
              <w:rPr>
                <w:rFonts w:ascii="Arial" w:eastAsia="Times New Roman" w:hAnsi="Arial" w:cs="Arial"/>
                <w:kern w:val="0"/>
                <w:sz w:val="18"/>
                <w:szCs w:val="18"/>
                <w14:ligatures w14:val="none"/>
              </w:rPr>
              <w:t>definitions shall apply</w:t>
            </w:r>
          </w:p>
        </w:tc>
      </w:tr>
      <w:tr w:rsidR="00AB659E" w:rsidRPr="000B3E23" w14:paraId="72FBF719" w14:textId="77777777" w:rsidTr="000E6985">
        <w:tc>
          <w:tcPr>
            <w:tcW w:w="1077" w:type="dxa"/>
            <w:vMerge/>
          </w:tcPr>
          <w:p w14:paraId="528F347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3CE1B12" w14:textId="002A7B23"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b/>
                <w:bCs/>
                <w:kern w:val="0"/>
                <w:sz w:val="18"/>
                <w:szCs w:val="18"/>
                <w14:ligatures w14:val="none"/>
              </w:rPr>
              <w:t>General</w:t>
            </w:r>
          </w:p>
        </w:tc>
        <w:tc>
          <w:tcPr>
            <w:tcW w:w="1172" w:type="dxa"/>
            <w:gridSpan w:val="3"/>
            <w:vAlign w:val="center"/>
          </w:tcPr>
          <w:p w14:paraId="64F141C0" w14:textId="7FC7B40D"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b/>
                <w:bCs/>
                <w:kern w:val="0"/>
                <w:sz w:val="18"/>
                <w:szCs w:val="18"/>
                <w14:ligatures w14:val="none"/>
              </w:rPr>
              <w:t>H 301.1</w:t>
            </w:r>
          </w:p>
        </w:tc>
        <w:tc>
          <w:tcPr>
            <w:tcW w:w="1265" w:type="dxa"/>
            <w:gridSpan w:val="3"/>
            <w:vAlign w:val="center"/>
          </w:tcPr>
          <w:p w14:paraId="16745624" w14:textId="530ADB5D"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b/>
                <w:bCs/>
                <w:kern w:val="0"/>
                <w:sz w:val="18"/>
                <w:szCs w:val="18"/>
                <w14:ligatures w14:val="none"/>
              </w:rPr>
              <w:t>H 301.1</w:t>
            </w:r>
          </w:p>
        </w:tc>
        <w:tc>
          <w:tcPr>
            <w:tcW w:w="3241" w:type="dxa"/>
            <w:vAlign w:val="center"/>
          </w:tcPr>
          <w:p w14:paraId="0819726E" w14:textId="63A0009F"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 to code and added new section</w:t>
            </w:r>
          </w:p>
        </w:tc>
        <w:tc>
          <w:tcPr>
            <w:tcW w:w="1802" w:type="dxa"/>
            <w:shd w:val="clear" w:color="auto" w:fill="E2EFD9" w:themeFill="accent6" w:themeFillTint="33"/>
            <w:vAlign w:val="center"/>
          </w:tcPr>
          <w:p w14:paraId="5347A726" w14:textId="5231EAC5"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7EE437B0"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ADD330A" w14:textId="5AF212F5"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D449A61" w14:textId="77777777" w:rsidTr="00ED6FC4">
        <w:trPr>
          <w:trHeight w:val="6389"/>
        </w:trPr>
        <w:tc>
          <w:tcPr>
            <w:tcW w:w="1077" w:type="dxa"/>
            <w:vMerge/>
          </w:tcPr>
          <w:p w14:paraId="7038C33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FC1CF96" w14:textId="4743F1E8" w:rsidR="00AB659E" w:rsidRPr="00FC5C65" w:rsidRDefault="00AB659E" w:rsidP="00AB659E">
            <w:pPr>
              <w:spacing w:before="40" w:after="60" w:line="240" w:lineRule="auto"/>
              <w:rPr>
                <w:rFonts w:ascii="Arial" w:eastAsia="Times New Roman" w:hAnsi="Arial" w:cs="Arial"/>
                <w:b/>
                <w:bCs/>
                <w:kern w:val="0"/>
                <w:sz w:val="18"/>
                <w:szCs w:val="18"/>
                <w14:ligatures w14:val="none"/>
              </w:rPr>
            </w:pPr>
            <w:r w:rsidRPr="00FC5C65">
              <w:rPr>
                <w:rFonts w:ascii="Arial" w:eastAsia="Times New Roman" w:hAnsi="Arial" w:cs="Arial"/>
                <w:b/>
                <w:bCs/>
                <w:kern w:val="0"/>
                <w:sz w:val="18"/>
                <w:szCs w:val="18"/>
                <w14:ligatures w14:val="none"/>
              </w:rPr>
              <w:t>H 301.1 General. The minimum effective absorption area</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in disposal fields in square feet (m2), and in seepage pits in</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square feet (m2) of sidewall, shall be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predicated on the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required septic tank capacity of gallons (liters), estimated</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waste/sewage flow rate, or whichever is greater, and shall be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in accordance with Table H 201.1(2) as determined by the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type of soil found in the excavation, and shall be as follows:</w:t>
            </w:r>
          </w:p>
          <w:p w14:paraId="06CAB1C6" w14:textId="66957BA0" w:rsidR="00AB659E" w:rsidRPr="00FC5C65" w:rsidRDefault="00AB659E" w:rsidP="00AB659E">
            <w:pPr>
              <w:spacing w:before="40" w:after="60" w:line="240" w:lineRule="auto"/>
              <w:rPr>
                <w:rFonts w:ascii="Arial" w:eastAsia="Times New Roman" w:hAnsi="Arial" w:cs="Arial"/>
                <w:b/>
                <w:bCs/>
                <w:kern w:val="0"/>
                <w:sz w:val="18"/>
                <w:szCs w:val="18"/>
                <w14:ligatures w14:val="none"/>
              </w:rPr>
            </w:pPr>
            <w:r w:rsidRPr="00FC5C65">
              <w:rPr>
                <w:rFonts w:ascii="Arial" w:eastAsia="Times New Roman" w:hAnsi="Arial" w:cs="Arial"/>
                <w:b/>
                <w:bCs/>
                <w:kern w:val="0"/>
                <w:sz w:val="18"/>
                <w:szCs w:val="18"/>
                <w14:ligatures w14:val="none"/>
              </w:rPr>
              <w:t>(1) Where disposal fields are installed, not less than 150</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square feet (13.9 m2) of trench bottom shall be provided</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for each system exclusive of any hard pan, rock, clay, or</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other impervious formations. Sidewall area more than</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the required 12 inches (305 mm) and not exceeding 36inches (914 mm) below the leach line shall be permitted</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 xml:space="preserve">to be added to the trench bottom area </w:t>
            </w:r>
            <w:proofErr w:type="gramStart"/>
            <w:r w:rsidRPr="00FC5C65">
              <w:rPr>
                <w:rFonts w:ascii="Arial" w:eastAsia="Times New Roman" w:hAnsi="Arial" w:cs="Arial"/>
                <w:b/>
                <w:bCs/>
                <w:kern w:val="0"/>
                <w:sz w:val="18"/>
                <w:szCs w:val="18"/>
                <w14:ligatures w14:val="none"/>
              </w:rPr>
              <w:t>where</w:t>
            </w:r>
            <w:proofErr w:type="gramEnd"/>
            <w:r w:rsidRPr="00FC5C65">
              <w:rPr>
                <w:rFonts w:ascii="Arial" w:eastAsia="Times New Roman" w:hAnsi="Arial" w:cs="Arial"/>
                <w:b/>
                <w:bCs/>
                <w:kern w:val="0"/>
                <w:sz w:val="18"/>
                <w:szCs w:val="18"/>
                <w14:ligatures w14:val="none"/>
              </w:rPr>
              <w:t xml:space="preserve"> computing</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absorption areas.</w:t>
            </w:r>
          </w:p>
          <w:p w14:paraId="1BE46C25" w14:textId="7F704345" w:rsidR="00AB659E" w:rsidRPr="00FC5C65" w:rsidRDefault="00AB659E" w:rsidP="00AB659E">
            <w:pPr>
              <w:spacing w:before="40" w:after="60" w:line="240" w:lineRule="auto"/>
              <w:rPr>
                <w:rFonts w:ascii="Arial" w:eastAsia="Times New Roman" w:hAnsi="Arial" w:cs="Arial"/>
                <w:b/>
                <w:bCs/>
                <w:kern w:val="0"/>
                <w:sz w:val="18"/>
                <w:szCs w:val="18"/>
                <w14:ligatures w14:val="none"/>
              </w:rPr>
            </w:pPr>
            <w:r w:rsidRPr="00FC5C65">
              <w:rPr>
                <w:rFonts w:ascii="Arial" w:eastAsia="Times New Roman" w:hAnsi="Arial" w:cs="Arial"/>
                <w:b/>
                <w:bCs/>
                <w:kern w:val="0"/>
                <w:sz w:val="18"/>
                <w:szCs w:val="18"/>
                <w14:ligatures w14:val="none"/>
              </w:rPr>
              <w:t>(2) Where leaching beds are permitted instead of trenches,</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the area of each such bed shall be not less than 50 percent</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greater than the tabular requirements for trenches.</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Perimeter sidewall area more than the required 12 inches</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(305 mm) and not exceeding 36 inches (914 mm) below</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the leach line shall be permitted to be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added to the trench</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 xml:space="preserve">bottom area </w:t>
            </w:r>
            <w:proofErr w:type="gramStart"/>
            <w:r w:rsidRPr="00FC5C65">
              <w:rPr>
                <w:rFonts w:ascii="Arial" w:eastAsia="Times New Roman" w:hAnsi="Arial" w:cs="Arial"/>
                <w:b/>
                <w:bCs/>
                <w:kern w:val="0"/>
                <w:sz w:val="18"/>
                <w:szCs w:val="18"/>
                <w14:ligatures w14:val="none"/>
              </w:rPr>
              <w:t>where</w:t>
            </w:r>
            <w:proofErr w:type="gramEnd"/>
            <w:r w:rsidRPr="00FC5C65">
              <w:rPr>
                <w:rFonts w:ascii="Arial" w:eastAsia="Times New Roman" w:hAnsi="Arial" w:cs="Arial"/>
                <w:b/>
                <w:bCs/>
                <w:kern w:val="0"/>
                <w:sz w:val="18"/>
                <w:szCs w:val="18"/>
                <w14:ligatures w14:val="none"/>
              </w:rPr>
              <w:t xml:space="preserve"> computing absorption areas.</w:t>
            </w:r>
          </w:p>
          <w:p w14:paraId="5B3A636B" w14:textId="22CAD961" w:rsidR="00AB659E" w:rsidRPr="00FC5C65" w:rsidRDefault="00AB659E" w:rsidP="00AB659E">
            <w:pPr>
              <w:spacing w:before="40" w:after="60" w:line="240" w:lineRule="auto"/>
              <w:rPr>
                <w:rFonts w:ascii="Arial" w:eastAsia="Times New Roman" w:hAnsi="Arial" w:cs="Arial"/>
                <w:b/>
                <w:bCs/>
                <w:kern w:val="0"/>
                <w:sz w:val="18"/>
                <w:szCs w:val="18"/>
                <w14:ligatures w14:val="none"/>
              </w:rPr>
            </w:pPr>
            <w:r w:rsidRPr="00FC5C65">
              <w:rPr>
                <w:rFonts w:ascii="Arial" w:eastAsia="Times New Roman" w:hAnsi="Arial" w:cs="Arial"/>
                <w:b/>
                <w:bCs/>
                <w:kern w:val="0"/>
                <w:sz w:val="18"/>
                <w:szCs w:val="18"/>
                <w14:ligatures w14:val="none"/>
              </w:rPr>
              <w:t>(3) No excavation for a leach line or leach bed shall be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located within 5 feet (1524 mm) of the water table nor to</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 xml:space="preserve">a depth where sewage </w:t>
            </w:r>
            <w:proofErr w:type="gramStart"/>
            <w:r w:rsidRPr="00FC5C65">
              <w:rPr>
                <w:rFonts w:ascii="Arial" w:eastAsia="Times New Roman" w:hAnsi="Arial" w:cs="Arial"/>
                <w:b/>
                <w:bCs/>
                <w:kern w:val="0"/>
                <w:sz w:val="18"/>
                <w:szCs w:val="18"/>
                <w14:ligatures w14:val="none"/>
              </w:rPr>
              <w:t>is capable of contaminating</w:t>
            </w:r>
            <w:proofErr w:type="gramEnd"/>
            <w:r w:rsidRPr="00FC5C65">
              <w:rPr>
                <w:rFonts w:ascii="Arial" w:eastAsia="Times New Roman" w:hAnsi="Arial" w:cs="Arial"/>
                <w:b/>
                <w:bCs/>
                <w:kern w:val="0"/>
                <w:sz w:val="18"/>
                <w:szCs w:val="18"/>
                <w14:ligatures w14:val="none"/>
              </w:rPr>
              <w:t xml:space="preserve"> the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underground water stratum that is usable for domestic</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purposes.</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Exception: In areas where the records or data indicate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 xml:space="preserve">that the groundwaters are grossly degraded, the </w:t>
            </w:r>
            <w:proofErr w:type="gramStart"/>
            <w:r w:rsidRPr="00FC5C65">
              <w:rPr>
                <w:rFonts w:ascii="Arial" w:eastAsia="Times New Roman" w:hAnsi="Arial" w:cs="Arial"/>
                <w:b/>
                <w:bCs/>
                <w:kern w:val="0"/>
                <w:sz w:val="18"/>
                <w:szCs w:val="18"/>
                <w14:ligatures w14:val="none"/>
              </w:rPr>
              <w:t>5 foot</w:t>
            </w:r>
            <w:proofErr w:type="gramEnd"/>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(1524 mm) separation requirement shall be permitted to</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be reduced by the Authority Having Jurisdiction. The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applicant shall supply evidence of groundwater depth to</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the satisfaction of the Authority Having Jurisdiction.</w:t>
            </w:r>
          </w:p>
          <w:p w14:paraId="5B161196" w14:textId="2BB20547" w:rsidR="00AB659E" w:rsidRPr="00FC5C65" w:rsidRDefault="00AB659E" w:rsidP="00AB659E">
            <w:pPr>
              <w:spacing w:before="40" w:after="60" w:line="240" w:lineRule="auto"/>
              <w:rPr>
                <w:rFonts w:ascii="Arial" w:eastAsia="Times New Roman" w:hAnsi="Arial" w:cs="Arial"/>
                <w:b/>
                <w:bCs/>
                <w:kern w:val="0"/>
                <w:sz w:val="18"/>
                <w:szCs w:val="18"/>
                <w14:ligatures w14:val="none"/>
              </w:rPr>
            </w:pPr>
            <w:r w:rsidRPr="00FC5C65">
              <w:rPr>
                <w:rFonts w:ascii="Arial" w:eastAsia="Times New Roman" w:hAnsi="Arial" w:cs="Arial"/>
                <w:b/>
                <w:bCs/>
                <w:kern w:val="0"/>
                <w:sz w:val="18"/>
                <w:szCs w:val="18"/>
                <w14:ligatures w14:val="none"/>
              </w:rPr>
              <w:t>(4) The minimum effective absorption area in any seepage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pit shall be calculated as the excavated sidewall area</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below the inlet exclusive of any hardpan, rock, clay, or</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other impervious formations. The minimum required</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area of porous formation shall be provided in one or more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seepage pits. No excavation shall extend within 10 feet</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(3048 mm) of the water table nor to a depth where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 xml:space="preserve">sewage </w:t>
            </w:r>
            <w:proofErr w:type="gramStart"/>
            <w:r w:rsidRPr="00FC5C65">
              <w:rPr>
                <w:rFonts w:ascii="Arial" w:eastAsia="Times New Roman" w:hAnsi="Arial" w:cs="Arial"/>
                <w:b/>
                <w:bCs/>
                <w:kern w:val="0"/>
                <w:sz w:val="18"/>
                <w:szCs w:val="18"/>
                <w14:ligatures w14:val="none"/>
              </w:rPr>
              <w:t>is capable of contaminating</w:t>
            </w:r>
            <w:proofErr w:type="gramEnd"/>
            <w:r w:rsidRPr="00FC5C65">
              <w:rPr>
                <w:rFonts w:ascii="Arial" w:eastAsia="Times New Roman" w:hAnsi="Arial" w:cs="Arial"/>
                <w:b/>
                <w:bCs/>
                <w:kern w:val="0"/>
                <w:sz w:val="18"/>
                <w:szCs w:val="18"/>
                <w14:ligatures w14:val="none"/>
              </w:rPr>
              <w:t xml:space="preserve"> underground water</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stratum that is usable for domestic purposes.</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Exception: In areas where the records or data indicate</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 xml:space="preserve">that the groundwaters are grossly degraded, the </w:t>
            </w:r>
            <w:proofErr w:type="gramStart"/>
            <w:r w:rsidRPr="00FC5C65">
              <w:rPr>
                <w:rFonts w:ascii="Arial" w:eastAsia="Times New Roman" w:hAnsi="Arial" w:cs="Arial"/>
                <w:b/>
                <w:bCs/>
                <w:kern w:val="0"/>
                <w:sz w:val="18"/>
                <w:szCs w:val="18"/>
                <w14:ligatures w14:val="none"/>
              </w:rPr>
              <w:t>10 foot</w:t>
            </w:r>
            <w:proofErr w:type="gramEnd"/>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(3048 mm) separation requirement shall be permitted to</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be reduced by the Authority Having Jurisdiction.</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The applicant shall supply evidence of groundwater</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depth to the satisfaction of the Authority Having Jurisdiction.</w:t>
            </w:r>
          </w:p>
          <w:p w14:paraId="1DFC160B" w14:textId="77777777" w:rsidR="00AB659E" w:rsidRDefault="00AB659E" w:rsidP="00AB659E">
            <w:pPr>
              <w:spacing w:before="40" w:after="60" w:line="240" w:lineRule="auto"/>
              <w:rPr>
                <w:rFonts w:ascii="Arial" w:eastAsia="Times New Roman" w:hAnsi="Arial" w:cs="Arial"/>
                <w:b/>
                <w:bCs/>
                <w:color w:val="00B0F0"/>
                <w:kern w:val="0"/>
                <w:sz w:val="18"/>
                <w:szCs w:val="18"/>
                <w14:ligatures w14:val="none"/>
              </w:rPr>
            </w:pPr>
            <w:r w:rsidRPr="00FC5C65">
              <w:rPr>
                <w:rFonts w:ascii="Arial" w:eastAsia="Times New Roman" w:hAnsi="Arial" w:cs="Arial"/>
                <w:b/>
                <w:bCs/>
                <w:kern w:val="0"/>
                <w:sz w:val="18"/>
                <w:szCs w:val="18"/>
                <w14:ligatures w14:val="none"/>
              </w:rPr>
              <w:t>(5) Leaching chambers that comply with IAPMO PS 63 and</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bundled expanded polystyrene synthetic aggregate units</w:t>
            </w:r>
            <w:r>
              <w:rPr>
                <w:rFonts w:ascii="Arial" w:eastAsia="Times New Roman" w:hAnsi="Arial" w:cs="Arial"/>
                <w:b/>
                <w:bCs/>
                <w:kern w:val="0"/>
                <w:sz w:val="18"/>
                <w:szCs w:val="18"/>
                <w14:ligatures w14:val="none"/>
              </w:rPr>
              <w:t xml:space="preserve"> </w:t>
            </w:r>
            <w:r w:rsidRPr="00FC5C65">
              <w:rPr>
                <w:rFonts w:ascii="Arial" w:eastAsia="Times New Roman" w:hAnsi="Arial" w:cs="Arial"/>
                <w:b/>
                <w:bCs/>
                <w:kern w:val="0"/>
                <w:sz w:val="18"/>
                <w:szCs w:val="18"/>
                <w14:ligatures w14:val="none"/>
              </w:rPr>
              <w:t>that comply with IAPMO IGC 276 shall be sized using</w:t>
            </w:r>
            <w:r>
              <w:rPr>
                <w:rFonts w:ascii="Arial" w:eastAsia="Times New Roman" w:hAnsi="Arial" w:cs="Arial"/>
                <w:b/>
                <w:bCs/>
                <w:kern w:val="0"/>
                <w:sz w:val="18"/>
                <w:szCs w:val="18"/>
                <w14:ligatures w14:val="none"/>
              </w:rPr>
              <w:t xml:space="preserve"> </w:t>
            </w:r>
            <w:r w:rsidRPr="00FC5C65">
              <w:rPr>
                <w:rFonts w:ascii="Arial" w:eastAsia="Times New Roman" w:hAnsi="Arial" w:cs="Arial"/>
                <w:b/>
                <w:bCs/>
                <w:color w:val="00B0F0"/>
                <w:kern w:val="0"/>
                <w:sz w:val="18"/>
                <w:szCs w:val="18"/>
                <w14:ligatures w14:val="none"/>
              </w:rPr>
              <w:t>a 0.70 multiplier applied to the required area in Table H201.1(2).</w:t>
            </w:r>
            <w:r>
              <w:rPr>
                <w:rFonts w:ascii="Arial" w:eastAsia="Times New Roman" w:hAnsi="Arial" w:cs="Arial"/>
                <w:b/>
                <w:bCs/>
                <w:color w:val="00B0F0"/>
                <w:kern w:val="0"/>
                <w:sz w:val="18"/>
                <w:szCs w:val="18"/>
                <w14:ligatures w14:val="none"/>
              </w:rPr>
              <w:t xml:space="preserve"> </w:t>
            </w:r>
          </w:p>
          <w:p w14:paraId="4CA551EC" w14:textId="7098CD5F"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C5C65">
              <w:rPr>
                <w:rFonts w:ascii="Arial" w:eastAsia="Times New Roman" w:hAnsi="Arial" w:cs="Arial"/>
                <w:b/>
                <w:bCs/>
                <w:color w:val="00B0F0"/>
                <w:kern w:val="0"/>
                <w:sz w:val="18"/>
                <w:szCs w:val="18"/>
                <w14:ligatures w14:val="none"/>
              </w:rPr>
              <w:t>(6) Systems that combine treatment and disposal of sewage</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within a single footprint and comply with NSF 40 Class 1</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shall be sized using a 0.70 multiplier applied to the</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required area in Table H 201.1(2) for both leach lines and</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leach beds. No system component for a combined treatment</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and disposal leach line or leach bed shall be located</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within 2 feet (610 mm) of the water table nor to a depth</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 xml:space="preserve">where sewage </w:t>
            </w:r>
            <w:proofErr w:type="gramStart"/>
            <w:r w:rsidRPr="00FC5C65">
              <w:rPr>
                <w:rFonts w:ascii="Arial" w:eastAsia="Times New Roman" w:hAnsi="Arial" w:cs="Arial"/>
                <w:b/>
                <w:bCs/>
                <w:color w:val="00B0F0"/>
                <w:kern w:val="0"/>
                <w:sz w:val="18"/>
                <w:szCs w:val="18"/>
                <w14:ligatures w14:val="none"/>
              </w:rPr>
              <w:t>is capable of contaminating</w:t>
            </w:r>
            <w:proofErr w:type="gramEnd"/>
            <w:r w:rsidRPr="00FC5C65">
              <w:rPr>
                <w:rFonts w:ascii="Arial" w:eastAsia="Times New Roman" w:hAnsi="Arial" w:cs="Arial"/>
                <w:b/>
                <w:bCs/>
                <w:color w:val="00B0F0"/>
                <w:kern w:val="0"/>
                <w:sz w:val="18"/>
                <w:szCs w:val="18"/>
                <w14:ligatures w14:val="none"/>
              </w:rPr>
              <w:t xml:space="preserve"> the underground</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water stratum that is usable for domestic purposes.</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Combined treatment and disposal system operation and</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maintenance shall be in accordance with the manufacturer's</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instructions.</w:t>
            </w:r>
            <w:r w:rsidRPr="00FC5C65">
              <w:rPr>
                <w:rFonts w:ascii="TimesNewRomanPS-BoldMT" w:hAnsi="TimesNewRomanPS-BoldMT" w:cs="TimesNewRomanPS-BoldMT"/>
                <w:b/>
                <w:bCs/>
                <w:kern w:val="0"/>
                <w:sz w:val="20"/>
                <w:szCs w:val="20"/>
              </w:rPr>
              <w:t xml:space="preserve"> </w:t>
            </w:r>
            <w:r w:rsidRPr="00FC5C65">
              <w:rPr>
                <w:rFonts w:ascii="Arial" w:eastAsia="Times New Roman" w:hAnsi="Arial" w:cs="Arial"/>
                <w:b/>
                <w:bCs/>
                <w:color w:val="00B0F0"/>
                <w:kern w:val="0"/>
                <w:sz w:val="18"/>
                <w:szCs w:val="18"/>
                <w14:ligatures w14:val="none"/>
              </w:rPr>
              <w:t>Exception: Combined treatment and disposal systems</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tested and certified in a bed configuration in accordance</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with NSF 40 Class 1 are exempted from the requirements</w:t>
            </w:r>
            <w:r>
              <w:rPr>
                <w:rFonts w:ascii="Arial" w:eastAsia="Times New Roman" w:hAnsi="Arial" w:cs="Arial"/>
                <w:b/>
                <w:bCs/>
                <w:color w:val="00B0F0"/>
                <w:kern w:val="0"/>
                <w:sz w:val="18"/>
                <w:szCs w:val="18"/>
                <w14:ligatures w14:val="none"/>
              </w:rPr>
              <w:t xml:space="preserve"> </w:t>
            </w:r>
            <w:r w:rsidRPr="00FC5C65">
              <w:rPr>
                <w:rFonts w:ascii="Arial" w:eastAsia="Times New Roman" w:hAnsi="Arial" w:cs="Arial"/>
                <w:b/>
                <w:bCs/>
                <w:color w:val="00B0F0"/>
                <w:kern w:val="0"/>
                <w:sz w:val="18"/>
                <w:szCs w:val="18"/>
                <w14:ligatures w14:val="none"/>
              </w:rPr>
              <w:t>of Section H 301.1(2).</w:t>
            </w:r>
          </w:p>
        </w:tc>
      </w:tr>
      <w:tr w:rsidR="00AB659E" w:rsidRPr="000B3E23" w14:paraId="2A8E98C7" w14:textId="77777777" w:rsidTr="00ED6FC4">
        <w:trPr>
          <w:trHeight w:val="620"/>
        </w:trPr>
        <w:tc>
          <w:tcPr>
            <w:tcW w:w="1077" w:type="dxa"/>
            <w:vMerge/>
          </w:tcPr>
          <w:p w14:paraId="0D08F14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61DBBD3" w14:textId="26836A1A"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b/>
                <w:bCs/>
                <w:kern w:val="0"/>
                <w:sz w:val="18"/>
                <w:szCs w:val="18"/>
                <w14:ligatures w14:val="none"/>
              </w:rPr>
              <w:t>Prefabricated Septic Tanks</w:t>
            </w:r>
          </w:p>
        </w:tc>
        <w:tc>
          <w:tcPr>
            <w:tcW w:w="1172" w:type="dxa"/>
            <w:gridSpan w:val="3"/>
            <w:vAlign w:val="center"/>
          </w:tcPr>
          <w:p w14:paraId="7DBB54AE" w14:textId="7C09AC50"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b/>
                <w:bCs/>
                <w:kern w:val="0"/>
                <w:sz w:val="18"/>
                <w:szCs w:val="18"/>
                <w14:ligatures w14:val="none"/>
              </w:rPr>
              <w:t>H 501.14</w:t>
            </w:r>
          </w:p>
        </w:tc>
        <w:tc>
          <w:tcPr>
            <w:tcW w:w="1265" w:type="dxa"/>
            <w:gridSpan w:val="3"/>
            <w:vAlign w:val="center"/>
          </w:tcPr>
          <w:p w14:paraId="16AC9EE9" w14:textId="783404A0"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b/>
                <w:bCs/>
                <w:kern w:val="0"/>
                <w:sz w:val="18"/>
                <w:szCs w:val="18"/>
                <w14:ligatures w14:val="none"/>
              </w:rPr>
              <w:t>H 501.14</w:t>
            </w:r>
          </w:p>
        </w:tc>
        <w:tc>
          <w:tcPr>
            <w:tcW w:w="3241" w:type="dxa"/>
            <w:vAlign w:val="center"/>
          </w:tcPr>
          <w:p w14:paraId="77590252" w14:textId="328619B6"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Reference Location </w:t>
            </w:r>
          </w:p>
        </w:tc>
        <w:tc>
          <w:tcPr>
            <w:tcW w:w="1802" w:type="dxa"/>
            <w:shd w:val="clear" w:color="auto" w:fill="E2EFD9" w:themeFill="accent6" w:themeFillTint="33"/>
            <w:vAlign w:val="center"/>
          </w:tcPr>
          <w:p w14:paraId="2CBAEE0A" w14:textId="3FB2803E"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A4ABEFE"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B1D9FF7" w14:textId="1B772D9E"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21120C0" w14:textId="77777777" w:rsidTr="00ED6FC4">
        <w:trPr>
          <w:trHeight w:val="1619"/>
        </w:trPr>
        <w:tc>
          <w:tcPr>
            <w:tcW w:w="1077" w:type="dxa"/>
            <w:vMerge/>
          </w:tcPr>
          <w:p w14:paraId="2789E58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EA35B2F" w14:textId="569193B7"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FD313D">
              <w:rPr>
                <w:rFonts w:ascii="Arial" w:eastAsia="Times New Roman" w:hAnsi="Arial" w:cs="Arial"/>
                <w:b/>
                <w:bCs/>
                <w:kern w:val="0"/>
                <w:sz w:val="18"/>
                <w:szCs w:val="18"/>
                <w14:ligatures w14:val="none"/>
              </w:rPr>
              <w:t xml:space="preserve">H 501.14 Prefabricated Septic Tanks. </w:t>
            </w:r>
            <w:r w:rsidRPr="00FD313D">
              <w:rPr>
                <w:rFonts w:ascii="Arial" w:eastAsia="Times New Roman" w:hAnsi="Arial" w:cs="Arial"/>
                <w:kern w:val="0"/>
                <w:sz w:val="18"/>
                <w:szCs w:val="18"/>
                <w14:ligatures w14:val="none"/>
              </w:rPr>
              <w:t>Prefabricated septic</w:t>
            </w:r>
            <w:r>
              <w:rPr>
                <w:rFonts w:ascii="Arial" w:eastAsia="Times New Roman" w:hAnsi="Arial" w:cs="Arial"/>
                <w:kern w:val="0"/>
                <w:sz w:val="18"/>
                <w:szCs w:val="18"/>
                <w14:ligatures w14:val="none"/>
              </w:rPr>
              <w:t xml:space="preserve"> </w:t>
            </w:r>
            <w:r w:rsidRPr="00FD313D">
              <w:rPr>
                <w:rFonts w:ascii="Arial" w:eastAsia="Times New Roman" w:hAnsi="Arial" w:cs="Arial"/>
                <w:kern w:val="0"/>
                <w:sz w:val="18"/>
                <w:szCs w:val="18"/>
                <w14:ligatures w14:val="none"/>
              </w:rPr>
              <w:t>tanks shall comply with the following requirements:</w:t>
            </w:r>
          </w:p>
          <w:p w14:paraId="6BF4EFEE" w14:textId="11E2A2E3"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FD313D">
              <w:rPr>
                <w:rFonts w:ascii="Arial" w:eastAsia="Times New Roman" w:hAnsi="Arial" w:cs="Arial"/>
                <w:kern w:val="0"/>
                <w:sz w:val="18"/>
                <w:szCs w:val="18"/>
                <w14:ligatures w14:val="none"/>
              </w:rPr>
              <w:t>(1) Manufactured or prefabricated septic tanks shall comply</w:t>
            </w:r>
            <w:r>
              <w:rPr>
                <w:rFonts w:ascii="Arial" w:eastAsia="Times New Roman" w:hAnsi="Arial" w:cs="Arial"/>
                <w:kern w:val="0"/>
                <w:sz w:val="18"/>
                <w:szCs w:val="18"/>
                <w14:ligatures w14:val="none"/>
              </w:rPr>
              <w:t xml:space="preserve"> </w:t>
            </w:r>
            <w:r w:rsidRPr="00FD313D">
              <w:rPr>
                <w:rFonts w:ascii="Arial" w:eastAsia="Times New Roman" w:hAnsi="Arial" w:cs="Arial"/>
                <w:color w:val="00B0F0"/>
                <w:kern w:val="0"/>
                <w:sz w:val="18"/>
                <w:szCs w:val="18"/>
                <w14:ligatures w14:val="none"/>
              </w:rPr>
              <w:t>with IAPMO/ANSI Z1000, IAPMO IGC 262, or CSA</w:t>
            </w:r>
            <w:r>
              <w:rPr>
                <w:rFonts w:ascii="Arial" w:eastAsia="Times New Roman" w:hAnsi="Arial" w:cs="Arial"/>
                <w:color w:val="00B0F0"/>
                <w:kern w:val="0"/>
                <w:sz w:val="18"/>
                <w:szCs w:val="18"/>
                <w14:ligatures w14:val="none"/>
              </w:rPr>
              <w:t xml:space="preserve"> </w:t>
            </w:r>
            <w:r w:rsidRPr="00FD313D">
              <w:rPr>
                <w:rFonts w:ascii="Arial" w:eastAsia="Times New Roman" w:hAnsi="Arial" w:cs="Arial"/>
                <w:color w:val="00B0F0"/>
                <w:kern w:val="0"/>
                <w:sz w:val="18"/>
                <w:szCs w:val="18"/>
                <w14:ligatures w14:val="none"/>
              </w:rPr>
              <w:t>B66 and be approved by the Authority Having Jurisdiction.</w:t>
            </w:r>
          </w:p>
          <w:p w14:paraId="1BB64CD2" w14:textId="26710A1E"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FD313D">
              <w:rPr>
                <w:rFonts w:ascii="Arial" w:eastAsia="Times New Roman" w:hAnsi="Arial" w:cs="Arial"/>
                <w:kern w:val="0"/>
                <w:sz w:val="18"/>
                <w:szCs w:val="18"/>
                <w14:ligatures w14:val="none"/>
              </w:rPr>
              <w:t>Prefabricated bituminous coated septic tanks shall</w:t>
            </w:r>
            <w:r>
              <w:rPr>
                <w:rFonts w:ascii="Arial" w:eastAsia="Times New Roman" w:hAnsi="Arial" w:cs="Arial"/>
                <w:kern w:val="0"/>
                <w:sz w:val="18"/>
                <w:szCs w:val="18"/>
                <w14:ligatures w14:val="none"/>
              </w:rPr>
              <w:t xml:space="preserve"> </w:t>
            </w:r>
            <w:r w:rsidRPr="00FD313D">
              <w:rPr>
                <w:rFonts w:ascii="Arial" w:eastAsia="Times New Roman" w:hAnsi="Arial" w:cs="Arial"/>
                <w:kern w:val="0"/>
                <w:sz w:val="18"/>
                <w:szCs w:val="18"/>
                <w14:ligatures w14:val="none"/>
              </w:rPr>
              <w:t>comply with UL 70.</w:t>
            </w:r>
          </w:p>
          <w:p w14:paraId="703811D6" w14:textId="67D31668"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kern w:val="0"/>
                <w:sz w:val="18"/>
                <w:szCs w:val="18"/>
                <w14:ligatures w14:val="none"/>
              </w:rPr>
              <w:t>(2) Independent laboratory tests and engineering calculations</w:t>
            </w:r>
            <w:r>
              <w:rPr>
                <w:rFonts w:ascii="Arial" w:eastAsia="Times New Roman" w:hAnsi="Arial" w:cs="Arial"/>
                <w:kern w:val="0"/>
                <w:sz w:val="18"/>
                <w:szCs w:val="18"/>
                <w14:ligatures w14:val="none"/>
              </w:rPr>
              <w:t xml:space="preserve"> </w:t>
            </w:r>
            <w:r w:rsidRPr="00FD313D">
              <w:rPr>
                <w:rFonts w:ascii="Arial" w:eastAsia="Times New Roman" w:hAnsi="Arial" w:cs="Arial"/>
                <w:kern w:val="0"/>
                <w:sz w:val="18"/>
                <w:szCs w:val="18"/>
                <w14:ligatures w14:val="none"/>
              </w:rPr>
              <w:t>certifying the tank capacity and structural stability shall be</w:t>
            </w:r>
            <w:r>
              <w:rPr>
                <w:rFonts w:ascii="Arial" w:eastAsia="Times New Roman" w:hAnsi="Arial" w:cs="Arial"/>
                <w:kern w:val="0"/>
                <w:sz w:val="18"/>
                <w:szCs w:val="18"/>
                <w14:ligatures w14:val="none"/>
              </w:rPr>
              <w:t xml:space="preserve"> </w:t>
            </w:r>
            <w:r w:rsidRPr="00FD313D">
              <w:rPr>
                <w:rFonts w:ascii="Arial" w:eastAsia="Times New Roman" w:hAnsi="Arial" w:cs="Arial"/>
                <w:kern w:val="0"/>
                <w:sz w:val="18"/>
                <w:szCs w:val="18"/>
                <w14:ligatures w14:val="none"/>
              </w:rPr>
              <w:t>provided as required by the Authority Having</w:t>
            </w:r>
            <w:r>
              <w:rPr>
                <w:rFonts w:ascii="Arial" w:eastAsia="Times New Roman" w:hAnsi="Arial" w:cs="Arial"/>
                <w:kern w:val="0"/>
                <w:sz w:val="18"/>
                <w:szCs w:val="18"/>
                <w14:ligatures w14:val="none"/>
              </w:rPr>
              <w:t xml:space="preserve"> </w:t>
            </w:r>
            <w:r w:rsidRPr="00FD313D">
              <w:rPr>
                <w:rFonts w:ascii="Arial" w:eastAsia="Times New Roman" w:hAnsi="Arial" w:cs="Arial"/>
                <w:kern w:val="0"/>
                <w:sz w:val="18"/>
                <w:szCs w:val="18"/>
                <w14:ligatures w14:val="none"/>
              </w:rPr>
              <w:t>Jurisdiction.</w:t>
            </w:r>
          </w:p>
        </w:tc>
      </w:tr>
      <w:tr w:rsidR="00AB659E" w:rsidRPr="000B3E23" w14:paraId="0A1E5747" w14:textId="77777777" w:rsidTr="00ED6FC4">
        <w:trPr>
          <w:trHeight w:val="980"/>
        </w:trPr>
        <w:tc>
          <w:tcPr>
            <w:tcW w:w="1077" w:type="dxa"/>
            <w:vMerge/>
          </w:tcPr>
          <w:p w14:paraId="34447C5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4210541" w14:textId="5FC0E329"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FD313D">
              <w:rPr>
                <w:rFonts w:ascii="Arial" w:eastAsia="Times New Roman" w:hAnsi="Arial" w:cs="Arial"/>
                <w:b/>
                <w:bCs/>
                <w:kern w:val="0"/>
                <w:sz w:val="18"/>
                <w:szCs w:val="18"/>
                <w14:ligatures w14:val="none"/>
              </w:rPr>
              <w:t>Bundled Expanded Polystyrene Synthetic Aggregate Units</w:t>
            </w:r>
          </w:p>
        </w:tc>
        <w:tc>
          <w:tcPr>
            <w:tcW w:w="1172" w:type="dxa"/>
            <w:gridSpan w:val="3"/>
            <w:vAlign w:val="center"/>
          </w:tcPr>
          <w:p w14:paraId="71D3545E" w14:textId="672C74E6"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FD313D">
              <w:rPr>
                <w:rFonts w:ascii="Arial" w:eastAsia="Times New Roman" w:hAnsi="Arial" w:cs="Arial"/>
                <w:kern w:val="0"/>
                <w:sz w:val="18"/>
                <w:szCs w:val="18"/>
                <w14:ligatures w14:val="none"/>
              </w:rPr>
              <w:t>H 601.1.1</w:t>
            </w:r>
          </w:p>
        </w:tc>
        <w:tc>
          <w:tcPr>
            <w:tcW w:w="1265" w:type="dxa"/>
            <w:gridSpan w:val="3"/>
            <w:vAlign w:val="center"/>
          </w:tcPr>
          <w:p w14:paraId="53589E79" w14:textId="21A018D2"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FD313D">
              <w:rPr>
                <w:rFonts w:ascii="Arial" w:eastAsia="Times New Roman" w:hAnsi="Arial" w:cs="Arial"/>
                <w:kern w:val="0"/>
                <w:sz w:val="18"/>
                <w:szCs w:val="18"/>
                <w14:ligatures w14:val="none"/>
              </w:rPr>
              <w:t>H 601.1.1</w:t>
            </w:r>
          </w:p>
        </w:tc>
        <w:tc>
          <w:tcPr>
            <w:tcW w:w="3241" w:type="dxa"/>
            <w:vAlign w:val="center"/>
          </w:tcPr>
          <w:p w14:paraId="09C45968" w14:textId="0AEA4B14"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FD313D">
              <w:rPr>
                <w:rFonts w:ascii="Arial" w:eastAsia="Times New Roman" w:hAnsi="Arial" w:cs="Arial"/>
                <w:kern w:val="0"/>
                <w:sz w:val="18"/>
                <w:szCs w:val="18"/>
                <w14:ligatures w14:val="none"/>
              </w:rPr>
              <w:t>New Section Added</w:t>
            </w:r>
          </w:p>
        </w:tc>
        <w:tc>
          <w:tcPr>
            <w:tcW w:w="1802" w:type="dxa"/>
            <w:shd w:val="clear" w:color="auto" w:fill="E2EFD9" w:themeFill="accent6" w:themeFillTint="33"/>
            <w:vAlign w:val="center"/>
          </w:tcPr>
          <w:p w14:paraId="4CA6AF44" w14:textId="06A01B69" w:rsidR="00AB659E" w:rsidRPr="00FD313D"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19E9E4B"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263CF8E" w14:textId="75BB7915"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D02A5F9" w14:textId="77777777" w:rsidTr="000E6985">
        <w:tc>
          <w:tcPr>
            <w:tcW w:w="1077" w:type="dxa"/>
            <w:vMerge/>
          </w:tcPr>
          <w:p w14:paraId="71BDD95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B48A585" w14:textId="62D555E3" w:rsidR="00AB659E" w:rsidRPr="00FD313D" w:rsidRDefault="00AB659E" w:rsidP="00AB659E">
            <w:pPr>
              <w:spacing w:before="40" w:after="60" w:line="240" w:lineRule="auto"/>
              <w:rPr>
                <w:rFonts w:ascii="Arial" w:eastAsia="Times New Roman" w:hAnsi="Arial" w:cs="Arial"/>
                <w:b/>
                <w:bCs/>
                <w:color w:val="00B0F0"/>
                <w:kern w:val="0"/>
                <w:sz w:val="18"/>
                <w:szCs w:val="18"/>
                <w14:ligatures w14:val="none"/>
              </w:rPr>
            </w:pPr>
            <w:r w:rsidRPr="00FD313D">
              <w:rPr>
                <w:rFonts w:ascii="Arial" w:eastAsia="Times New Roman" w:hAnsi="Arial" w:cs="Arial"/>
                <w:b/>
                <w:bCs/>
                <w:color w:val="00B0F0"/>
                <w:kern w:val="0"/>
                <w:sz w:val="18"/>
                <w:szCs w:val="18"/>
                <w14:ligatures w14:val="none"/>
              </w:rPr>
              <w:t xml:space="preserve">H 601.1.1 Bundled Expanded Polystyrene Synthetic Aggregate Units. </w:t>
            </w:r>
            <w:r w:rsidRPr="00FD313D">
              <w:rPr>
                <w:rFonts w:ascii="Arial" w:eastAsia="Times New Roman" w:hAnsi="Arial" w:cs="Arial"/>
                <w:color w:val="00B0F0"/>
                <w:kern w:val="0"/>
                <w:sz w:val="18"/>
                <w:szCs w:val="18"/>
                <w14:ligatures w14:val="none"/>
              </w:rPr>
              <w:t>Bundled expanded polystyrene synthetic aggregate units with an integrated distribution line consisting of perforated, corrugated high-density polyethylene pipe that complies with IAPMO IGC 276 shall be permitted.</w:t>
            </w:r>
          </w:p>
        </w:tc>
      </w:tr>
      <w:tr w:rsidR="00AB659E" w:rsidRPr="000B3E23" w14:paraId="4FB4185C" w14:textId="77777777" w:rsidTr="000E6985">
        <w:tc>
          <w:tcPr>
            <w:tcW w:w="1077" w:type="dxa"/>
            <w:vMerge/>
          </w:tcPr>
          <w:p w14:paraId="69E4F16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C466085" w14:textId="1E92E1F4"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57491A">
              <w:rPr>
                <w:rFonts w:ascii="Arial" w:eastAsia="Times New Roman" w:hAnsi="Arial" w:cs="Arial"/>
                <w:b/>
                <w:bCs/>
                <w:kern w:val="0"/>
                <w:sz w:val="18"/>
                <w:szCs w:val="18"/>
                <w14:ligatures w14:val="none"/>
              </w:rPr>
              <w:t>Filter Material</w:t>
            </w:r>
          </w:p>
        </w:tc>
        <w:tc>
          <w:tcPr>
            <w:tcW w:w="1172" w:type="dxa"/>
            <w:gridSpan w:val="3"/>
            <w:vAlign w:val="center"/>
          </w:tcPr>
          <w:p w14:paraId="12F1A96F" w14:textId="65757726" w:rsidR="00AB659E" w:rsidRPr="0057491A" w:rsidRDefault="00AB659E" w:rsidP="00AB659E">
            <w:pPr>
              <w:spacing w:before="40" w:after="60" w:line="240" w:lineRule="auto"/>
              <w:rPr>
                <w:rFonts w:ascii="Arial" w:eastAsia="Times New Roman" w:hAnsi="Arial" w:cs="Arial"/>
                <w:kern w:val="0"/>
                <w:sz w:val="18"/>
                <w:szCs w:val="18"/>
                <w14:ligatures w14:val="none"/>
              </w:rPr>
            </w:pPr>
            <w:r w:rsidRPr="0057491A">
              <w:rPr>
                <w:rFonts w:ascii="Arial" w:eastAsia="Times New Roman" w:hAnsi="Arial" w:cs="Arial"/>
                <w:kern w:val="0"/>
                <w:sz w:val="18"/>
                <w:szCs w:val="18"/>
                <w14:ligatures w14:val="none"/>
              </w:rPr>
              <w:t>H 601</w:t>
            </w:r>
          </w:p>
        </w:tc>
        <w:tc>
          <w:tcPr>
            <w:tcW w:w="1265" w:type="dxa"/>
            <w:gridSpan w:val="3"/>
            <w:vAlign w:val="center"/>
          </w:tcPr>
          <w:p w14:paraId="5BFDB601" w14:textId="6668E79C" w:rsidR="00AB659E" w:rsidRPr="0057491A" w:rsidRDefault="00AB659E" w:rsidP="00AB659E">
            <w:pPr>
              <w:spacing w:before="40" w:after="60" w:line="240" w:lineRule="auto"/>
              <w:rPr>
                <w:rFonts w:ascii="Arial" w:eastAsia="Times New Roman" w:hAnsi="Arial" w:cs="Arial"/>
                <w:kern w:val="0"/>
                <w:sz w:val="18"/>
                <w:szCs w:val="18"/>
                <w14:ligatures w14:val="none"/>
              </w:rPr>
            </w:pPr>
            <w:r w:rsidRPr="0057491A">
              <w:rPr>
                <w:rFonts w:ascii="Arial" w:eastAsia="Times New Roman" w:hAnsi="Arial" w:cs="Arial"/>
                <w:kern w:val="0"/>
                <w:sz w:val="18"/>
                <w:szCs w:val="18"/>
                <w14:ligatures w14:val="none"/>
              </w:rPr>
              <w:t>H 601</w:t>
            </w:r>
          </w:p>
        </w:tc>
        <w:tc>
          <w:tcPr>
            <w:tcW w:w="3241" w:type="dxa"/>
            <w:vAlign w:val="center"/>
          </w:tcPr>
          <w:p w14:paraId="2F3C246C" w14:textId="03B4E7B2" w:rsidR="00AB659E" w:rsidRPr="0057491A" w:rsidRDefault="00AB659E" w:rsidP="00AB659E">
            <w:pPr>
              <w:spacing w:before="40" w:after="60" w:line="240" w:lineRule="auto"/>
              <w:rPr>
                <w:rFonts w:ascii="Arial" w:eastAsia="Times New Roman" w:hAnsi="Arial" w:cs="Arial"/>
                <w:kern w:val="0"/>
                <w:sz w:val="18"/>
                <w:szCs w:val="18"/>
                <w14:ligatures w14:val="none"/>
              </w:rPr>
            </w:pPr>
            <w:r w:rsidRPr="0057491A">
              <w:rPr>
                <w:rFonts w:ascii="Arial" w:eastAsia="Times New Roman" w:hAnsi="Arial" w:cs="Arial"/>
                <w:kern w:val="0"/>
                <w:sz w:val="18"/>
                <w:szCs w:val="18"/>
                <w14:ligatures w14:val="none"/>
              </w:rPr>
              <w:t xml:space="preserve">Update to the Exception </w:t>
            </w:r>
          </w:p>
        </w:tc>
        <w:tc>
          <w:tcPr>
            <w:tcW w:w="1802" w:type="dxa"/>
            <w:shd w:val="clear" w:color="auto" w:fill="E2EFD9" w:themeFill="accent6" w:themeFillTint="33"/>
            <w:vAlign w:val="center"/>
          </w:tcPr>
          <w:p w14:paraId="314E17D4" w14:textId="392FB017" w:rsidR="00AB659E" w:rsidRPr="0057491A"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BF4FCA1"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F0F0EB6" w14:textId="2CE4B026"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AFF831E" w14:textId="77777777" w:rsidTr="000E6985">
        <w:tc>
          <w:tcPr>
            <w:tcW w:w="1077" w:type="dxa"/>
            <w:vMerge/>
          </w:tcPr>
          <w:p w14:paraId="76C63AC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8B10AFD" w14:textId="38832122"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57491A">
              <w:rPr>
                <w:rFonts w:ascii="Arial" w:eastAsia="Times New Roman" w:hAnsi="Arial" w:cs="Arial"/>
                <w:b/>
                <w:bCs/>
                <w:kern w:val="0"/>
                <w:sz w:val="18"/>
                <w:szCs w:val="18"/>
                <w14:ligatures w14:val="none"/>
              </w:rPr>
              <w:t>H 601.2 Filter Material</w:t>
            </w:r>
            <w:r w:rsidRPr="0057491A">
              <w:rPr>
                <w:rFonts w:ascii="Arial" w:eastAsia="Times New Roman" w:hAnsi="Arial" w:cs="Arial"/>
                <w:kern w:val="0"/>
                <w:sz w:val="18"/>
                <w:szCs w:val="18"/>
                <w14:ligatures w14:val="none"/>
              </w:rPr>
              <w:t xml:space="preserve">. Before placing </w:t>
            </w:r>
            <w:proofErr w:type="gramStart"/>
            <w:r w:rsidRPr="0057491A">
              <w:rPr>
                <w:rFonts w:ascii="Arial" w:eastAsia="Times New Roman" w:hAnsi="Arial" w:cs="Arial"/>
                <w:kern w:val="0"/>
                <w:sz w:val="18"/>
                <w:szCs w:val="18"/>
                <w14:ligatures w14:val="none"/>
              </w:rPr>
              <w:t>filter</w:t>
            </w:r>
            <w:proofErr w:type="gramEnd"/>
            <w:r w:rsidRPr="0057491A">
              <w:rPr>
                <w:rFonts w:ascii="Arial" w:eastAsia="Times New Roman" w:hAnsi="Arial" w:cs="Arial"/>
                <w:kern w:val="0"/>
                <w:sz w:val="18"/>
                <w:szCs w:val="18"/>
                <w14:ligatures w14:val="none"/>
              </w:rPr>
              <w:t xml:space="preserve"> material or</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drain lines in a prepared excavation, smeared or compacted</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surfaces shall be removed from trenches by raking to a depth</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of 1 inch (25.4 mm) and the loose material removed. Clean</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stone, gravel, slag, or similar filter material acceptable to the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Authority Having Jurisdiction, varying in size from 3⁄4 of an</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inch to 21⁄2 inches (19.1 mm to 64 mm), shall be placed in the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trench to the depth and grade required by this section. Drainpipe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shall be placed on filter material in an approved manner.</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The drain lines shall then be covered with filter material to</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the minimum depth required by this section, and this material</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covered with untreated building paper, straw, or similar</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porous material to prevent the closure of voids with earth</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backfill. No earth backfill shall be placed over the filter material</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cover until after inspection and acceptance.</w:t>
            </w:r>
            <w:r>
              <w:rPr>
                <w:rFonts w:ascii="Arial" w:eastAsia="Times New Roman" w:hAnsi="Arial" w:cs="Arial"/>
                <w:kern w:val="0"/>
                <w:sz w:val="18"/>
                <w:szCs w:val="18"/>
                <w14:ligatures w14:val="none"/>
              </w:rPr>
              <w:t xml:space="preserve"> </w:t>
            </w:r>
            <w:r w:rsidRPr="0057491A">
              <w:rPr>
                <w:rFonts w:ascii="Arial" w:eastAsia="Times New Roman" w:hAnsi="Arial" w:cs="Arial"/>
                <w:color w:val="00B0F0"/>
                <w:kern w:val="0"/>
                <w:sz w:val="18"/>
                <w:szCs w:val="18"/>
                <w14:ligatures w14:val="none"/>
              </w:rPr>
              <w:t>Exception: Listed or approved plastic leaching chambers</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color w:val="00B0F0"/>
                <w:kern w:val="0"/>
                <w:sz w:val="18"/>
                <w:szCs w:val="18"/>
                <w14:ligatures w14:val="none"/>
              </w:rPr>
              <w:t>bundled expanded polystyrene synthetic aggregate units, and</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color w:val="00B0F0"/>
                <w:kern w:val="0"/>
                <w:sz w:val="18"/>
                <w:szCs w:val="18"/>
                <w14:ligatures w14:val="none"/>
              </w:rPr>
              <w:t>systems that treat and dispose of sewage within a single footprint,</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color w:val="00B0F0"/>
                <w:kern w:val="0"/>
                <w:sz w:val="18"/>
                <w:szCs w:val="18"/>
                <w14:ligatures w14:val="none"/>
              </w:rPr>
              <w:t>as described in Section H 301.1(5) and Section H301.1(6), shall be permitted to be used in lieu of pipe and filter</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color w:val="00B0F0"/>
                <w:kern w:val="0"/>
                <w:sz w:val="18"/>
                <w:szCs w:val="18"/>
                <w14:ligatures w14:val="none"/>
              </w:rPr>
              <w:t>material. Chamber, bundled expanded polystyrene synthetic</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color w:val="00B0F0"/>
                <w:kern w:val="0"/>
                <w:sz w:val="18"/>
                <w:szCs w:val="18"/>
                <w14:ligatures w14:val="none"/>
              </w:rPr>
              <w:t>aggregate unit, and systems that treat and dispose of</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color w:val="00B0F0"/>
                <w:kern w:val="0"/>
                <w:sz w:val="18"/>
                <w:szCs w:val="18"/>
                <w14:ligatures w14:val="none"/>
              </w:rPr>
              <w:t>sewage within a single footprint, installations shall follow the</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kern w:val="0"/>
                <w:sz w:val="18"/>
                <w:szCs w:val="18"/>
                <w14:ligatures w14:val="none"/>
              </w:rPr>
              <w:t>rules for disposal fields, where applicable, and shall be in</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accordance with the manufacturer’s instructions</w:t>
            </w:r>
            <w:r>
              <w:rPr>
                <w:rFonts w:ascii="Arial" w:eastAsia="Times New Roman" w:hAnsi="Arial" w:cs="Arial"/>
                <w:kern w:val="0"/>
                <w:sz w:val="18"/>
                <w:szCs w:val="18"/>
                <w14:ligatures w14:val="none"/>
              </w:rPr>
              <w:t>.</w:t>
            </w:r>
          </w:p>
        </w:tc>
      </w:tr>
      <w:tr w:rsidR="00AB659E" w:rsidRPr="000B3E23" w14:paraId="7635DAF8" w14:textId="77777777" w:rsidTr="000E6985">
        <w:tc>
          <w:tcPr>
            <w:tcW w:w="1077" w:type="dxa"/>
            <w:vMerge/>
          </w:tcPr>
          <w:p w14:paraId="0FF9FD7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47CDCE7" w14:textId="1D6812EB"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Example of Combination Indoor and Outdoor Combustion Air Opening Design.</w:t>
            </w:r>
          </w:p>
        </w:tc>
        <w:tc>
          <w:tcPr>
            <w:tcW w:w="1172" w:type="dxa"/>
            <w:gridSpan w:val="3"/>
            <w:vAlign w:val="center"/>
          </w:tcPr>
          <w:p w14:paraId="45333F44" w14:textId="181C0995"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J 101.2</w:t>
            </w:r>
          </w:p>
        </w:tc>
        <w:tc>
          <w:tcPr>
            <w:tcW w:w="1265" w:type="dxa"/>
            <w:gridSpan w:val="3"/>
            <w:vAlign w:val="center"/>
          </w:tcPr>
          <w:p w14:paraId="5A0EFA21" w14:textId="7B37AEC9"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J 101.2</w:t>
            </w:r>
          </w:p>
        </w:tc>
        <w:tc>
          <w:tcPr>
            <w:tcW w:w="3241" w:type="dxa"/>
            <w:vAlign w:val="center"/>
          </w:tcPr>
          <w:p w14:paraId="0B9EA972" w14:textId="5A6C4582"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 to the title </w:t>
            </w:r>
          </w:p>
        </w:tc>
        <w:tc>
          <w:tcPr>
            <w:tcW w:w="1802" w:type="dxa"/>
            <w:shd w:val="clear" w:color="auto" w:fill="E2EFD9" w:themeFill="accent6" w:themeFillTint="33"/>
            <w:vAlign w:val="center"/>
          </w:tcPr>
          <w:p w14:paraId="60D72BA4" w14:textId="45D46568"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39B21961"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084802C"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6A8D49F" w14:textId="77777777" w:rsidTr="00D83610">
        <w:trPr>
          <w:trHeight w:val="2897"/>
        </w:trPr>
        <w:tc>
          <w:tcPr>
            <w:tcW w:w="1077" w:type="dxa"/>
            <w:vMerge/>
          </w:tcPr>
          <w:p w14:paraId="5351FD0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19E866C" w14:textId="1F4896AE" w:rsidR="00AB659E" w:rsidRPr="0057491A" w:rsidRDefault="00AB659E" w:rsidP="00AB659E">
            <w:pPr>
              <w:spacing w:before="40" w:after="60" w:line="240" w:lineRule="auto"/>
              <w:rPr>
                <w:rFonts w:ascii="Arial" w:eastAsia="Times New Roman" w:hAnsi="Arial" w:cs="Arial"/>
                <w:kern w:val="0"/>
                <w:sz w:val="18"/>
                <w:szCs w:val="18"/>
                <w14:ligatures w14:val="none"/>
              </w:rPr>
            </w:pPr>
            <w:r w:rsidRPr="0057491A">
              <w:rPr>
                <w:rFonts w:ascii="Arial" w:eastAsia="Times New Roman" w:hAnsi="Arial" w:cs="Arial"/>
                <w:b/>
                <w:bCs/>
                <w:kern w:val="0"/>
                <w:sz w:val="18"/>
                <w:szCs w:val="18"/>
                <w14:ligatures w14:val="none"/>
              </w:rPr>
              <w:t>J 101.2 Example of Combination Indoor and Outdoor</w:t>
            </w:r>
            <w:r>
              <w:rPr>
                <w:rFonts w:ascii="Arial" w:eastAsia="Times New Roman" w:hAnsi="Arial" w:cs="Arial"/>
                <w:b/>
                <w:bCs/>
                <w:kern w:val="0"/>
                <w:sz w:val="18"/>
                <w:szCs w:val="18"/>
                <w14:ligatures w14:val="none"/>
              </w:rPr>
              <w:t xml:space="preserve"> </w:t>
            </w:r>
            <w:r w:rsidRPr="00A86DB4">
              <w:rPr>
                <w:rFonts w:ascii="Arial" w:eastAsia="Times New Roman" w:hAnsi="Arial" w:cs="Arial"/>
                <w:b/>
                <w:bCs/>
                <w:color w:val="00B0F0"/>
                <w:kern w:val="0"/>
                <w:sz w:val="18"/>
                <w:szCs w:val="18"/>
                <w14:ligatures w14:val="none"/>
              </w:rPr>
              <w:t xml:space="preserve">Combustion Air Opening Design. </w:t>
            </w:r>
            <w:r w:rsidRPr="00A86DB4">
              <w:rPr>
                <w:rFonts w:ascii="Arial" w:eastAsia="Times New Roman" w:hAnsi="Arial" w:cs="Arial"/>
                <w:color w:val="00B0F0"/>
                <w:kern w:val="0"/>
                <w:sz w:val="18"/>
                <w:szCs w:val="18"/>
                <w14:ligatures w14:val="none"/>
              </w:rPr>
              <w:t>Determine the required</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kern w:val="0"/>
                <w:sz w:val="18"/>
                <w:szCs w:val="18"/>
                <w14:ligatures w14:val="none"/>
              </w:rPr>
              <w:t>combination of indoor and outdoor combustion air</w:t>
            </w:r>
            <w:r>
              <w:rPr>
                <w:rFonts w:ascii="Arial" w:eastAsia="Times New Roman" w:hAnsi="Arial" w:cs="Arial"/>
                <w:kern w:val="0"/>
                <w:sz w:val="18"/>
                <w:szCs w:val="18"/>
                <w14:ligatures w14:val="none"/>
              </w:rPr>
              <w:t xml:space="preserve"> o</w:t>
            </w:r>
            <w:r w:rsidRPr="0057491A">
              <w:rPr>
                <w:rFonts w:ascii="Arial" w:eastAsia="Times New Roman" w:hAnsi="Arial" w:cs="Arial"/>
                <w:kern w:val="0"/>
                <w:sz w:val="18"/>
                <w:szCs w:val="18"/>
                <w14:ligatures w14:val="none"/>
              </w:rPr>
              <w:t>pening</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sizes for the following appliance installation example.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 xml:space="preserve">Example Installation: A fan-assisted furnace and a </w:t>
            </w:r>
            <w:proofErr w:type="spellStart"/>
            <w:r w:rsidRPr="0057491A">
              <w:rPr>
                <w:rFonts w:ascii="Arial" w:eastAsia="Times New Roman" w:hAnsi="Arial" w:cs="Arial"/>
                <w:kern w:val="0"/>
                <w:sz w:val="18"/>
                <w:szCs w:val="18"/>
                <w14:ligatures w14:val="none"/>
              </w:rPr>
              <w:t>drafthood</w:t>
            </w:r>
            <w:proofErr w:type="spellEnd"/>
            <w:r w:rsidRPr="0057491A">
              <w:rPr>
                <w:rFonts w:ascii="Arial" w:eastAsia="Times New Roman" w:hAnsi="Arial" w:cs="Arial"/>
                <w:kern w:val="0"/>
                <w:sz w:val="18"/>
                <w:szCs w:val="18"/>
                <w14:ligatures w14:val="none"/>
              </w:rPr>
              <w:t>-equipped water heater with the following inputs are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 xml:space="preserve">located in a 15 foot by </w:t>
            </w:r>
            <w:proofErr w:type="gramStart"/>
            <w:r w:rsidRPr="0057491A">
              <w:rPr>
                <w:rFonts w:ascii="Arial" w:eastAsia="Times New Roman" w:hAnsi="Arial" w:cs="Arial"/>
                <w:kern w:val="0"/>
                <w:sz w:val="18"/>
                <w:szCs w:val="18"/>
                <w14:ligatures w14:val="none"/>
              </w:rPr>
              <w:t>30 foot</w:t>
            </w:r>
            <w:proofErr w:type="gramEnd"/>
            <w:r w:rsidRPr="0057491A">
              <w:rPr>
                <w:rFonts w:ascii="Arial" w:eastAsia="Times New Roman" w:hAnsi="Arial" w:cs="Arial"/>
                <w:kern w:val="0"/>
                <w:sz w:val="18"/>
                <w:szCs w:val="18"/>
                <w14:ligatures w14:val="none"/>
              </w:rPr>
              <w:t xml:space="preserve"> (4572 mm by 9144 mm) basement</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with an 8 foot (2438 mm) ceiling. No additional indoor</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spaces can be used to help meet the appliance combustion air</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needs.</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Fan-Assisted Furnace Input: 100 000 British thermal units</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per hour (Btu/h) (29 kW)</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Draft Hood-Equipped Water Heater Input: 40 000 Btu/h (11.7kW)</w:t>
            </w:r>
          </w:p>
          <w:p w14:paraId="6997BE90" w14:textId="77777777" w:rsidR="00AB659E" w:rsidRPr="0057491A" w:rsidRDefault="00AB659E" w:rsidP="00AB659E">
            <w:pPr>
              <w:spacing w:before="40" w:after="60" w:line="240" w:lineRule="auto"/>
              <w:rPr>
                <w:rFonts w:ascii="Arial" w:eastAsia="Times New Roman" w:hAnsi="Arial" w:cs="Arial"/>
                <w:kern w:val="0"/>
                <w:sz w:val="18"/>
                <w:szCs w:val="18"/>
                <w14:ligatures w14:val="none"/>
              </w:rPr>
            </w:pPr>
            <w:r w:rsidRPr="0057491A">
              <w:rPr>
                <w:rFonts w:ascii="Arial" w:eastAsia="Times New Roman" w:hAnsi="Arial" w:cs="Arial"/>
                <w:kern w:val="0"/>
                <w:sz w:val="18"/>
                <w:szCs w:val="18"/>
                <w14:ligatures w14:val="none"/>
              </w:rPr>
              <w:t>Solution:</w:t>
            </w:r>
          </w:p>
          <w:p w14:paraId="6DE96549" w14:textId="7A719725" w:rsidR="00AB659E" w:rsidRPr="0057491A" w:rsidRDefault="00AB659E" w:rsidP="00AB659E">
            <w:pPr>
              <w:spacing w:before="40" w:after="60" w:line="240" w:lineRule="auto"/>
              <w:rPr>
                <w:rFonts w:ascii="Arial" w:eastAsia="Times New Roman" w:hAnsi="Arial" w:cs="Arial"/>
                <w:kern w:val="0"/>
                <w:sz w:val="18"/>
                <w:szCs w:val="18"/>
                <w14:ligatures w14:val="none"/>
              </w:rPr>
            </w:pPr>
            <w:r w:rsidRPr="0057491A">
              <w:rPr>
                <w:rFonts w:ascii="Arial" w:eastAsia="Times New Roman" w:hAnsi="Arial" w:cs="Arial"/>
                <w:kern w:val="0"/>
                <w:sz w:val="18"/>
                <w:szCs w:val="18"/>
                <w14:ligatures w14:val="none"/>
              </w:rPr>
              <w:t>(1) Determine the total available room volume. Appliance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room volume: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15 feet by 30 feet (4572 mm by 9144 mm) with an 8 foot</w:t>
            </w:r>
          </w:p>
          <w:p w14:paraId="7F6498F3"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57491A">
              <w:rPr>
                <w:rFonts w:ascii="Arial" w:eastAsia="Times New Roman" w:hAnsi="Arial" w:cs="Arial"/>
                <w:kern w:val="0"/>
                <w:sz w:val="18"/>
                <w:szCs w:val="18"/>
                <w14:ligatures w14:val="none"/>
              </w:rPr>
              <w:t>(2438 mm) ceiling = 3600 cubic feet (101.94 m3)</w:t>
            </w:r>
            <w:r>
              <w:rPr>
                <w:rFonts w:ascii="Arial" w:eastAsia="Times New Roman" w:hAnsi="Arial" w:cs="Arial"/>
                <w:kern w:val="0"/>
                <w:sz w:val="18"/>
                <w:szCs w:val="18"/>
                <w14:ligatures w14:val="none"/>
              </w:rPr>
              <w:t xml:space="preserve"> </w:t>
            </w:r>
          </w:p>
          <w:p w14:paraId="13EDD8F4" w14:textId="190CD9F0"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57491A">
              <w:rPr>
                <w:rFonts w:ascii="Arial" w:eastAsia="Times New Roman" w:hAnsi="Arial" w:cs="Arial"/>
                <w:kern w:val="0"/>
                <w:sz w:val="18"/>
                <w:szCs w:val="18"/>
                <w14:ligatures w14:val="none"/>
              </w:rPr>
              <w:t>(2) Determine the total required volume. The standard</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method to determine combustion air is used to calculate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the required volume. The combined input for the appliances</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located in the basement is calculated as follows:</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100 000 Btu/h (29 kW) + 40 000 Btu/h (11.7 kW) =140 000 Btu/h (41 kW)</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The standard method requires that the required</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volume</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be determined based on 50 cubic feet per 1000 Btu/h</w:t>
            </w:r>
            <w:r>
              <w:rPr>
                <w:rFonts w:ascii="Arial" w:eastAsia="Times New Roman" w:hAnsi="Arial" w:cs="Arial"/>
                <w:kern w:val="0"/>
                <w:sz w:val="18"/>
                <w:szCs w:val="18"/>
                <w14:ligatures w14:val="none"/>
              </w:rPr>
              <w:t xml:space="preserve"> </w:t>
            </w:r>
            <w:r w:rsidRPr="0057491A">
              <w:rPr>
                <w:rFonts w:ascii="Arial" w:eastAsia="Times New Roman" w:hAnsi="Arial" w:cs="Arial"/>
                <w:kern w:val="0"/>
                <w:sz w:val="18"/>
                <w:szCs w:val="18"/>
                <w14:ligatures w14:val="none"/>
              </w:rPr>
              <w:t>(4.83 m3/kW). Using Table J 101.2, the required volume</w:t>
            </w:r>
            <w:r>
              <w:rPr>
                <w:rFonts w:ascii="Arial" w:eastAsia="Times New Roman" w:hAnsi="Arial" w:cs="Arial"/>
                <w:kern w:val="0"/>
                <w:sz w:val="18"/>
                <w:szCs w:val="18"/>
                <w14:ligatures w14:val="none"/>
              </w:rPr>
              <w:t xml:space="preserve"> </w:t>
            </w:r>
            <w:r w:rsidRPr="00A86DB4">
              <w:rPr>
                <w:rFonts w:ascii="Arial" w:eastAsia="Times New Roman" w:hAnsi="Arial" w:cs="Arial"/>
                <w:color w:val="00B0F0"/>
                <w:kern w:val="0"/>
                <w:sz w:val="18"/>
                <w:szCs w:val="18"/>
                <w14:ligatures w14:val="none"/>
              </w:rPr>
              <w:t>for a 140 000 Btu/h (41 kW) combined input is 7000</w:t>
            </w:r>
            <w:r>
              <w:rPr>
                <w:rFonts w:ascii="Arial" w:eastAsia="Times New Roman" w:hAnsi="Arial" w:cs="Arial"/>
                <w:color w:val="00B0F0"/>
                <w:kern w:val="0"/>
                <w:sz w:val="18"/>
                <w:szCs w:val="18"/>
                <w14:ligatures w14:val="none"/>
              </w:rPr>
              <w:t xml:space="preserve"> </w:t>
            </w:r>
            <w:r w:rsidRPr="0057491A">
              <w:rPr>
                <w:rFonts w:ascii="Arial" w:eastAsia="Times New Roman" w:hAnsi="Arial" w:cs="Arial"/>
                <w:kern w:val="0"/>
                <w:sz w:val="18"/>
                <w:szCs w:val="18"/>
                <w14:ligatures w14:val="none"/>
              </w:rPr>
              <w:t>cubic feet (198.22 m3).</w:t>
            </w:r>
          </w:p>
        </w:tc>
      </w:tr>
      <w:tr w:rsidR="00AB659E" w:rsidRPr="000B3E23" w14:paraId="0D8577A7" w14:textId="77777777" w:rsidTr="000E6985">
        <w:tc>
          <w:tcPr>
            <w:tcW w:w="1077" w:type="dxa"/>
            <w:vMerge/>
          </w:tcPr>
          <w:p w14:paraId="2B1D139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15852874" w14:textId="49CB3C37"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System Design</w:t>
            </w:r>
          </w:p>
        </w:tc>
        <w:tc>
          <w:tcPr>
            <w:tcW w:w="1172" w:type="dxa"/>
            <w:gridSpan w:val="3"/>
            <w:vAlign w:val="center"/>
          </w:tcPr>
          <w:p w14:paraId="306D9E24" w14:textId="7490D0D2"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K 101.2</w:t>
            </w:r>
          </w:p>
        </w:tc>
        <w:tc>
          <w:tcPr>
            <w:tcW w:w="1265" w:type="dxa"/>
            <w:gridSpan w:val="3"/>
            <w:vAlign w:val="center"/>
          </w:tcPr>
          <w:p w14:paraId="7858A729" w14:textId="78B3AB71"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K 101.2</w:t>
            </w:r>
          </w:p>
        </w:tc>
        <w:tc>
          <w:tcPr>
            <w:tcW w:w="3241" w:type="dxa"/>
            <w:vAlign w:val="center"/>
          </w:tcPr>
          <w:p w14:paraId="7C11D929" w14:textId="585CBDC9"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Rainwater catchment requirement </w:t>
            </w:r>
          </w:p>
        </w:tc>
        <w:tc>
          <w:tcPr>
            <w:tcW w:w="1802" w:type="dxa"/>
            <w:shd w:val="clear" w:color="auto" w:fill="E2EFD9" w:themeFill="accent6" w:themeFillTint="33"/>
            <w:vAlign w:val="center"/>
          </w:tcPr>
          <w:p w14:paraId="53C4F11B" w14:textId="29EB4993"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45627259"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CC99C7E" w14:textId="77777777" w:rsidR="00AB659E" w:rsidRPr="00CC097B"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C6BC2D0" w14:textId="77777777" w:rsidTr="000E6985">
        <w:tc>
          <w:tcPr>
            <w:tcW w:w="1077" w:type="dxa"/>
            <w:vMerge/>
          </w:tcPr>
          <w:p w14:paraId="690C7EF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E9CB229" w14:textId="1A1D8592" w:rsidR="00AB659E" w:rsidRPr="00CC097B"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 xml:space="preserve">K 101.2 System Design. </w:t>
            </w:r>
            <w:r w:rsidRPr="00A86DB4">
              <w:rPr>
                <w:rFonts w:ascii="Arial" w:eastAsia="Times New Roman" w:hAnsi="Arial" w:cs="Arial"/>
                <w:kern w:val="0"/>
                <w:sz w:val="18"/>
                <w:szCs w:val="18"/>
                <w14:ligatures w14:val="none"/>
              </w:rPr>
              <w:t>Potable rainwater catchment systems</w:t>
            </w:r>
            <w:r>
              <w:rPr>
                <w:rFonts w:ascii="Arial" w:eastAsia="Times New Roman" w:hAnsi="Arial" w:cs="Arial"/>
                <w:kern w:val="0"/>
                <w:sz w:val="18"/>
                <w:szCs w:val="18"/>
                <w14:ligatures w14:val="none"/>
              </w:rPr>
              <w:t xml:space="preserve"> </w:t>
            </w:r>
            <w:r w:rsidRPr="00A86DB4">
              <w:rPr>
                <w:rFonts w:ascii="Arial" w:eastAsia="Times New Roman" w:hAnsi="Arial" w:cs="Arial"/>
                <w:kern w:val="0"/>
                <w:sz w:val="18"/>
                <w:szCs w:val="18"/>
                <w14:ligatures w14:val="none"/>
              </w:rPr>
              <w:t>in accordance with this appendix shall be designed by a</w:t>
            </w:r>
            <w:r>
              <w:rPr>
                <w:rFonts w:ascii="Arial" w:eastAsia="Times New Roman" w:hAnsi="Arial" w:cs="Arial"/>
                <w:kern w:val="0"/>
                <w:sz w:val="18"/>
                <w:szCs w:val="18"/>
                <w14:ligatures w14:val="none"/>
              </w:rPr>
              <w:t xml:space="preserve"> </w:t>
            </w:r>
            <w:r w:rsidRPr="00A86DB4">
              <w:rPr>
                <w:rFonts w:ascii="Arial" w:eastAsia="Times New Roman" w:hAnsi="Arial" w:cs="Arial"/>
                <w:kern w:val="0"/>
                <w:sz w:val="18"/>
                <w:szCs w:val="18"/>
                <w14:ligatures w14:val="none"/>
              </w:rPr>
              <w:t>registered design professional or person deemed competent</w:t>
            </w:r>
            <w:r>
              <w:rPr>
                <w:rFonts w:ascii="Arial" w:eastAsia="Times New Roman" w:hAnsi="Arial" w:cs="Arial"/>
                <w:kern w:val="0"/>
                <w:sz w:val="18"/>
                <w:szCs w:val="18"/>
                <w14:ligatures w14:val="none"/>
              </w:rPr>
              <w:t xml:space="preserve"> </w:t>
            </w:r>
            <w:r w:rsidRPr="00A86DB4">
              <w:rPr>
                <w:rFonts w:ascii="Arial" w:eastAsia="Times New Roman" w:hAnsi="Arial" w:cs="Arial"/>
                <w:kern w:val="0"/>
                <w:sz w:val="18"/>
                <w:szCs w:val="18"/>
                <w14:ligatures w14:val="none"/>
              </w:rPr>
              <w:t>by the Authority Having Jurisdiction to perform potable rain</w:t>
            </w:r>
            <w:r w:rsidRPr="00A86DB4">
              <w:rPr>
                <w:rFonts w:ascii="Arial" w:eastAsia="Times New Roman" w:hAnsi="Arial" w:cs="Arial"/>
                <w:color w:val="00B0F0"/>
                <w:kern w:val="0"/>
                <w:sz w:val="18"/>
                <w:szCs w:val="18"/>
                <w14:ligatures w14:val="none"/>
              </w:rPr>
              <w:t>water</w:t>
            </w:r>
            <w:r>
              <w:rPr>
                <w:rFonts w:ascii="Arial" w:eastAsia="Times New Roman" w:hAnsi="Arial" w:cs="Arial"/>
                <w:color w:val="00B0F0"/>
                <w:kern w:val="0"/>
                <w:sz w:val="18"/>
                <w:szCs w:val="18"/>
                <w14:ligatures w14:val="none"/>
              </w:rPr>
              <w:t xml:space="preserve"> </w:t>
            </w:r>
            <w:r w:rsidRPr="00A86DB4">
              <w:rPr>
                <w:rFonts w:ascii="Arial" w:eastAsia="Times New Roman" w:hAnsi="Arial" w:cs="Arial"/>
                <w:color w:val="00B0F0"/>
                <w:kern w:val="0"/>
                <w:sz w:val="18"/>
                <w:szCs w:val="18"/>
                <w14:ligatures w14:val="none"/>
              </w:rPr>
              <w:t>catchment system design work. Where required, rainwater</w:t>
            </w:r>
            <w:r>
              <w:rPr>
                <w:rFonts w:ascii="Arial" w:eastAsia="Times New Roman" w:hAnsi="Arial" w:cs="Arial"/>
                <w:color w:val="00B0F0"/>
                <w:kern w:val="0"/>
                <w:sz w:val="18"/>
                <w:szCs w:val="18"/>
                <w14:ligatures w14:val="none"/>
              </w:rPr>
              <w:t xml:space="preserve"> </w:t>
            </w:r>
            <w:r w:rsidRPr="00A86DB4">
              <w:rPr>
                <w:rFonts w:ascii="Arial" w:eastAsia="Times New Roman" w:hAnsi="Arial" w:cs="Arial"/>
                <w:color w:val="00B0F0"/>
                <w:kern w:val="0"/>
                <w:sz w:val="18"/>
                <w:szCs w:val="18"/>
                <w14:ligatures w14:val="none"/>
              </w:rPr>
              <w:t>catchment systems shall be seismically restrained</w:t>
            </w:r>
            <w:r>
              <w:rPr>
                <w:rFonts w:ascii="Arial" w:eastAsia="Times New Roman" w:hAnsi="Arial" w:cs="Arial"/>
                <w:color w:val="00B0F0"/>
                <w:kern w:val="0"/>
                <w:sz w:val="18"/>
                <w:szCs w:val="18"/>
                <w14:ligatures w14:val="none"/>
              </w:rPr>
              <w:t xml:space="preserve"> </w:t>
            </w:r>
            <w:r w:rsidRPr="00A86DB4">
              <w:rPr>
                <w:rFonts w:ascii="Arial" w:eastAsia="Times New Roman" w:hAnsi="Arial" w:cs="Arial"/>
                <w:color w:val="00B0F0"/>
                <w:kern w:val="0"/>
                <w:sz w:val="18"/>
                <w:szCs w:val="18"/>
                <w14:ligatures w14:val="none"/>
              </w:rPr>
              <w:t>against earthquakes in accordance with the building code</w:t>
            </w:r>
            <w:r w:rsidRPr="00A86DB4">
              <w:rPr>
                <w:rFonts w:ascii="Arial" w:eastAsia="Times New Roman" w:hAnsi="Arial" w:cs="Arial"/>
                <w:kern w:val="0"/>
                <w:sz w:val="18"/>
                <w:szCs w:val="18"/>
                <w14:ligatures w14:val="none"/>
              </w:rPr>
              <w:t>.</w:t>
            </w:r>
          </w:p>
        </w:tc>
      </w:tr>
      <w:tr w:rsidR="00AB659E" w:rsidRPr="000B3E23" w14:paraId="1183399A" w14:textId="77777777" w:rsidTr="000E6985">
        <w:tc>
          <w:tcPr>
            <w:tcW w:w="1077" w:type="dxa"/>
            <w:vMerge/>
          </w:tcPr>
          <w:p w14:paraId="3E92E6F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5310126" w14:textId="4E6F529C"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Minimum Water Quality Requirements</w:t>
            </w:r>
          </w:p>
        </w:tc>
        <w:tc>
          <w:tcPr>
            <w:tcW w:w="1172" w:type="dxa"/>
            <w:gridSpan w:val="3"/>
            <w:vAlign w:val="center"/>
          </w:tcPr>
          <w:p w14:paraId="3405EC3E" w14:textId="57C7672C"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K 101.7</w:t>
            </w:r>
          </w:p>
        </w:tc>
        <w:tc>
          <w:tcPr>
            <w:tcW w:w="1265" w:type="dxa"/>
            <w:gridSpan w:val="3"/>
            <w:vAlign w:val="center"/>
          </w:tcPr>
          <w:p w14:paraId="6244CD67" w14:textId="41262624"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K 101.7</w:t>
            </w:r>
          </w:p>
        </w:tc>
        <w:tc>
          <w:tcPr>
            <w:tcW w:w="3241" w:type="dxa"/>
            <w:vAlign w:val="center"/>
          </w:tcPr>
          <w:p w14:paraId="0488E22E" w14:textId="3724B515"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 to EPA requirement</w:t>
            </w:r>
          </w:p>
        </w:tc>
        <w:tc>
          <w:tcPr>
            <w:tcW w:w="1802" w:type="dxa"/>
            <w:shd w:val="clear" w:color="auto" w:fill="E2EFD9" w:themeFill="accent6" w:themeFillTint="33"/>
            <w:vAlign w:val="center"/>
          </w:tcPr>
          <w:p w14:paraId="1259B88F" w14:textId="367C1E9B"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170A021F"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4B36700" w14:textId="74B0942A"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945C636" w14:textId="77777777" w:rsidTr="000E6985">
        <w:tc>
          <w:tcPr>
            <w:tcW w:w="1077" w:type="dxa"/>
            <w:vMerge/>
          </w:tcPr>
          <w:p w14:paraId="49826D4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710597D" w14:textId="6A7C9A82"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86DB4">
              <w:rPr>
                <w:rFonts w:ascii="Arial" w:eastAsia="Times New Roman" w:hAnsi="Arial" w:cs="Arial"/>
                <w:b/>
                <w:bCs/>
                <w:kern w:val="0"/>
                <w:sz w:val="18"/>
                <w:szCs w:val="18"/>
                <w14:ligatures w14:val="none"/>
              </w:rPr>
              <w:t xml:space="preserve">K 101.7 Minimum Water Quality Requirements. </w:t>
            </w:r>
            <w:r w:rsidRPr="00A86DB4">
              <w:rPr>
                <w:rFonts w:ascii="Arial" w:eastAsia="Times New Roman" w:hAnsi="Arial" w:cs="Arial"/>
                <w:kern w:val="0"/>
                <w:sz w:val="18"/>
                <w:szCs w:val="18"/>
                <w14:ligatures w14:val="none"/>
              </w:rPr>
              <w:t>The minimum</w:t>
            </w:r>
            <w:r>
              <w:rPr>
                <w:rFonts w:ascii="Arial" w:eastAsia="Times New Roman" w:hAnsi="Arial" w:cs="Arial"/>
                <w:kern w:val="0"/>
                <w:sz w:val="18"/>
                <w:szCs w:val="18"/>
                <w14:ligatures w14:val="none"/>
              </w:rPr>
              <w:t xml:space="preserve"> </w:t>
            </w:r>
            <w:r w:rsidRPr="00A86DB4">
              <w:rPr>
                <w:rFonts w:ascii="Arial" w:eastAsia="Times New Roman" w:hAnsi="Arial" w:cs="Arial"/>
                <w:kern w:val="0"/>
                <w:sz w:val="18"/>
                <w:szCs w:val="18"/>
                <w14:ligatures w14:val="none"/>
              </w:rPr>
              <w:t>water quality for potable rainwater catchment systems</w:t>
            </w:r>
            <w:r>
              <w:rPr>
                <w:rFonts w:ascii="Arial" w:eastAsia="Times New Roman" w:hAnsi="Arial" w:cs="Arial"/>
                <w:kern w:val="0"/>
                <w:sz w:val="18"/>
                <w:szCs w:val="18"/>
                <w14:ligatures w14:val="none"/>
              </w:rPr>
              <w:t xml:space="preserve"> </w:t>
            </w:r>
            <w:r w:rsidRPr="00A86DB4">
              <w:rPr>
                <w:rFonts w:ascii="Arial" w:eastAsia="Times New Roman" w:hAnsi="Arial" w:cs="Arial"/>
                <w:kern w:val="0"/>
                <w:sz w:val="18"/>
                <w:szCs w:val="18"/>
                <w14:ligatures w14:val="none"/>
              </w:rPr>
              <w:t xml:space="preserve">shall comply with the applicable water </w:t>
            </w:r>
            <w:r>
              <w:rPr>
                <w:rFonts w:ascii="Arial" w:eastAsia="Times New Roman" w:hAnsi="Arial" w:cs="Arial"/>
                <w:kern w:val="0"/>
                <w:sz w:val="18"/>
                <w:szCs w:val="18"/>
                <w14:ligatures w14:val="none"/>
              </w:rPr>
              <w:t>quality r</w:t>
            </w:r>
            <w:r w:rsidRPr="00A86DB4">
              <w:rPr>
                <w:rFonts w:ascii="Arial" w:eastAsia="Times New Roman" w:hAnsi="Arial" w:cs="Arial"/>
                <w:kern w:val="0"/>
                <w:sz w:val="18"/>
                <w:szCs w:val="18"/>
                <w14:ligatures w14:val="none"/>
              </w:rPr>
              <w:t>equirements as</w:t>
            </w:r>
            <w:r>
              <w:rPr>
                <w:rFonts w:ascii="Arial" w:eastAsia="Times New Roman" w:hAnsi="Arial" w:cs="Arial"/>
                <w:kern w:val="0"/>
                <w:sz w:val="18"/>
                <w:szCs w:val="18"/>
                <w14:ligatures w14:val="none"/>
              </w:rPr>
              <w:t xml:space="preserve"> </w:t>
            </w:r>
            <w:r w:rsidRPr="00A86DB4">
              <w:rPr>
                <w:rFonts w:ascii="Arial" w:eastAsia="Times New Roman" w:hAnsi="Arial" w:cs="Arial"/>
                <w:kern w:val="0"/>
                <w:sz w:val="18"/>
                <w:szCs w:val="18"/>
                <w14:ligatures w14:val="none"/>
              </w:rPr>
              <w:t>determined by the Authority Having Jurisdiction. In the absence</w:t>
            </w:r>
            <w:r>
              <w:rPr>
                <w:rFonts w:ascii="Arial" w:eastAsia="Times New Roman" w:hAnsi="Arial" w:cs="Arial"/>
                <w:kern w:val="0"/>
                <w:sz w:val="18"/>
                <w:szCs w:val="18"/>
                <w14:ligatures w14:val="none"/>
              </w:rPr>
              <w:t xml:space="preserve"> </w:t>
            </w:r>
            <w:r w:rsidRPr="00A86DB4">
              <w:rPr>
                <w:rFonts w:ascii="Arial" w:eastAsia="Times New Roman" w:hAnsi="Arial" w:cs="Arial"/>
                <w:color w:val="00B0F0"/>
                <w:kern w:val="0"/>
                <w:sz w:val="18"/>
                <w:szCs w:val="18"/>
                <w14:ligatures w14:val="none"/>
              </w:rPr>
              <w:t>of water quality requirements, the guidelines EPA/600/R-12/618 contains recommended water reuse guidelines to assist</w:t>
            </w:r>
            <w:r>
              <w:rPr>
                <w:rFonts w:ascii="Arial" w:eastAsia="Times New Roman" w:hAnsi="Arial" w:cs="Arial"/>
                <w:color w:val="00B0F0"/>
                <w:kern w:val="0"/>
                <w:sz w:val="18"/>
                <w:szCs w:val="18"/>
                <w14:ligatures w14:val="none"/>
              </w:rPr>
              <w:t xml:space="preserve"> </w:t>
            </w:r>
            <w:r w:rsidRPr="00A86DB4">
              <w:rPr>
                <w:rFonts w:ascii="Arial" w:eastAsia="Times New Roman" w:hAnsi="Arial" w:cs="Arial"/>
                <w:kern w:val="0"/>
                <w:sz w:val="18"/>
                <w:szCs w:val="18"/>
                <w14:ligatures w14:val="none"/>
              </w:rPr>
              <w:t>regulatory agencies develop, revise, or expand alternate water</w:t>
            </w:r>
            <w:r>
              <w:rPr>
                <w:rFonts w:ascii="Arial" w:eastAsia="Times New Roman" w:hAnsi="Arial" w:cs="Arial"/>
                <w:kern w:val="0"/>
                <w:sz w:val="18"/>
                <w:szCs w:val="18"/>
                <w14:ligatures w14:val="none"/>
              </w:rPr>
              <w:t xml:space="preserve"> </w:t>
            </w:r>
            <w:r w:rsidRPr="00A86DB4">
              <w:rPr>
                <w:rFonts w:ascii="Arial" w:eastAsia="Times New Roman" w:hAnsi="Arial" w:cs="Arial"/>
                <w:kern w:val="0"/>
                <w:sz w:val="18"/>
                <w:szCs w:val="18"/>
                <w14:ligatures w14:val="none"/>
              </w:rPr>
              <w:t>source water quality standards.</w:t>
            </w:r>
          </w:p>
        </w:tc>
      </w:tr>
      <w:tr w:rsidR="00AB659E" w:rsidRPr="000B3E23" w14:paraId="3058F541" w14:textId="77777777" w:rsidTr="000E6985">
        <w:tc>
          <w:tcPr>
            <w:tcW w:w="1077" w:type="dxa"/>
            <w:vMerge/>
          </w:tcPr>
          <w:p w14:paraId="291C854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630E322" w14:textId="3BAF68D2"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6014A">
              <w:rPr>
                <w:rFonts w:ascii="Arial" w:eastAsia="Times New Roman" w:hAnsi="Arial" w:cs="Arial"/>
                <w:b/>
                <w:bCs/>
                <w:kern w:val="0"/>
                <w:sz w:val="18"/>
                <w:szCs w:val="18"/>
                <w14:ligatures w14:val="none"/>
              </w:rPr>
              <w:t>Filtration Devices</w:t>
            </w:r>
          </w:p>
        </w:tc>
        <w:tc>
          <w:tcPr>
            <w:tcW w:w="1172" w:type="dxa"/>
            <w:gridSpan w:val="3"/>
            <w:vAlign w:val="center"/>
          </w:tcPr>
          <w:p w14:paraId="5C8664FE" w14:textId="516ECD03" w:rsidR="00AB659E" w:rsidRPr="00A6014A" w:rsidRDefault="00AB659E" w:rsidP="00AB659E">
            <w:pPr>
              <w:spacing w:before="40" w:after="60" w:line="240" w:lineRule="auto"/>
              <w:rPr>
                <w:rFonts w:ascii="Arial" w:eastAsia="Times New Roman" w:hAnsi="Arial" w:cs="Arial"/>
                <w:kern w:val="0"/>
                <w:sz w:val="18"/>
                <w:szCs w:val="18"/>
                <w14:ligatures w14:val="none"/>
              </w:rPr>
            </w:pPr>
            <w:r w:rsidRPr="00A6014A">
              <w:rPr>
                <w:rFonts w:ascii="Arial" w:eastAsia="Times New Roman" w:hAnsi="Arial" w:cs="Arial"/>
                <w:kern w:val="0"/>
                <w:sz w:val="18"/>
                <w:szCs w:val="18"/>
                <w14:ligatures w14:val="none"/>
              </w:rPr>
              <w:t>K 104.4.1</w:t>
            </w:r>
          </w:p>
        </w:tc>
        <w:tc>
          <w:tcPr>
            <w:tcW w:w="1265" w:type="dxa"/>
            <w:gridSpan w:val="3"/>
            <w:vAlign w:val="center"/>
          </w:tcPr>
          <w:p w14:paraId="2ADD55B7" w14:textId="7CFE25A6" w:rsidR="00AB659E" w:rsidRPr="00A6014A" w:rsidRDefault="00AB659E" w:rsidP="00AB659E">
            <w:pPr>
              <w:spacing w:before="40" w:after="60" w:line="240" w:lineRule="auto"/>
              <w:rPr>
                <w:rFonts w:ascii="Arial" w:eastAsia="Times New Roman" w:hAnsi="Arial" w:cs="Arial"/>
                <w:kern w:val="0"/>
                <w:sz w:val="18"/>
                <w:szCs w:val="18"/>
                <w14:ligatures w14:val="none"/>
              </w:rPr>
            </w:pPr>
            <w:r w:rsidRPr="00A6014A">
              <w:rPr>
                <w:rFonts w:ascii="Arial" w:eastAsia="Times New Roman" w:hAnsi="Arial" w:cs="Arial"/>
                <w:kern w:val="0"/>
                <w:sz w:val="18"/>
                <w:szCs w:val="18"/>
                <w14:ligatures w14:val="none"/>
              </w:rPr>
              <w:t>K 104.4.1</w:t>
            </w:r>
          </w:p>
        </w:tc>
        <w:tc>
          <w:tcPr>
            <w:tcW w:w="3241" w:type="dxa"/>
            <w:vAlign w:val="center"/>
          </w:tcPr>
          <w:p w14:paraId="082E2779" w14:textId="16C491E3"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Reference location </w:t>
            </w:r>
          </w:p>
        </w:tc>
        <w:tc>
          <w:tcPr>
            <w:tcW w:w="1802" w:type="dxa"/>
            <w:shd w:val="clear" w:color="auto" w:fill="E2EFD9" w:themeFill="accent6" w:themeFillTint="33"/>
            <w:vAlign w:val="center"/>
          </w:tcPr>
          <w:p w14:paraId="6DAD0633" w14:textId="1A8EFA35"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21D3CA0A"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4FAB0AE"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B056C62" w14:textId="77777777" w:rsidTr="000E6985">
        <w:trPr>
          <w:trHeight w:val="332"/>
        </w:trPr>
        <w:tc>
          <w:tcPr>
            <w:tcW w:w="1077" w:type="dxa"/>
            <w:vMerge/>
          </w:tcPr>
          <w:p w14:paraId="0A4F3DD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5C894E9" w14:textId="0C79708A"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6014A">
              <w:rPr>
                <w:rFonts w:ascii="Arial" w:eastAsia="Times New Roman" w:hAnsi="Arial" w:cs="Arial"/>
                <w:b/>
                <w:bCs/>
                <w:kern w:val="0"/>
                <w:sz w:val="18"/>
                <w:szCs w:val="18"/>
                <w14:ligatures w14:val="none"/>
              </w:rPr>
              <w:t xml:space="preserve">K 104.4.1 Filtration Devices. </w:t>
            </w:r>
            <w:r w:rsidRPr="00A6014A">
              <w:rPr>
                <w:rFonts w:ascii="Arial" w:eastAsia="Times New Roman" w:hAnsi="Arial" w:cs="Arial"/>
                <w:kern w:val="0"/>
                <w:sz w:val="18"/>
                <w:szCs w:val="18"/>
                <w14:ligatures w14:val="none"/>
              </w:rPr>
              <w:t>Potable water filters shall</w:t>
            </w:r>
            <w:r>
              <w:rPr>
                <w:rFonts w:ascii="Arial" w:eastAsia="Times New Roman" w:hAnsi="Arial" w:cs="Arial"/>
                <w:kern w:val="0"/>
                <w:sz w:val="18"/>
                <w:szCs w:val="18"/>
                <w14:ligatures w14:val="none"/>
              </w:rPr>
              <w:t xml:space="preserve"> </w:t>
            </w:r>
            <w:r w:rsidRPr="00A6014A">
              <w:rPr>
                <w:rFonts w:ascii="Arial" w:eastAsia="Times New Roman" w:hAnsi="Arial" w:cs="Arial"/>
                <w:color w:val="00B0F0"/>
                <w:kern w:val="0"/>
                <w:sz w:val="18"/>
                <w:szCs w:val="18"/>
                <w14:ligatures w14:val="none"/>
              </w:rPr>
              <w:t>comply with NSF/ANSI 53 and shall be installed in accordance</w:t>
            </w:r>
            <w:r>
              <w:rPr>
                <w:rFonts w:ascii="Arial" w:eastAsia="Times New Roman" w:hAnsi="Arial" w:cs="Arial"/>
                <w:color w:val="00B0F0"/>
                <w:kern w:val="0"/>
                <w:sz w:val="18"/>
                <w:szCs w:val="18"/>
                <w14:ligatures w14:val="none"/>
              </w:rPr>
              <w:t xml:space="preserve"> </w:t>
            </w:r>
            <w:r w:rsidRPr="00A6014A">
              <w:rPr>
                <w:rFonts w:ascii="Arial" w:eastAsia="Times New Roman" w:hAnsi="Arial" w:cs="Arial"/>
                <w:kern w:val="0"/>
                <w:sz w:val="18"/>
                <w:szCs w:val="18"/>
                <w14:ligatures w14:val="none"/>
              </w:rPr>
              <w:t>with the manufacturer’s installation instructions.</w:t>
            </w:r>
          </w:p>
        </w:tc>
      </w:tr>
      <w:tr w:rsidR="00AB659E" w:rsidRPr="000B3E23" w14:paraId="5C867A4A" w14:textId="77777777" w:rsidTr="000E6985">
        <w:trPr>
          <w:trHeight w:val="332"/>
        </w:trPr>
        <w:tc>
          <w:tcPr>
            <w:tcW w:w="1077" w:type="dxa"/>
            <w:vMerge/>
          </w:tcPr>
          <w:p w14:paraId="67620B0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374F3A28" w14:textId="14C91093"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822C4">
              <w:rPr>
                <w:rFonts w:ascii="Arial" w:eastAsia="Times New Roman" w:hAnsi="Arial" w:cs="Arial"/>
                <w:b/>
                <w:bCs/>
                <w:kern w:val="0"/>
                <w:sz w:val="18"/>
                <w:szCs w:val="18"/>
                <w14:ligatures w14:val="none"/>
              </w:rPr>
              <w:t>Above Grade</w:t>
            </w:r>
          </w:p>
        </w:tc>
        <w:tc>
          <w:tcPr>
            <w:tcW w:w="1172" w:type="dxa"/>
            <w:gridSpan w:val="3"/>
            <w:vAlign w:val="center"/>
          </w:tcPr>
          <w:p w14:paraId="7576E619" w14:textId="3615C094" w:rsidR="00AB659E" w:rsidRPr="00A822C4" w:rsidRDefault="00AB659E" w:rsidP="00AB659E">
            <w:pPr>
              <w:spacing w:before="40" w:after="60" w:line="240" w:lineRule="auto"/>
              <w:rPr>
                <w:rFonts w:ascii="Arial" w:eastAsia="Times New Roman" w:hAnsi="Arial" w:cs="Arial"/>
                <w:kern w:val="0"/>
                <w:sz w:val="18"/>
                <w:szCs w:val="18"/>
                <w14:ligatures w14:val="none"/>
              </w:rPr>
            </w:pPr>
            <w:r w:rsidRPr="00A822C4">
              <w:rPr>
                <w:rFonts w:ascii="Arial" w:eastAsia="Times New Roman" w:hAnsi="Arial" w:cs="Arial"/>
                <w:kern w:val="0"/>
                <w:sz w:val="18"/>
                <w:szCs w:val="18"/>
                <w14:ligatures w14:val="none"/>
              </w:rPr>
              <w:t>K 105.3</w:t>
            </w:r>
          </w:p>
        </w:tc>
        <w:tc>
          <w:tcPr>
            <w:tcW w:w="1265" w:type="dxa"/>
            <w:gridSpan w:val="3"/>
            <w:vAlign w:val="center"/>
          </w:tcPr>
          <w:p w14:paraId="6D66378D" w14:textId="27850B78" w:rsidR="00AB659E" w:rsidRPr="00A822C4" w:rsidRDefault="00AB659E" w:rsidP="00AB659E">
            <w:pPr>
              <w:spacing w:before="40" w:after="60" w:line="240" w:lineRule="auto"/>
              <w:rPr>
                <w:rFonts w:ascii="Arial" w:eastAsia="Times New Roman" w:hAnsi="Arial" w:cs="Arial"/>
                <w:kern w:val="0"/>
                <w:sz w:val="18"/>
                <w:szCs w:val="18"/>
                <w14:ligatures w14:val="none"/>
              </w:rPr>
            </w:pPr>
            <w:r w:rsidRPr="00A822C4">
              <w:rPr>
                <w:rFonts w:ascii="Arial" w:eastAsia="Times New Roman" w:hAnsi="Arial" w:cs="Arial"/>
                <w:kern w:val="0"/>
                <w:sz w:val="18"/>
                <w:szCs w:val="18"/>
                <w14:ligatures w14:val="none"/>
              </w:rPr>
              <w:t>K 105.3</w:t>
            </w:r>
          </w:p>
        </w:tc>
        <w:tc>
          <w:tcPr>
            <w:tcW w:w="3241" w:type="dxa"/>
            <w:vAlign w:val="center"/>
          </w:tcPr>
          <w:p w14:paraId="056E20C6" w14:textId="6D822E0F"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Code Language </w:t>
            </w:r>
          </w:p>
        </w:tc>
        <w:tc>
          <w:tcPr>
            <w:tcW w:w="1802" w:type="dxa"/>
            <w:shd w:val="clear" w:color="auto" w:fill="E2EFD9" w:themeFill="accent6" w:themeFillTint="33"/>
            <w:vAlign w:val="center"/>
          </w:tcPr>
          <w:p w14:paraId="6CEC0BD7" w14:textId="73AED4C1" w:rsidR="00AB659E" w:rsidRPr="00A822C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68F34FC"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EF08762"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DD3D3EC" w14:textId="77777777" w:rsidTr="000E6985">
        <w:tc>
          <w:tcPr>
            <w:tcW w:w="1077" w:type="dxa"/>
            <w:vMerge/>
          </w:tcPr>
          <w:p w14:paraId="0EF4403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68600A7" w14:textId="7C785661"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822C4">
              <w:rPr>
                <w:rFonts w:ascii="Arial" w:eastAsia="Times New Roman" w:hAnsi="Arial" w:cs="Arial"/>
                <w:b/>
                <w:bCs/>
                <w:kern w:val="0"/>
                <w:sz w:val="18"/>
                <w:szCs w:val="18"/>
                <w14:ligatures w14:val="none"/>
              </w:rPr>
              <w:t xml:space="preserve">K 105.3.1 Above Grade. </w:t>
            </w:r>
            <w:r w:rsidRPr="00A822C4">
              <w:rPr>
                <w:rFonts w:ascii="Arial" w:eastAsia="Times New Roman" w:hAnsi="Arial" w:cs="Arial"/>
                <w:kern w:val="0"/>
                <w:sz w:val="18"/>
                <w:szCs w:val="18"/>
                <w14:ligatures w14:val="none"/>
              </w:rPr>
              <w:t>Above grade, storage tanks</w:t>
            </w:r>
            <w:r>
              <w:rPr>
                <w:rFonts w:ascii="Arial" w:eastAsia="Times New Roman" w:hAnsi="Arial" w:cs="Arial"/>
                <w:kern w:val="0"/>
                <w:sz w:val="18"/>
                <w:szCs w:val="18"/>
                <w14:ligatures w14:val="none"/>
              </w:rPr>
              <w:t xml:space="preserve"> </w:t>
            </w:r>
            <w:r w:rsidRPr="00A822C4">
              <w:rPr>
                <w:rFonts w:ascii="Arial" w:eastAsia="Times New Roman" w:hAnsi="Arial" w:cs="Arial"/>
                <w:kern w:val="0"/>
                <w:sz w:val="18"/>
                <w:szCs w:val="18"/>
                <w14:ligatures w14:val="none"/>
              </w:rPr>
              <w:t>shall be of an opaque material, approved for aboveground</w:t>
            </w:r>
            <w:r>
              <w:rPr>
                <w:rFonts w:ascii="Arial" w:eastAsia="Times New Roman" w:hAnsi="Arial" w:cs="Arial"/>
                <w:kern w:val="0"/>
                <w:sz w:val="18"/>
                <w:szCs w:val="18"/>
                <w14:ligatures w14:val="none"/>
              </w:rPr>
              <w:t xml:space="preserve"> </w:t>
            </w:r>
            <w:r w:rsidRPr="00A822C4">
              <w:rPr>
                <w:rFonts w:ascii="Arial" w:eastAsia="Times New Roman" w:hAnsi="Arial" w:cs="Arial"/>
                <w:kern w:val="0"/>
                <w:sz w:val="18"/>
                <w:szCs w:val="18"/>
                <w14:ligatures w14:val="none"/>
              </w:rPr>
              <w:t>use in direct sunlight, or shall be shielded from direct sunlight.</w:t>
            </w:r>
            <w:r>
              <w:rPr>
                <w:rFonts w:ascii="Arial" w:eastAsia="Times New Roman" w:hAnsi="Arial" w:cs="Arial"/>
                <w:kern w:val="0"/>
                <w:sz w:val="18"/>
                <w:szCs w:val="18"/>
                <w14:ligatures w14:val="none"/>
              </w:rPr>
              <w:t xml:space="preserve"> </w:t>
            </w:r>
            <w:r w:rsidRPr="00A822C4">
              <w:rPr>
                <w:rFonts w:ascii="Arial" w:eastAsia="Times New Roman" w:hAnsi="Arial" w:cs="Arial"/>
                <w:kern w:val="0"/>
                <w:sz w:val="18"/>
                <w:szCs w:val="18"/>
                <w14:ligatures w14:val="none"/>
              </w:rPr>
              <w:t>Tanks shall be installed in an accessible location to</w:t>
            </w:r>
            <w:r>
              <w:rPr>
                <w:rFonts w:ascii="Arial" w:eastAsia="Times New Roman" w:hAnsi="Arial" w:cs="Arial"/>
                <w:kern w:val="0"/>
                <w:sz w:val="18"/>
                <w:szCs w:val="18"/>
                <w14:ligatures w14:val="none"/>
              </w:rPr>
              <w:t xml:space="preserve"> </w:t>
            </w:r>
            <w:r w:rsidRPr="00A822C4">
              <w:rPr>
                <w:rFonts w:ascii="Arial" w:eastAsia="Times New Roman" w:hAnsi="Arial" w:cs="Arial"/>
                <w:kern w:val="0"/>
                <w:sz w:val="18"/>
                <w:szCs w:val="18"/>
                <w14:ligatures w14:val="none"/>
              </w:rPr>
              <w:t>allow for inspection and cleaning. The tank shall be</w:t>
            </w:r>
            <w:r>
              <w:rPr>
                <w:rFonts w:ascii="Arial" w:eastAsia="Times New Roman" w:hAnsi="Arial" w:cs="Arial"/>
                <w:kern w:val="0"/>
                <w:sz w:val="18"/>
                <w:szCs w:val="18"/>
                <w14:ligatures w14:val="none"/>
              </w:rPr>
              <w:t xml:space="preserve"> </w:t>
            </w:r>
            <w:r w:rsidRPr="00A822C4">
              <w:rPr>
                <w:rFonts w:ascii="Arial" w:eastAsia="Times New Roman" w:hAnsi="Arial" w:cs="Arial"/>
                <w:kern w:val="0"/>
                <w:sz w:val="18"/>
                <w:szCs w:val="18"/>
                <w14:ligatures w14:val="none"/>
              </w:rPr>
              <w:t>installed on a foundation or platform that is constructed to</w:t>
            </w:r>
            <w:r>
              <w:rPr>
                <w:rFonts w:ascii="Arial" w:eastAsia="Times New Roman" w:hAnsi="Arial" w:cs="Arial"/>
                <w:kern w:val="0"/>
                <w:sz w:val="18"/>
                <w:szCs w:val="18"/>
                <w14:ligatures w14:val="none"/>
              </w:rPr>
              <w:t xml:space="preserve"> </w:t>
            </w:r>
            <w:r w:rsidRPr="00A822C4">
              <w:rPr>
                <w:rFonts w:ascii="Arial" w:eastAsia="Times New Roman" w:hAnsi="Arial" w:cs="Arial"/>
                <w:color w:val="00B0F0"/>
                <w:kern w:val="0"/>
                <w:sz w:val="18"/>
                <w:szCs w:val="18"/>
                <w14:ligatures w14:val="none"/>
              </w:rPr>
              <w:t>accommodate the weight and loads when filled to maximum</w:t>
            </w:r>
            <w:r>
              <w:rPr>
                <w:rFonts w:ascii="Arial" w:eastAsia="Times New Roman" w:hAnsi="Arial" w:cs="Arial"/>
                <w:color w:val="00B0F0"/>
                <w:kern w:val="0"/>
                <w:sz w:val="18"/>
                <w:szCs w:val="18"/>
                <w14:ligatures w14:val="none"/>
              </w:rPr>
              <w:t xml:space="preserve"> </w:t>
            </w:r>
            <w:r w:rsidRPr="00A822C4">
              <w:rPr>
                <w:rFonts w:ascii="Arial" w:eastAsia="Times New Roman" w:hAnsi="Arial" w:cs="Arial"/>
                <w:color w:val="00B0F0"/>
                <w:kern w:val="0"/>
                <w:sz w:val="18"/>
                <w:szCs w:val="18"/>
                <w14:ligatures w14:val="none"/>
              </w:rPr>
              <w:t>capacity in accordance with the building code.</w:t>
            </w:r>
          </w:p>
        </w:tc>
      </w:tr>
      <w:tr w:rsidR="00AB659E" w:rsidRPr="000B3E23" w14:paraId="120C0E7C" w14:textId="77777777" w:rsidTr="000E6985">
        <w:tc>
          <w:tcPr>
            <w:tcW w:w="1077" w:type="dxa"/>
            <w:vMerge/>
          </w:tcPr>
          <w:p w14:paraId="4196FE9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58B15C11" w14:textId="56D30944"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Size</w:t>
            </w:r>
          </w:p>
        </w:tc>
        <w:tc>
          <w:tcPr>
            <w:tcW w:w="1172" w:type="dxa"/>
            <w:gridSpan w:val="3"/>
            <w:vAlign w:val="center"/>
          </w:tcPr>
          <w:p w14:paraId="2725CC06" w14:textId="562D6FA8"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K 106.2</w:t>
            </w:r>
          </w:p>
        </w:tc>
        <w:tc>
          <w:tcPr>
            <w:tcW w:w="1265" w:type="dxa"/>
            <w:gridSpan w:val="3"/>
            <w:vAlign w:val="center"/>
          </w:tcPr>
          <w:p w14:paraId="7010BF78" w14:textId="72F5AE52"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K 106.2</w:t>
            </w:r>
          </w:p>
        </w:tc>
        <w:tc>
          <w:tcPr>
            <w:tcW w:w="3241" w:type="dxa"/>
            <w:vAlign w:val="center"/>
          </w:tcPr>
          <w:p w14:paraId="4D8E4EC3" w14:textId="6D627A5C"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Reference Location</w:t>
            </w:r>
          </w:p>
        </w:tc>
        <w:tc>
          <w:tcPr>
            <w:tcW w:w="1802" w:type="dxa"/>
            <w:shd w:val="clear" w:color="auto" w:fill="E2EFD9" w:themeFill="accent6" w:themeFillTint="33"/>
            <w:vAlign w:val="center"/>
          </w:tcPr>
          <w:p w14:paraId="67706588" w14:textId="436F38D5" w:rsidR="00AB659E" w:rsidRPr="00A822C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DF3F250"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2A3D415"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FCE782F" w14:textId="77777777" w:rsidTr="000E6985">
        <w:tc>
          <w:tcPr>
            <w:tcW w:w="1077" w:type="dxa"/>
            <w:vMerge/>
          </w:tcPr>
          <w:p w14:paraId="59994C4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1BB76F0" w14:textId="13805D8C"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A822C4">
              <w:rPr>
                <w:rFonts w:ascii="Arial" w:eastAsia="Times New Roman" w:hAnsi="Arial" w:cs="Arial"/>
                <w:b/>
                <w:bCs/>
                <w:kern w:val="0"/>
                <w:sz w:val="18"/>
                <w:szCs w:val="18"/>
                <w14:ligatures w14:val="none"/>
              </w:rPr>
              <w:t xml:space="preserve">K 106.2.1 Size. </w:t>
            </w:r>
            <w:r w:rsidRPr="00A822C4">
              <w:rPr>
                <w:rFonts w:ascii="Arial" w:eastAsia="Times New Roman" w:hAnsi="Arial" w:cs="Arial"/>
                <w:kern w:val="0"/>
                <w:sz w:val="18"/>
                <w:szCs w:val="18"/>
                <w14:ligatures w14:val="none"/>
              </w:rPr>
              <w:t>The roof washer shall be sized to</w:t>
            </w:r>
            <w:r>
              <w:rPr>
                <w:rFonts w:ascii="Arial" w:eastAsia="Times New Roman" w:hAnsi="Arial" w:cs="Arial"/>
                <w:kern w:val="0"/>
                <w:sz w:val="18"/>
                <w:szCs w:val="18"/>
                <w14:ligatures w14:val="none"/>
              </w:rPr>
              <w:t xml:space="preserve"> </w:t>
            </w:r>
            <w:r w:rsidRPr="00A822C4">
              <w:rPr>
                <w:rFonts w:ascii="Arial" w:eastAsia="Times New Roman" w:hAnsi="Arial" w:cs="Arial"/>
                <w:kern w:val="0"/>
                <w:sz w:val="18"/>
                <w:szCs w:val="18"/>
                <w14:ligatures w14:val="none"/>
              </w:rPr>
              <w:t>direct rainwater containing debris that has accumulated</w:t>
            </w:r>
            <w:r>
              <w:rPr>
                <w:rFonts w:ascii="Arial" w:eastAsia="Times New Roman" w:hAnsi="Arial" w:cs="Arial"/>
                <w:kern w:val="0"/>
                <w:sz w:val="18"/>
                <w:szCs w:val="18"/>
                <w14:ligatures w14:val="none"/>
              </w:rPr>
              <w:t xml:space="preserve"> </w:t>
            </w:r>
            <w:r w:rsidRPr="00A822C4">
              <w:rPr>
                <w:rFonts w:ascii="Arial" w:eastAsia="Times New Roman" w:hAnsi="Arial" w:cs="Arial"/>
                <w:kern w:val="0"/>
                <w:sz w:val="18"/>
                <w:szCs w:val="18"/>
                <w14:ligatures w14:val="none"/>
              </w:rPr>
              <w:t>on the collection surface away from the storage tank.</w:t>
            </w:r>
            <w:r>
              <w:rPr>
                <w:rFonts w:ascii="Arial" w:eastAsia="Times New Roman" w:hAnsi="Arial" w:cs="Arial"/>
                <w:kern w:val="0"/>
                <w:sz w:val="18"/>
                <w:szCs w:val="18"/>
                <w14:ligatures w14:val="none"/>
              </w:rPr>
              <w:t xml:space="preserve"> </w:t>
            </w:r>
            <w:r w:rsidRPr="00A822C4">
              <w:rPr>
                <w:rFonts w:ascii="Arial" w:eastAsia="Times New Roman" w:hAnsi="Arial" w:cs="Arial"/>
                <w:color w:val="00B0F0"/>
                <w:kern w:val="0"/>
                <w:sz w:val="18"/>
                <w:szCs w:val="18"/>
                <w14:ligatures w14:val="none"/>
              </w:rPr>
              <w:t>ARCSA/ASPE/ANSI 63 contains additional guidance</w:t>
            </w:r>
            <w:r>
              <w:rPr>
                <w:rFonts w:ascii="Arial" w:eastAsia="Times New Roman" w:hAnsi="Arial" w:cs="Arial"/>
                <w:color w:val="00B0F0"/>
                <w:kern w:val="0"/>
                <w:sz w:val="18"/>
                <w:szCs w:val="18"/>
                <w14:ligatures w14:val="none"/>
              </w:rPr>
              <w:t xml:space="preserve"> </w:t>
            </w:r>
            <w:r w:rsidRPr="00A822C4">
              <w:rPr>
                <w:rFonts w:ascii="Arial" w:eastAsia="Times New Roman" w:hAnsi="Arial" w:cs="Arial"/>
                <w:kern w:val="0"/>
                <w:sz w:val="18"/>
                <w:szCs w:val="18"/>
                <w14:ligatures w14:val="none"/>
              </w:rPr>
              <w:t>on acceptable methods of sizing roof washers.</w:t>
            </w:r>
          </w:p>
        </w:tc>
      </w:tr>
      <w:tr w:rsidR="00AB659E" w:rsidRPr="000B3E23" w14:paraId="27BD2B7C" w14:textId="77777777" w:rsidTr="000E6985">
        <w:tc>
          <w:tcPr>
            <w:tcW w:w="1077" w:type="dxa"/>
            <w:vMerge/>
          </w:tcPr>
          <w:p w14:paraId="64252DB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157FCC2" w14:textId="7B3B2568"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L. </w:t>
            </w:r>
            <w:r w:rsidRPr="005A0463">
              <w:rPr>
                <w:rFonts w:ascii="Arial" w:eastAsia="Times New Roman" w:hAnsi="Arial" w:cs="Arial"/>
                <w:b/>
                <w:bCs/>
                <w:kern w:val="0"/>
                <w:sz w:val="18"/>
                <w:szCs w:val="18"/>
                <w14:ligatures w14:val="none"/>
              </w:rPr>
              <w:t>General</w:t>
            </w:r>
          </w:p>
        </w:tc>
        <w:tc>
          <w:tcPr>
            <w:tcW w:w="1172" w:type="dxa"/>
            <w:gridSpan w:val="3"/>
            <w:vAlign w:val="center"/>
          </w:tcPr>
          <w:p w14:paraId="27885D32" w14:textId="7A43C132"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L 201.1</w:t>
            </w:r>
          </w:p>
        </w:tc>
        <w:tc>
          <w:tcPr>
            <w:tcW w:w="1265" w:type="dxa"/>
            <w:gridSpan w:val="3"/>
            <w:vAlign w:val="center"/>
          </w:tcPr>
          <w:p w14:paraId="356BFBEA" w14:textId="16F1D975"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L 201.1</w:t>
            </w:r>
          </w:p>
        </w:tc>
        <w:tc>
          <w:tcPr>
            <w:tcW w:w="3241" w:type="dxa"/>
            <w:vAlign w:val="center"/>
          </w:tcPr>
          <w:p w14:paraId="0AAC208E" w14:textId="2AE11679"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Code Definition </w:t>
            </w:r>
          </w:p>
        </w:tc>
        <w:tc>
          <w:tcPr>
            <w:tcW w:w="1802" w:type="dxa"/>
            <w:shd w:val="clear" w:color="auto" w:fill="E2EFD9" w:themeFill="accent6" w:themeFillTint="33"/>
            <w:vAlign w:val="center"/>
          </w:tcPr>
          <w:p w14:paraId="0869AFF8" w14:textId="735F0040"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59908267"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7E783EF"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2E2B449" w14:textId="77777777" w:rsidTr="00ED6FC4">
        <w:trPr>
          <w:trHeight w:val="575"/>
        </w:trPr>
        <w:tc>
          <w:tcPr>
            <w:tcW w:w="1077" w:type="dxa"/>
            <w:vMerge/>
          </w:tcPr>
          <w:p w14:paraId="6A2DE7F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0E6D76A" w14:textId="2E1C5062" w:rsidR="00AB659E" w:rsidRPr="005A0463" w:rsidRDefault="00AB659E" w:rsidP="00AB659E">
            <w:pPr>
              <w:spacing w:before="40" w:after="60" w:line="240" w:lineRule="auto"/>
              <w:rPr>
                <w:rFonts w:ascii="Arial" w:eastAsia="Times New Roman" w:hAnsi="Arial" w:cs="Arial"/>
                <w:b/>
                <w:bCs/>
                <w:color w:val="00B0F0"/>
                <w:kern w:val="0"/>
                <w:sz w:val="18"/>
                <w:szCs w:val="18"/>
                <w14:ligatures w14:val="none"/>
              </w:rPr>
            </w:pPr>
            <w:r w:rsidRPr="005A0463">
              <w:rPr>
                <w:rFonts w:ascii="Arial" w:eastAsia="Times New Roman" w:hAnsi="Arial" w:cs="Arial"/>
                <w:b/>
                <w:bCs/>
                <w:color w:val="00B0F0"/>
                <w:kern w:val="0"/>
                <w:sz w:val="18"/>
                <w:szCs w:val="18"/>
                <w14:ligatures w14:val="none"/>
              </w:rPr>
              <w:t xml:space="preserve">L 201.1 General. </w:t>
            </w:r>
            <w:proofErr w:type="gramStart"/>
            <w:r w:rsidRPr="005A0463">
              <w:rPr>
                <w:rFonts w:ascii="Arial" w:eastAsia="Times New Roman" w:hAnsi="Arial" w:cs="Arial"/>
                <w:color w:val="00B0F0"/>
                <w:kern w:val="0"/>
                <w:sz w:val="18"/>
                <w:szCs w:val="18"/>
                <w14:ligatures w14:val="none"/>
              </w:rPr>
              <w:t>For the purpose of</w:t>
            </w:r>
            <w:proofErr w:type="gramEnd"/>
            <w:r w:rsidRPr="005A0463">
              <w:rPr>
                <w:rFonts w:ascii="Arial" w:eastAsia="Times New Roman" w:hAnsi="Arial" w:cs="Arial"/>
                <w:color w:val="00B0F0"/>
                <w:kern w:val="0"/>
                <w:sz w:val="18"/>
                <w:szCs w:val="18"/>
                <w14:ligatures w14:val="none"/>
              </w:rPr>
              <w:t xml:space="preserve"> this appendix, the following definitions shall apply:</w:t>
            </w:r>
          </w:p>
        </w:tc>
      </w:tr>
      <w:tr w:rsidR="00AB659E" w:rsidRPr="000B3E23" w14:paraId="4665541A" w14:textId="77777777" w:rsidTr="00ED6FC4">
        <w:trPr>
          <w:trHeight w:val="701"/>
        </w:trPr>
        <w:tc>
          <w:tcPr>
            <w:tcW w:w="1077" w:type="dxa"/>
            <w:vMerge/>
          </w:tcPr>
          <w:p w14:paraId="7963F99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0B6A993B" w14:textId="3B746CD6"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Definitions </w:t>
            </w:r>
          </w:p>
        </w:tc>
        <w:tc>
          <w:tcPr>
            <w:tcW w:w="1172" w:type="dxa"/>
            <w:gridSpan w:val="3"/>
            <w:vAlign w:val="center"/>
          </w:tcPr>
          <w:p w14:paraId="138526A8" w14:textId="79874FCF"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L 201.1</w:t>
            </w:r>
          </w:p>
        </w:tc>
        <w:tc>
          <w:tcPr>
            <w:tcW w:w="1265" w:type="dxa"/>
            <w:gridSpan w:val="3"/>
            <w:vAlign w:val="center"/>
          </w:tcPr>
          <w:p w14:paraId="7628B3AD" w14:textId="03EE8953"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L 201.1</w:t>
            </w:r>
          </w:p>
        </w:tc>
        <w:tc>
          <w:tcPr>
            <w:tcW w:w="3241" w:type="dxa"/>
            <w:vAlign w:val="center"/>
          </w:tcPr>
          <w:p w14:paraId="1281D9FA" w14:textId="14E94C87"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Definition</w:t>
            </w:r>
          </w:p>
        </w:tc>
        <w:tc>
          <w:tcPr>
            <w:tcW w:w="1802" w:type="dxa"/>
            <w:shd w:val="clear" w:color="auto" w:fill="E2EFD9" w:themeFill="accent6" w:themeFillTint="33"/>
            <w:vAlign w:val="center"/>
          </w:tcPr>
          <w:p w14:paraId="1A94157A" w14:textId="03010996"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r>
              <w:rPr>
                <w:rFonts w:ascii="Arial" w:eastAsia="Times New Roman" w:hAnsi="Arial" w:cs="Arial"/>
                <w:b/>
                <w:bCs/>
                <w:kern w:val="0"/>
                <w:sz w:val="18"/>
                <w:szCs w:val="18"/>
                <w14:ligatures w14:val="none"/>
              </w:rPr>
              <w:t xml:space="preserve"> </w:t>
            </w:r>
          </w:p>
        </w:tc>
        <w:tc>
          <w:tcPr>
            <w:tcW w:w="1980" w:type="dxa"/>
            <w:gridSpan w:val="2"/>
            <w:vAlign w:val="center"/>
          </w:tcPr>
          <w:p w14:paraId="3E08B200"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EA18B2E"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AAAC268" w14:textId="77777777" w:rsidTr="00ED6FC4">
        <w:trPr>
          <w:trHeight w:val="1070"/>
        </w:trPr>
        <w:tc>
          <w:tcPr>
            <w:tcW w:w="1077" w:type="dxa"/>
            <w:vMerge/>
          </w:tcPr>
          <w:p w14:paraId="20F7122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C4192D6" w14:textId="093847AF" w:rsidR="00AB659E" w:rsidRPr="005A0463" w:rsidRDefault="00AB659E" w:rsidP="00AB659E">
            <w:pPr>
              <w:spacing w:before="40" w:after="60" w:line="240" w:lineRule="auto"/>
              <w:rPr>
                <w:rFonts w:ascii="Arial" w:eastAsia="Times New Roman" w:hAnsi="Arial" w:cs="Arial"/>
                <w:b/>
                <w:bCs/>
                <w:color w:val="00B0F0"/>
                <w:kern w:val="0"/>
                <w:sz w:val="18"/>
                <w:szCs w:val="18"/>
                <w14:ligatures w14:val="none"/>
              </w:rPr>
            </w:pPr>
            <w:r w:rsidRPr="005A0463">
              <w:rPr>
                <w:rFonts w:ascii="Arial" w:eastAsia="Times New Roman" w:hAnsi="Arial" w:cs="Arial"/>
                <w:b/>
                <w:bCs/>
                <w:color w:val="00B0F0"/>
                <w:kern w:val="0"/>
                <w:sz w:val="18"/>
                <w:szCs w:val="18"/>
                <w14:ligatures w14:val="none"/>
              </w:rPr>
              <w:t>Dedicated Meter. A water measuring device used at a subsection or end use of a water supply system for any of the following purposes: billing, water management, collecting and analyzing water usage data, detection of leaks, equipment failure, water waste, and irregular or abnormal use for a specific application. Also called a submeter.</w:t>
            </w:r>
          </w:p>
        </w:tc>
      </w:tr>
      <w:tr w:rsidR="00AB659E" w:rsidRPr="000B3E23" w14:paraId="7410F7E3" w14:textId="77777777" w:rsidTr="00ED6FC4">
        <w:trPr>
          <w:trHeight w:val="719"/>
        </w:trPr>
        <w:tc>
          <w:tcPr>
            <w:tcW w:w="1077" w:type="dxa"/>
            <w:vMerge/>
          </w:tcPr>
          <w:p w14:paraId="075785A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vAlign w:val="center"/>
          </w:tcPr>
          <w:p w14:paraId="43AE0784" w14:textId="504AF6C0"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Definitions </w:t>
            </w:r>
          </w:p>
        </w:tc>
        <w:tc>
          <w:tcPr>
            <w:tcW w:w="1172" w:type="dxa"/>
            <w:gridSpan w:val="3"/>
            <w:vAlign w:val="center"/>
          </w:tcPr>
          <w:p w14:paraId="06633C3B" w14:textId="66E8FC17"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L 201.1</w:t>
            </w:r>
          </w:p>
        </w:tc>
        <w:tc>
          <w:tcPr>
            <w:tcW w:w="1265" w:type="dxa"/>
            <w:gridSpan w:val="3"/>
            <w:vAlign w:val="center"/>
          </w:tcPr>
          <w:p w14:paraId="280A5EC7" w14:textId="131BDE1E"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5A0463">
              <w:rPr>
                <w:rFonts w:ascii="Arial" w:eastAsia="Times New Roman" w:hAnsi="Arial" w:cs="Arial"/>
                <w:b/>
                <w:bCs/>
                <w:kern w:val="0"/>
                <w:sz w:val="18"/>
                <w:szCs w:val="18"/>
                <w14:ligatures w14:val="none"/>
              </w:rPr>
              <w:t>L 201.1</w:t>
            </w:r>
          </w:p>
        </w:tc>
        <w:tc>
          <w:tcPr>
            <w:tcW w:w="3241" w:type="dxa"/>
            <w:vAlign w:val="center"/>
          </w:tcPr>
          <w:p w14:paraId="30E2CCBD" w14:textId="2F24DD9F"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Definition</w:t>
            </w:r>
          </w:p>
        </w:tc>
        <w:tc>
          <w:tcPr>
            <w:tcW w:w="1802" w:type="dxa"/>
            <w:shd w:val="clear" w:color="auto" w:fill="E2EFD9" w:themeFill="accent6" w:themeFillTint="33"/>
            <w:vAlign w:val="center"/>
          </w:tcPr>
          <w:p w14:paraId="07D53D57" w14:textId="0766F6E6"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r>
              <w:rPr>
                <w:rFonts w:ascii="Arial" w:eastAsia="Times New Roman" w:hAnsi="Arial" w:cs="Arial"/>
                <w:b/>
                <w:bCs/>
                <w:kern w:val="0"/>
                <w:sz w:val="18"/>
                <w:szCs w:val="18"/>
                <w14:ligatures w14:val="none"/>
              </w:rPr>
              <w:t xml:space="preserve"> </w:t>
            </w:r>
          </w:p>
        </w:tc>
        <w:tc>
          <w:tcPr>
            <w:tcW w:w="1980" w:type="dxa"/>
            <w:gridSpan w:val="2"/>
            <w:vAlign w:val="center"/>
          </w:tcPr>
          <w:p w14:paraId="1A9EDB72"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B5557AA"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448D4AC" w14:textId="77777777" w:rsidTr="00ED6FC4">
        <w:trPr>
          <w:trHeight w:val="710"/>
        </w:trPr>
        <w:tc>
          <w:tcPr>
            <w:tcW w:w="1077" w:type="dxa"/>
            <w:vMerge/>
          </w:tcPr>
          <w:p w14:paraId="6DEDDF2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057D310" w14:textId="054B3AF0" w:rsidR="00AB659E" w:rsidRPr="005A0463" w:rsidRDefault="00AB659E" w:rsidP="00AB659E">
            <w:pPr>
              <w:spacing w:before="40" w:after="60" w:line="240" w:lineRule="auto"/>
              <w:rPr>
                <w:rFonts w:ascii="Arial" w:eastAsia="Times New Roman" w:hAnsi="Arial" w:cs="Arial"/>
                <w:b/>
                <w:bCs/>
                <w:color w:val="00B0F0"/>
                <w:kern w:val="0"/>
                <w:sz w:val="18"/>
                <w:szCs w:val="18"/>
                <w14:ligatures w14:val="none"/>
              </w:rPr>
            </w:pPr>
            <w:r w:rsidRPr="005A0463">
              <w:rPr>
                <w:rFonts w:ascii="Arial" w:eastAsia="Times New Roman" w:hAnsi="Arial" w:cs="Arial"/>
                <w:b/>
                <w:bCs/>
                <w:color w:val="00B0F0"/>
                <w:kern w:val="0"/>
                <w:sz w:val="18"/>
                <w:szCs w:val="18"/>
                <w14:ligatures w14:val="none"/>
              </w:rPr>
              <w:t>Dry Weather Runoff. Water that flows along a surface, in</w:t>
            </w:r>
            <w:r>
              <w:rPr>
                <w:rFonts w:ascii="Arial" w:eastAsia="Times New Roman" w:hAnsi="Arial" w:cs="Arial"/>
                <w:b/>
                <w:bCs/>
                <w:color w:val="00B0F0"/>
                <w:kern w:val="0"/>
                <w:sz w:val="18"/>
                <w:szCs w:val="18"/>
                <w14:ligatures w14:val="none"/>
              </w:rPr>
              <w:t xml:space="preserve"> </w:t>
            </w:r>
            <w:r w:rsidRPr="005A0463">
              <w:rPr>
                <w:rFonts w:ascii="Arial" w:eastAsia="Times New Roman" w:hAnsi="Arial" w:cs="Arial"/>
                <w:b/>
                <w:bCs/>
                <w:color w:val="00B0F0"/>
                <w:kern w:val="0"/>
                <w:sz w:val="18"/>
                <w:szCs w:val="18"/>
                <w14:ligatures w14:val="none"/>
              </w:rPr>
              <w:t>a channel or sub-surface including groundwater seepage, and</w:t>
            </w:r>
            <w:r>
              <w:rPr>
                <w:rFonts w:ascii="Arial" w:eastAsia="Times New Roman" w:hAnsi="Arial" w:cs="Arial"/>
                <w:b/>
                <w:bCs/>
                <w:color w:val="00B0F0"/>
                <w:kern w:val="0"/>
                <w:sz w:val="18"/>
                <w:szCs w:val="18"/>
                <w14:ligatures w14:val="none"/>
              </w:rPr>
              <w:t xml:space="preserve"> </w:t>
            </w:r>
            <w:r w:rsidRPr="005A0463">
              <w:rPr>
                <w:rFonts w:ascii="Arial" w:eastAsia="Times New Roman" w:hAnsi="Arial" w:cs="Arial"/>
                <w:b/>
                <w:bCs/>
                <w:color w:val="00B0F0"/>
                <w:kern w:val="0"/>
                <w:sz w:val="18"/>
                <w:szCs w:val="18"/>
                <w14:ligatures w14:val="none"/>
              </w:rPr>
              <w:t>is not associated with a rain event.</w:t>
            </w:r>
          </w:p>
        </w:tc>
      </w:tr>
      <w:tr w:rsidR="00AB659E" w:rsidRPr="000B3E23" w14:paraId="4963975F" w14:textId="77777777" w:rsidTr="00ED6FC4">
        <w:trPr>
          <w:trHeight w:val="620"/>
        </w:trPr>
        <w:tc>
          <w:tcPr>
            <w:tcW w:w="1077" w:type="dxa"/>
            <w:vMerge/>
          </w:tcPr>
          <w:p w14:paraId="3C1D25E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tcPr>
          <w:p w14:paraId="45439463" w14:textId="1243F9F6"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F743BD">
              <w:t xml:space="preserve">Definitions </w:t>
            </w:r>
          </w:p>
        </w:tc>
        <w:tc>
          <w:tcPr>
            <w:tcW w:w="1172" w:type="dxa"/>
            <w:gridSpan w:val="3"/>
          </w:tcPr>
          <w:p w14:paraId="4CA07DC5" w14:textId="54D90E4F"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F743BD">
              <w:t>L 201.1</w:t>
            </w:r>
          </w:p>
        </w:tc>
        <w:tc>
          <w:tcPr>
            <w:tcW w:w="1265" w:type="dxa"/>
            <w:gridSpan w:val="3"/>
          </w:tcPr>
          <w:p w14:paraId="4405C64F" w14:textId="2606D287"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F743BD">
              <w:t>L 201.1</w:t>
            </w:r>
          </w:p>
        </w:tc>
        <w:tc>
          <w:tcPr>
            <w:tcW w:w="3241" w:type="dxa"/>
          </w:tcPr>
          <w:p w14:paraId="2C959313" w14:textId="6EC7591C"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F743BD">
              <w:t>New Definition</w:t>
            </w:r>
          </w:p>
        </w:tc>
        <w:tc>
          <w:tcPr>
            <w:tcW w:w="1802" w:type="dxa"/>
            <w:shd w:val="clear" w:color="auto" w:fill="E2EFD9" w:themeFill="accent6" w:themeFillTint="33"/>
          </w:tcPr>
          <w:p w14:paraId="01381998" w14:textId="5A60BA0F"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b/>
              </w:rPr>
              <w:t xml:space="preserve">Accept Change </w:t>
            </w:r>
            <w:r w:rsidRPr="00F743BD">
              <w:t xml:space="preserve"> </w:t>
            </w:r>
          </w:p>
        </w:tc>
        <w:tc>
          <w:tcPr>
            <w:tcW w:w="1980" w:type="dxa"/>
            <w:gridSpan w:val="2"/>
            <w:vAlign w:val="center"/>
          </w:tcPr>
          <w:p w14:paraId="603A9FF4"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4173546"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FF0E865" w14:textId="77777777" w:rsidTr="00ED6FC4">
        <w:trPr>
          <w:trHeight w:val="710"/>
        </w:trPr>
        <w:tc>
          <w:tcPr>
            <w:tcW w:w="1077" w:type="dxa"/>
            <w:vMerge/>
          </w:tcPr>
          <w:p w14:paraId="1A2AB11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9968ECB" w14:textId="1DDDC5E2" w:rsidR="00AB659E" w:rsidRPr="00042D8E" w:rsidRDefault="00AB659E" w:rsidP="00AB659E">
            <w:pPr>
              <w:spacing w:before="40" w:after="60" w:line="240" w:lineRule="auto"/>
              <w:rPr>
                <w:rFonts w:ascii="Arial" w:eastAsia="Times New Roman" w:hAnsi="Arial" w:cs="Arial"/>
                <w:b/>
                <w:bCs/>
                <w:color w:val="00B0F0"/>
                <w:kern w:val="0"/>
                <w:sz w:val="18"/>
                <w:szCs w:val="18"/>
                <w14:ligatures w14:val="none"/>
              </w:rPr>
            </w:pPr>
            <w:proofErr w:type="spellStart"/>
            <w:r w:rsidRPr="00042D8E">
              <w:rPr>
                <w:rFonts w:ascii="Arial" w:eastAsia="Times New Roman" w:hAnsi="Arial" w:cs="Arial"/>
                <w:b/>
                <w:bCs/>
                <w:color w:val="00B0F0"/>
                <w:kern w:val="0"/>
                <w:sz w:val="18"/>
                <w:szCs w:val="18"/>
                <w14:ligatures w14:val="none"/>
              </w:rPr>
              <w:t>ETc.</w:t>
            </w:r>
            <w:proofErr w:type="spellEnd"/>
            <w:r w:rsidRPr="00042D8E">
              <w:rPr>
                <w:rFonts w:ascii="Arial" w:eastAsia="Times New Roman" w:hAnsi="Arial" w:cs="Arial"/>
                <w:b/>
                <w:bCs/>
                <w:color w:val="00B0F0"/>
                <w:kern w:val="0"/>
                <w:sz w:val="18"/>
                <w:szCs w:val="18"/>
                <w14:ligatures w14:val="none"/>
              </w:rPr>
              <w:t xml:space="preserve"> Evapotranspiration rate of the plants derived by multiplying </w:t>
            </w:r>
            <w:proofErr w:type="spellStart"/>
            <w:r w:rsidRPr="00042D8E">
              <w:rPr>
                <w:rFonts w:ascii="Arial" w:eastAsia="Times New Roman" w:hAnsi="Arial" w:cs="Arial"/>
                <w:b/>
                <w:bCs/>
                <w:color w:val="00B0F0"/>
                <w:kern w:val="0"/>
                <w:sz w:val="18"/>
                <w:szCs w:val="18"/>
                <w14:ligatures w14:val="none"/>
              </w:rPr>
              <w:t>ETo</w:t>
            </w:r>
            <w:proofErr w:type="spellEnd"/>
            <w:r w:rsidRPr="00042D8E">
              <w:rPr>
                <w:rFonts w:ascii="Arial" w:eastAsia="Times New Roman" w:hAnsi="Arial" w:cs="Arial"/>
                <w:b/>
                <w:bCs/>
                <w:color w:val="00B0F0"/>
                <w:kern w:val="0"/>
                <w:sz w:val="18"/>
                <w:szCs w:val="18"/>
                <w14:ligatures w14:val="none"/>
              </w:rPr>
              <w:t xml:space="preserve"> by the appropriate plant factor or coefficient.</w:t>
            </w:r>
          </w:p>
        </w:tc>
      </w:tr>
      <w:tr w:rsidR="00AB659E" w:rsidRPr="000B3E23" w14:paraId="0C41A47A" w14:textId="77777777" w:rsidTr="00ED6FC4">
        <w:trPr>
          <w:trHeight w:val="530"/>
        </w:trPr>
        <w:tc>
          <w:tcPr>
            <w:tcW w:w="1077" w:type="dxa"/>
            <w:vMerge/>
          </w:tcPr>
          <w:p w14:paraId="7FA9F1E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tcPr>
          <w:p w14:paraId="35B2E000" w14:textId="0822433D"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E17E87">
              <w:t xml:space="preserve">Definitions </w:t>
            </w:r>
          </w:p>
        </w:tc>
        <w:tc>
          <w:tcPr>
            <w:tcW w:w="1172" w:type="dxa"/>
            <w:gridSpan w:val="3"/>
          </w:tcPr>
          <w:p w14:paraId="2A481DD1" w14:textId="257A25F2"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E17E87">
              <w:t>L 201.1</w:t>
            </w:r>
          </w:p>
        </w:tc>
        <w:tc>
          <w:tcPr>
            <w:tcW w:w="1265" w:type="dxa"/>
            <w:gridSpan w:val="3"/>
          </w:tcPr>
          <w:p w14:paraId="2BACAF26" w14:textId="5A0E83E3"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E17E87">
              <w:t>L 201.1</w:t>
            </w:r>
          </w:p>
        </w:tc>
        <w:tc>
          <w:tcPr>
            <w:tcW w:w="3241" w:type="dxa"/>
          </w:tcPr>
          <w:p w14:paraId="1AC7FE94" w14:textId="79E68689"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E17E87">
              <w:t>New Definition</w:t>
            </w:r>
          </w:p>
        </w:tc>
        <w:tc>
          <w:tcPr>
            <w:tcW w:w="1802" w:type="dxa"/>
            <w:shd w:val="clear" w:color="auto" w:fill="E2EFD9" w:themeFill="accent6" w:themeFillTint="33"/>
          </w:tcPr>
          <w:p w14:paraId="057E28F8" w14:textId="531DC116" w:rsidR="00AB659E" w:rsidRPr="00A86DB4" w:rsidRDefault="00AB659E" w:rsidP="00AB659E">
            <w:pPr>
              <w:spacing w:before="40" w:after="60" w:line="240" w:lineRule="auto"/>
              <w:rPr>
                <w:rFonts w:ascii="Arial" w:eastAsia="Times New Roman" w:hAnsi="Arial" w:cs="Arial"/>
                <w:b/>
                <w:bCs/>
                <w:kern w:val="0"/>
                <w:sz w:val="18"/>
                <w:szCs w:val="18"/>
                <w14:ligatures w14:val="none"/>
              </w:rPr>
            </w:pPr>
            <w:r w:rsidRPr="003B16B3">
              <w:rPr>
                <w:b/>
              </w:rPr>
              <w:t xml:space="preserve">Accept Change </w:t>
            </w:r>
            <w:r w:rsidRPr="00E17E87">
              <w:t xml:space="preserve"> </w:t>
            </w:r>
          </w:p>
        </w:tc>
        <w:tc>
          <w:tcPr>
            <w:tcW w:w="1980" w:type="dxa"/>
            <w:gridSpan w:val="2"/>
            <w:vAlign w:val="center"/>
          </w:tcPr>
          <w:p w14:paraId="53F66438"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E6FA60A" w14:textId="77777777" w:rsidR="00AB659E" w:rsidRPr="00A86DB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A3E8676" w14:textId="77777777" w:rsidTr="00ED6FC4">
        <w:trPr>
          <w:trHeight w:val="602"/>
        </w:trPr>
        <w:tc>
          <w:tcPr>
            <w:tcW w:w="1077" w:type="dxa"/>
            <w:vMerge/>
          </w:tcPr>
          <w:p w14:paraId="5E8FA56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B294B68" w14:textId="56B14CA0" w:rsidR="00AB659E" w:rsidRPr="00A86DB4" w:rsidRDefault="00AB659E" w:rsidP="00AB659E">
            <w:pPr>
              <w:spacing w:before="40" w:after="60" w:line="240" w:lineRule="auto"/>
              <w:rPr>
                <w:rFonts w:ascii="Arial" w:eastAsia="Times New Roman" w:hAnsi="Arial" w:cs="Arial"/>
                <w:b/>
                <w:bCs/>
                <w:kern w:val="0"/>
                <w:sz w:val="18"/>
                <w:szCs w:val="18"/>
                <w14:ligatures w14:val="none"/>
              </w:rPr>
            </w:pPr>
            <w:proofErr w:type="spellStart"/>
            <w:r w:rsidRPr="0020798C">
              <w:rPr>
                <w:rFonts w:ascii="Arial" w:eastAsia="Times New Roman" w:hAnsi="Arial" w:cs="Arial"/>
                <w:b/>
                <w:bCs/>
                <w:color w:val="00B0F0"/>
                <w:kern w:val="0"/>
                <w:sz w:val="18"/>
                <w:szCs w:val="18"/>
                <w14:ligatures w14:val="none"/>
              </w:rPr>
              <w:t>ETo</w:t>
            </w:r>
            <w:proofErr w:type="spellEnd"/>
            <w:r w:rsidRPr="0020798C">
              <w:rPr>
                <w:rFonts w:ascii="Arial" w:eastAsia="Times New Roman" w:hAnsi="Arial" w:cs="Arial"/>
                <w:b/>
                <w:bCs/>
                <w:color w:val="00B0F0"/>
                <w:kern w:val="0"/>
                <w:sz w:val="18"/>
                <w:szCs w:val="18"/>
                <w14:ligatures w14:val="none"/>
              </w:rPr>
              <w:t>. Reference evapotranspiration for a cool-season grass as</w:t>
            </w:r>
            <w:r>
              <w:rPr>
                <w:rFonts w:ascii="Arial" w:eastAsia="Times New Roman" w:hAnsi="Arial" w:cs="Arial"/>
                <w:b/>
                <w:bCs/>
                <w:color w:val="00B0F0"/>
                <w:kern w:val="0"/>
                <w:sz w:val="18"/>
                <w:szCs w:val="18"/>
                <w14:ligatures w14:val="none"/>
              </w:rPr>
              <w:t xml:space="preserve"> </w:t>
            </w:r>
            <w:r w:rsidRPr="0020798C">
              <w:rPr>
                <w:rFonts w:ascii="Arial" w:eastAsia="Times New Roman" w:hAnsi="Arial" w:cs="Arial"/>
                <w:b/>
                <w:bCs/>
                <w:color w:val="00B0F0"/>
                <w:kern w:val="0"/>
                <w:sz w:val="18"/>
                <w:szCs w:val="18"/>
                <w14:ligatures w14:val="none"/>
              </w:rPr>
              <w:t>calculated by the standardized Penman-Monteith equation</w:t>
            </w:r>
            <w:r>
              <w:rPr>
                <w:rFonts w:ascii="Arial" w:eastAsia="Times New Roman" w:hAnsi="Arial" w:cs="Arial"/>
                <w:b/>
                <w:bCs/>
                <w:color w:val="00B0F0"/>
                <w:kern w:val="0"/>
                <w:sz w:val="18"/>
                <w:szCs w:val="18"/>
                <w14:ligatures w14:val="none"/>
              </w:rPr>
              <w:t xml:space="preserve"> </w:t>
            </w:r>
            <w:r w:rsidRPr="0020798C">
              <w:rPr>
                <w:rFonts w:ascii="Arial" w:eastAsia="Times New Roman" w:hAnsi="Arial" w:cs="Arial"/>
                <w:b/>
                <w:bCs/>
                <w:color w:val="00B0F0"/>
                <w:kern w:val="0"/>
                <w:sz w:val="18"/>
                <w:szCs w:val="18"/>
                <w14:ligatures w14:val="none"/>
              </w:rPr>
              <w:t>based on weather-station data.</w:t>
            </w:r>
          </w:p>
        </w:tc>
      </w:tr>
      <w:tr w:rsidR="00AB659E" w:rsidRPr="000B3E23" w14:paraId="1A3526CF" w14:textId="77777777" w:rsidTr="00ED6FC4">
        <w:trPr>
          <w:trHeight w:val="557"/>
        </w:trPr>
        <w:tc>
          <w:tcPr>
            <w:tcW w:w="1077" w:type="dxa"/>
            <w:vMerge/>
          </w:tcPr>
          <w:p w14:paraId="1D9F273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tcPr>
          <w:p w14:paraId="535E9D14" w14:textId="12263561"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003525">
              <w:t xml:space="preserve">Definitions </w:t>
            </w:r>
          </w:p>
        </w:tc>
        <w:tc>
          <w:tcPr>
            <w:tcW w:w="1172" w:type="dxa"/>
            <w:gridSpan w:val="3"/>
          </w:tcPr>
          <w:p w14:paraId="6FBCF97B" w14:textId="5EDA8F65"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003525">
              <w:t>L 201.1</w:t>
            </w:r>
          </w:p>
        </w:tc>
        <w:tc>
          <w:tcPr>
            <w:tcW w:w="1265" w:type="dxa"/>
            <w:gridSpan w:val="3"/>
          </w:tcPr>
          <w:p w14:paraId="3FBBCF22" w14:textId="01BC08A3" w:rsidR="00AB659E" w:rsidRPr="0020798C" w:rsidRDefault="00AB659E" w:rsidP="00AB659E">
            <w:pPr>
              <w:spacing w:before="40" w:after="60" w:line="240" w:lineRule="auto"/>
              <w:rPr>
                <w:rFonts w:ascii="Arial" w:eastAsia="Times New Roman" w:hAnsi="Arial" w:cs="Arial"/>
                <w:b/>
                <w:bCs/>
                <w:kern w:val="0"/>
                <w:sz w:val="18"/>
                <w:szCs w:val="18"/>
                <w14:ligatures w14:val="none"/>
              </w:rPr>
            </w:pPr>
            <w:r w:rsidRPr="0020798C">
              <w:t>L 201.1</w:t>
            </w:r>
          </w:p>
        </w:tc>
        <w:tc>
          <w:tcPr>
            <w:tcW w:w="3241" w:type="dxa"/>
            <w:vAlign w:val="center"/>
          </w:tcPr>
          <w:p w14:paraId="2306111D" w14:textId="5E71B771" w:rsidR="00AB659E" w:rsidRPr="0020798C" w:rsidRDefault="00AB659E" w:rsidP="00AB659E">
            <w:pPr>
              <w:spacing w:before="40" w:after="60" w:line="240" w:lineRule="auto"/>
              <w:rPr>
                <w:rFonts w:ascii="Arial" w:eastAsia="Times New Roman" w:hAnsi="Arial" w:cs="Arial"/>
                <w:b/>
                <w:bCs/>
                <w:kern w:val="0"/>
                <w:sz w:val="18"/>
                <w:szCs w:val="18"/>
                <w14:ligatures w14:val="none"/>
              </w:rPr>
            </w:pPr>
            <w:r w:rsidRPr="0020798C">
              <w:rPr>
                <w:rFonts w:ascii="Arial" w:eastAsia="Times New Roman" w:hAnsi="Arial" w:cs="Arial"/>
                <w:b/>
                <w:bCs/>
                <w:kern w:val="0"/>
                <w:sz w:val="18"/>
                <w:szCs w:val="18"/>
                <w14:ligatures w14:val="none"/>
              </w:rPr>
              <w:t xml:space="preserve">Update to definition </w:t>
            </w:r>
          </w:p>
        </w:tc>
        <w:tc>
          <w:tcPr>
            <w:tcW w:w="1802" w:type="dxa"/>
            <w:shd w:val="clear" w:color="auto" w:fill="E2EFD9" w:themeFill="accent6" w:themeFillTint="33"/>
            <w:vAlign w:val="center"/>
          </w:tcPr>
          <w:p w14:paraId="3ACB3D22" w14:textId="11EE0E30" w:rsidR="00AB659E" w:rsidRPr="0020798C"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1F512A7"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7DB169CF" w14:textId="2F61BB63"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182E2639" w14:textId="77777777" w:rsidTr="00ED6FC4">
        <w:trPr>
          <w:trHeight w:val="782"/>
        </w:trPr>
        <w:tc>
          <w:tcPr>
            <w:tcW w:w="1077" w:type="dxa"/>
            <w:vMerge/>
          </w:tcPr>
          <w:p w14:paraId="7933E7C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74F4C47" w14:textId="3D34B16F"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20798C">
              <w:rPr>
                <w:rFonts w:ascii="Arial" w:eastAsia="Times New Roman" w:hAnsi="Arial" w:cs="Arial"/>
                <w:b/>
                <w:bCs/>
                <w:kern w:val="0"/>
                <w:sz w:val="18"/>
                <w:szCs w:val="18"/>
                <w14:ligatures w14:val="none"/>
              </w:rPr>
              <w:t xml:space="preserve">Kitchen and Bar Sink Faucets. </w:t>
            </w:r>
            <w:r w:rsidRPr="0020798C">
              <w:rPr>
                <w:rFonts w:ascii="Arial" w:eastAsia="Times New Roman" w:hAnsi="Arial" w:cs="Arial"/>
                <w:kern w:val="0"/>
                <w:sz w:val="18"/>
                <w:szCs w:val="18"/>
                <w14:ligatures w14:val="none"/>
              </w:rPr>
              <w:t xml:space="preserve">A faucet that discharges into a kitchen or bar sinks in domestic or commercial installations. Supply fittings that discharge into other type sinks, including clinical sinks, floor sinks, service sinks and laundry </w:t>
            </w:r>
            <w:r w:rsidRPr="0020798C">
              <w:rPr>
                <w:rFonts w:ascii="Arial" w:eastAsia="Times New Roman" w:hAnsi="Arial" w:cs="Arial"/>
                <w:color w:val="00B0F0"/>
                <w:kern w:val="0"/>
                <w:sz w:val="18"/>
                <w:szCs w:val="18"/>
                <w14:ligatures w14:val="none"/>
              </w:rPr>
              <w:t>sinks are not included</w:t>
            </w:r>
            <w:r>
              <w:rPr>
                <w:rFonts w:ascii="Arial" w:eastAsia="Times New Roman" w:hAnsi="Arial" w:cs="Arial"/>
                <w:color w:val="00B0F0"/>
                <w:kern w:val="0"/>
                <w:sz w:val="18"/>
                <w:szCs w:val="18"/>
                <w14:ligatures w14:val="none"/>
              </w:rPr>
              <w:t>.</w:t>
            </w:r>
          </w:p>
        </w:tc>
      </w:tr>
      <w:tr w:rsidR="00AB659E" w:rsidRPr="000B3E23" w14:paraId="5382C0C6" w14:textId="77777777" w:rsidTr="000E6985">
        <w:tc>
          <w:tcPr>
            <w:tcW w:w="1077" w:type="dxa"/>
            <w:vMerge/>
          </w:tcPr>
          <w:p w14:paraId="4225F08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tcPr>
          <w:p w14:paraId="4AF48644" w14:textId="54ACA349"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DB2021">
              <w:t xml:space="preserve">Definitions </w:t>
            </w:r>
          </w:p>
        </w:tc>
        <w:tc>
          <w:tcPr>
            <w:tcW w:w="1172" w:type="dxa"/>
            <w:gridSpan w:val="3"/>
          </w:tcPr>
          <w:p w14:paraId="21CFC12A" w14:textId="7E0117B0"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DB2021">
              <w:t>L 201.1</w:t>
            </w:r>
          </w:p>
        </w:tc>
        <w:tc>
          <w:tcPr>
            <w:tcW w:w="1265" w:type="dxa"/>
            <w:gridSpan w:val="3"/>
          </w:tcPr>
          <w:p w14:paraId="3A321CEF" w14:textId="0AF6A890"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DB2021">
              <w:t>L 201.1</w:t>
            </w:r>
          </w:p>
        </w:tc>
        <w:tc>
          <w:tcPr>
            <w:tcW w:w="3241" w:type="dxa"/>
          </w:tcPr>
          <w:p w14:paraId="2F8CCAE7" w14:textId="33AD45E6"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DB2021">
              <w:t xml:space="preserve">Update to definition </w:t>
            </w:r>
          </w:p>
        </w:tc>
        <w:tc>
          <w:tcPr>
            <w:tcW w:w="1802" w:type="dxa"/>
            <w:shd w:val="clear" w:color="auto" w:fill="E2EFD9" w:themeFill="accent6" w:themeFillTint="33"/>
          </w:tcPr>
          <w:p w14:paraId="4750BDBC" w14:textId="2BBFF1D6"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3B16B3">
              <w:rPr>
                <w:b/>
              </w:rPr>
              <w:t xml:space="preserve">Accept Change </w:t>
            </w:r>
          </w:p>
        </w:tc>
        <w:tc>
          <w:tcPr>
            <w:tcW w:w="1980" w:type="dxa"/>
            <w:gridSpan w:val="2"/>
            <w:vAlign w:val="center"/>
          </w:tcPr>
          <w:p w14:paraId="7F8BA983"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4488E9EB" w14:textId="0011EE6D"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487B8A6A" w14:textId="77777777" w:rsidTr="000E6985">
        <w:tc>
          <w:tcPr>
            <w:tcW w:w="1077" w:type="dxa"/>
            <w:vMerge/>
          </w:tcPr>
          <w:p w14:paraId="02D831C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AFAF451" w14:textId="475AF11E" w:rsidR="00AB659E" w:rsidRPr="0020798C" w:rsidRDefault="00AB659E" w:rsidP="00AB659E">
            <w:pPr>
              <w:spacing w:before="40" w:after="60" w:line="240" w:lineRule="auto"/>
              <w:rPr>
                <w:rFonts w:ascii="Arial" w:eastAsia="Times New Roman" w:hAnsi="Arial" w:cs="Arial"/>
                <w:color w:val="00B0F0"/>
                <w:kern w:val="0"/>
                <w:sz w:val="18"/>
                <w:szCs w:val="18"/>
                <w14:ligatures w14:val="none"/>
              </w:rPr>
            </w:pPr>
            <w:r w:rsidRPr="0020798C">
              <w:rPr>
                <w:rFonts w:ascii="Arial" w:eastAsia="Times New Roman" w:hAnsi="Arial" w:cs="Arial"/>
                <w:b/>
                <w:bCs/>
                <w:kern w:val="0"/>
                <w:sz w:val="18"/>
                <w:szCs w:val="18"/>
                <w14:ligatures w14:val="none"/>
              </w:rPr>
              <w:t>Low Flow Emitter</w:t>
            </w:r>
            <w:r w:rsidRPr="0020798C">
              <w:rPr>
                <w:rFonts w:ascii="Arial" w:eastAsia="Times New Roman" w:hAnsi="Arial" w:cs="Arial"/>
                <w:kern w:val="0"/>
                <w:sz w:val="18"/>
                <w:szCs w:val="18"/>
                <w14:ligatures w14:val="none"/>
              </w:rPr>
              <w:t>. Low-flow irrigation emission device</w:t>
            </w:r>
            <w:r>
              <w:rPr>
                <w:rFonts w:ascii="Arial" w:eastAsia="Times New Roman" w:hAnsi="Arial" w:cs="Arial"/>
                <w:kern w:val="0"/>
                <w:sz w:val="18"/>
                <w:szCs w:val="18"/>
                <w14:ligatures w14:val="none"/>
              </w:rPr>
              <w:t xml:space="preserve"> </w:t>
            </w:r>
            <w:r w:rsidRPr="0020798C">
              <w:rPr>
                <w:rFonts w:ascii="Arial" w:eastAsia="Times New Roman" w:hAnsi="Arial" w:cs="Arial"/>
                <w:kern w:val="0"/>
                <w:sz w:val="18"/>
                <w:szCs w:val="18"/>
                <w14:ligatures w14:val="none"/>
              </w:rPr>
              <w:t>designed to dissipate water pressure and discharge a small</w:t>
            </w:r>
            <w:r>
              <w:rPr>
                <w:rFonts w:ascii="Arial" w:eastAsia="Times New Roman" w:hAnsi="Arial" w:cs="Arial"/>
                <w:kern w:val="0"/>
                <w:sz w:val="18"/>
                <w:szCs w:val="18"/>
                <w14:ligatures w14:val="none"/>
              </w:rPr>
              <w:t xml:space="preserve"> </w:t>
            </w:r>
            <w:r w:rsidRPr="0020798C">
              <w:rPr>
                <w:rFonts w:ascii="Arial" w:eastAsia="Times New Roman" w:hAnsi="Arial" w:cs="Arial"/>
                <w:color w:val="00B0F0"/>
                <w:kern w:val="0"/>
                <w:sz w:val="18"/>
                <w:szCs w:val="18"/>
                <w14:ligatures w14:val="none"/>
              </w:rPr>
              <w:t>uniform flow or trickle of water at a constant flow rate.</w:t>
            </w:r>
          </w:p>
        </w:tc>
      </w:tr>
      <w:tr w:rsidR="00AB659E" w:rsidRPr="000B3E23" w14:paraId="0B0DA872" w14:textId="77777777" w:rsidTr="000E6985">
        <w:tc>
          <w:tcPr>
            <w:tcW w:w="1077" w:type="dxa"/>
            <w:vMerge/>
          </w:tcPr>
          <w:p w14:paraId="6E2F6CE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11" w:type="dxa"/>
            <w:gridSpan w:val="2"/>
          </w:tcPr>
          <w:p w14:paraId="1BF98F6C" w14:textId="2D79DDE0"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855F03">
              <w:t xml:space="preserve">Definitions </w:t>
            </w:r>
          </w:p>
        </w:tc>
        <w:tc>
          <w:tcPr>
            <w:tcW w:w="1172" w:type="dxa"/>
            <w:gridSpan w:val="3"/>
          </w:tcPr>
          <w:p w14:paraId="4FFFEFDC" w14:textId="3741AB26"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855F03">
              <w:t>L 201.1</w:t>
            </w:r>
          </w:p>
        </w:tc>
        <w:tc>
          <w:tcPr>
            <w:tcW w:w="1265" w:type="dxa"/>
            <w:gridSpan w:val="3"/>
          </w:tcPr>
          <w:p w14:paraId="28A1ABA8" w14:textId="6D4FA34C"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855F03">
              <w:t>L 201.1</w:t>
            </w:r>
          </w:p>
        </w:tc>
        <w:tc>
          <w:tcPr>
            <w:tcW w:w="3241" w:type="dxa"/>
          </w:tcPr>
          <w:p w14:paraId="5D43129D" w14:textId="5890E2AC"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t>New</w:t>
            </w:r>
            <w:r w:rsidRPr="00855F03">
              <w:t xml:space="preserve"> definition </w:t>
            </w:r>
          </w:p>
        </w:tc>
        <w:tc>
          <w:tcPr>
            <w:tcW w:w="1802" w:type="dxa"/>
            <w:shd w:val="clear" w:color="auto" w:fill="E2EFD9" w:themeFill="accent6" w:themeFillTint="33"/>
          </w:tcPr>
          <w:p w14:paraId="712DEEEB" w14:textId="00CFD6A3"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3B16B3">
              <w:rPr>
                <w:b/>
              </w:rPr>
              <w:t xml:space="preserve">Accept Change </w:t>
            </w:r>
          </w:p>
        </w:tc>
        <w:tc>
          <w:tcPr>
            <w:tcW w:w="1980" w:type="dxa"/>
            <w:gridSpan w:val="2"/>
            <w:vAlign w:val="center"/>
          </w:tcPr>
          <w:p w14:paraId="0A339E11"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2C71210D" w14:textId="37679630"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406B82B4" w14:textId="77777777" w:rsidTr="000E6985">
        <w:tc>
          <w:tcPr>
            <w:tcW w:w="1077" w:type="dxa"/>
            <w:vMerge/>
          </w:tcPr>
          <w:p w14:paraId="7B3B5FF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FDCB07D" w14:textId="29D9140C"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20798C">
              <w:rPr>
                <w:rFonts w:ascii="Arial" w:eastAsia="Times New Roman" w:hAnsi="Arial" w:cs="Arial"/>
                <w:b/>
                <w:bCs/>
                <w:color w:val="00B0F0"/>
                <w:kern w:val="0"/>
                <w:sz w:val="18"/>
                <w:szCs w:val="18"/>
                <w14:ligatures w14:val="none"/>
              </w:rPr>
              <w:t xml:space="preserve">On-Site Renewable Energy. </w:t>
            </w:r>
            <w:r w:rsidRPr="000E6985">
              <w:rPr>
                <w:rFonts w:ascii="Arial" w:eastAsia="Times New Roman" w:hAnsi="Arial" w:cs="Arial"/>
                <w:color w:val="00B0F0"/>
                <w:kern w:val="0"/>
                <w:sz w:val="18"/>
                <w:szCs w:val="18"/>
                <w14:ligatures w14:val="none"/>
              </w:rPr>
              <w:t>Energy generated from renewable sources produced at the building site. [ASHRAE 90.1:3.2]</w:t>
            </w:r>
          </w:p>
        </w:tc>
      </w:tr>
      <w:tr w:rsidR="00AB659E" w:rsidRPr="000B3E23" w14:paraId="6AA1F0F0" w14:textId="77777777" w:rsidTr="000E6985">
        <w:tc>
          <w:tcPr>
            <w:tcW w:w="1077" w:type="dxa"/>
            <w:vMerge/>
          </w:tcPr>
          <w:p w14:paraId="3B6E7EE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tcPr>
          <w:p w14:paraId="5BCDAC24" w14:textId="7F306D3D"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623081">
              <w:t xml:space="preserve">Definitions </w:t>
            </w:r>
          </w:p>
        </w:tc>
        <w:tc>
          <w:tcPr>
            <w:tcW w:w="1170" w:type="dxa"/>
            <w:gridSpan w:val="3"/>
          </w:tcPr>
          <w:p w14:paraId="7C51D969" w14:textId="7FDBB86A"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623081">
              <w:t>L 201.1</w:t>
            </w:r>
          </w:p>
        </w:tc>
        <w:tc>
          <w:tcPr>
            <w:tcW w:w="1257" w:type="dxa"/>
            <w:gridSpan w:val="2"/>
          </w:tcPr>
          <w:p w14:paraId="6B0E8668" w14:textId="2B3EB312"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623081">
              <w:t>L 201.1</w:t>
            </w:r>
          </w:p>
        </w:tc>
        <w:tc>
          <w:tcPr>
            <w:tcW w:w="3241" w:type="dxa"/>
          </w:tcPr>
          <w:p w14:paraId="274727F6" w14:textId="1F68770F"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623081">
              <w:t xml:space="preserve">New definition </w:t>
            </w:r>
          </w:p>
        </w:tc>
        <w:tc>
          <w:tcPr>
            <w:tcW w:w="1802" w:type="dxa"/>
            <w:shd w:val="clear" w:color="auto" w:fill="E2EFD9" w:themeFill="accent6" w:themeFillTint="33"/>
          </w:tcPr>
          <w:p w14:paraId="6FD4DCA9" w14:textId="365D9753"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3B16B3">
              <w:rPr>
                <w:b/>
              </w:rPr>
              <w:t xml:space="preserve">Accept Change </w:t>
            </w:r>
          </w:p>
        </w:tc>
        <w:tc>
          <w:tcPr>
            <w:tcW w:w="1980" w:type="dxa"/>
            <w:gridSpan w:val="2"/>
            <w:vAlign w:val="center"/>
          </w:tcPr>
          <w:p w14:paraId="5422267F"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1908333A" w14:textId="1B4C5E63"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76033EB4" w14:textId="77777777" w:rsidTr="000E6985">
        <w:tc>
          <w:tcPr>
            <w:tcW w:w="1077" w:type="dxa"/>
            <w:vMerge/>
          </w:tcPr>
          <w:p w14:paraId="4E6AB74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F06E16E" w14:textId="698BCEC9"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0E6985">
              <w:rPr>
                <w:rFonts w:ascii="Arial" w:eastAsia="Times New Roman" w:hAnsi="Arial" w:cs="Arial"/>
                <w:b/>
                <w:bCs/>
                <w:color w:val="00B0F0"/>
                <w:kern w:val="0"/>
                <w:sz w:val="18"/>
                <w:szCs w:val="18"/>
                <w14:ligatures w14:val="none"/>
              </w:rPr>
              <w:t xml:space="preserve">Renewable Energy Resources. </w:t>
            </w:r>
            <w:r w:rsidRPr="000E6985">
              <w:rPr>
                <w:rFonts w:ascii="Arial" w:eastAsia="Times New Roman" w:hAnsi="Arial" w:cs="Arial"/>
                <w:color w:val="00B0F0"/>
                <w:kern w:val="0"/>
                <w:sz w:val="18"/>
                <w:szCs w:val="18"/>
                <w14:ligatures w14:val="none"/>
              </w:rPr>
              <w:t>Energy from solar, wind, biomass or hydro, or extracted from hot fluid or steam heated within the earth. [ASHRAE 90.1:3.2</w:t>
            </w:r>
            <w:r w:rsidRPr="000E6985">
              <w:rPr>
                <w:rFonts w:ascii="Arial" w:eastAsia="Times New Roman" w:hAnsi="Arial" w:cs="Arial"/>
                <w:b/>
                <w:bCs/>
                <w:color w:val="00B0F0"/>
                <w:kern w:val="0"/>
                <w:sz w:val="18"/>
                <w:szCs w:val="18"/>
                <w14:ligatures w14:val="none"/>
              </w:rPr>
              <w:t>]</w:t>
            </w:r>
          </w:p>
        </w:tc>
      </w:tr>
      <w:tr w:rsidR="00AB659E" w:rsidRPr="000B3E23" w14:paraId="0BB6A213" w14:textId="77777777" w:rsidTr="000E6985">
        <w:tc>
          <w:tcPr>
            <w:tcW w:w="1077" w:type="dxa"/>
            <w:vMerge/>
          </w:tcPr>
          <w:p w14:paraId="1F71D13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9CE9D01" w14:textId="52BEF520" w:rsidR="00AB659E" w:rsidRPr="000E6985" w:rsidRDefault="00AB659E" w:rsidP="00AB659E">
            <w:pPr>
              <w:spacing w:before="40" w:after="60" w:line="240" w:lineRule="auto"/>
              <w:rPr>
                <w:rFonts w:ascii="Arial" w:eastAsia="Times New Roman" w:hAnsi="Arial" w:cs="Arial"/>
                <w:b/>
                <w:bCs/>
                <w:kern w:val="0"/>
                <w:sz w:val="18"/>
                <w:szCs w:val="18"/>
                <w14:ligatures w14:val="none"/>
              </w:rPr>
            </w:pPr>
            <w:r w:rsidRPr="000E6985">
              <w:rPr>
                <w:rFonts w:ascii="Arial" w:eastAsia="Times New Roman" w:hAnsi="Arial" w:cs="Arial"/>
                <w:b/>
                <w:bCs/>
                <w:kern w:val="0"/>
                <w:sz w:val="18"/>
                <w:szCs w:val="18"/>
                <w14:ligatures w14:val="none"/>
              </w:rPr>
              <w:t>MAXIMUM FIXTURE AND FIXTURE FITTINGS FLOW RATES</w:t>
            </w:r>
          </w:p>
        </w:tc>
        <w:tc>
          <w:tcPr>
            <w:tcW w:w="1170" w:type="dxa"/>
            <w:gridSpan w:val="3"/>
            <w:vAlign w:val="center"/>
          </w:tcPr>
          <w:p w14:paraId="366A3137" w14:textId="32E5D719" w:rsidR="00AB659E" w:rsidRPr="000E6985" w:rsidRDefault="00AB659E" w:rsidP="00AB659E">
            <w:pPr>
              <w:spacing w:before="40" w:after="60" w:line="240" w:lineRule="auto"/>
              <w:rPr>
                <w:rFonts w:ascii="Arial" w:eastAsia="Times New Roman" w:hAnsi="Arial" w:cs="Arial"/>
                <w:kern w:val="0"/>
                <w:sz w:val="18"/>
                <w:szCs w:val="18"/>
                <w14:ligatures w14:val="none"/>
              </w:rPr>
            </w:pPr>
            <w:r w:rsidRPr="000E6985">
              <w:rPr>
                <w:rFonts w:ascii="Arial" w:eastAsia="Times New Roman" w:hAnsi="Arial" w:cs="Arial"/>
                <w:kern w:val="0"/>
                <w:sz w:val="18"/>
                <w:szCs w:val="18"/>
                <w14:ligatures w14:val="none"/>
              </w:rPr>
              <w:t>TABLE L 402.1</w:t>
            </w:r>
          </w:p>
        </w:tc>
        <w:tc>
          <w:tcPr>
            <w:tcW w:w="1257" w:type="dxa"/>
            <w:gridSpan w:val="2"/>
            <w:vAlign w:val="center"/>
          </w:tcPr>
          <w:p w14:paraId="22EEDC81" w14:textId="07AA5806" w:rsidR="00AB659E" w:rsidRPr="000E6985" w:rsidRDefault="00AB659E" w:rsidP="00AB659E">
            <w:pPr>
              <w:spacing w:before="40" w:after="60" w:line="240" w:lineRule="auto"/>
              <w:rPr>
                <w:rFonts w:ascii="Arial" w:eastAsia="Times New Roman" w:hAnsi="Arial" w:cs="Arial"/>
                <w:kern w:val="0"/>
                <w:sz w:val="18"/>
                <w:szCs w:val="18"/>
                <w14:ligatures w14:val="none"/>
              </w:rPr>
            </w:pPr>
            <w:r w:rsidRPr="000E6985">
              <w:rPr>
                <w:rFonts w:ascii="Arial" w:eastAsia="Times New Roman" w:hAnsi="Arial" w:cs="Arial"/>
                <w:kern w:val="0"/>
                <w:sz w:val="18"/>
                <w:szCs w:val="18"/>
                <w14:ligatures w14:val="none"/>
              </w:rPr>
              <w:t>TABLE L 402.1</w:t>
            </w:r>
          </w:p>
        </w:tc>
        <w:tc>
          <w:tcPr>
            <w:tcW w:w="3241" w:type="dxa"/>
            <w:vAlign w:val="center"/>
          </w:tcPr>
          <w:p w14:paraId="408E0C51" w14:textId="4840482F" w:rsidR="00AB659E" w:rsidRPr="000E6985"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 to table code language and new EPA standards for notes</w:t>
            </w:r>
          </w:p>
        </w:tc>
        <w:tc>
          <w:tcPr>
            <w:tcW w:w="1802" w:type="dxa"/>
            <w:shd w:val="clear" w:color="auto" w:fill="E2EFD9" w:themeFill="accent6" w:themeFillTint="33"/>
            <w:vAlign w:val="center"/>
          </w:tcPr>
          <w:p w14:paraId="247B55E5" w14:textId="21664188" w:rsidR="00AB659E" w:rsidRPr="000E6985"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A9AFD32"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6C72D086" w14:textId="1D2D3172"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2648B4CA" w14:textId="77777777" w:rsidTr="000E6985">
        <w:tc>
          <w:tcPr>
            <w:tcW w:w="1077" w:type="dxa"/>
            <w:vMerge/>
          </w:tcPr>
          <w:p w14:paraId="6D4C44D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1FA9C3E" w14:textId="6DB6FCD9"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0E6985">
              <w:rPr>
                <w:rFonts w:ascii="Arial" w:eastAsia="Times New Roman" w:hAnsi="Arial" w:cs="Arial"/>
                <w:b/>
                <w:bCs/>
                <w:noProof/>
                <w:color w:val="00B0F0"/>
                <w:kern w:val="0"/>
                <w:sz w:val="18"/>
                <w:szCs w:val="18"/>
                <w14:ligatures w14:val="none"/>
              </w:rPr>
              <w:drawing>
                <wp:inline distT="0" distB="0" distL="0" distR="0" wp14:anchorId="200EF756" wp14:editId="0C9425E2">
                  <wp:extent cx="2919547" cy="3191774"/>
                  <wp:effectExtent l="0" t="0" r="0" b="8890"/>
                  <wp:docPr id="1214237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37912" name=""/>
                          <pic:cNvPicPr/>
                        </pic:nvPicPr>
                        <pic:blipFill>
                          <a:blip r:embed="rId69"/>
                          <a:stretch>
                            <a:fillRect/>
                          </a:stretch>
                        </pic:blipFill>
                        <pic:spPr>
                          <a:xfrm>
                            <a:off x="0" y="0"/>
                            <a:ext cx="2950726" cy="3225860"/>
                          </a:xfrm>
                          <a:prstGeom prst="rect">
                            <a:avLst/>
                          </a:prstGeom>
                        </pic:spPr>
                      </pic:pic>
                    </a:graphicData>
                  </a:graphic>
                </wp:inline>
              </w:drawing>
            </w:r>
          </w:p>
        </w:tc>
      </w:tr>
      <w:tr w:rsidR="00AB659E" w:rsidRPr="000B3E23" w14:paraId="70FEF988" w14:textId="77777777" w:rsidTr="00E5476B">
        <w:tc>
          <w:tcPr>
            <w:tcW w:w="1077" w:type="dxa"/>
            <w:vMerge/>
          </w:tcPr>
          <w:p w14:paraId="5355AAC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shd w:val="clear" w:color="auto" w:fill="auto"/>
            <w:vAlign w:val="center"/>
          </w:tcPr>
          <w:p w14:paraId="6F3EE349" w14:textId="021CB778"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Nonwater Urinals with Drain Cleansing Action</w:t>
            </w:r>
          </w:p>
        </w:tc>
        <w:tc>
          <w:tcPr>
            <w:tcW w:w="1170" w:type="dxa"/>
            <w:gridSpan w:val="3"/>
            <w:vAlign w:val="center"/>
          </w:tcPr>
          <w:p w14:paraId="5AA2597C" w14:textId="297382BA"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3333B8">
              <w:rPr>
                <w:rFonts w:ascii="Arial" w:eastAsia="Times New Roman" w:hAnsi="Arial" w:cs="Arial"/>
                <w:b/>
                <w:bCs/>
                <w:kern w:val="0"/>
                <w:sz w:val="18"/>
                <w:szCs w:val="18"/>
                <w14:ligatures w14:val="none"/>
              </w:rPr>
              <w:t>(N/A)</w:t>
            </w:r>
          </w:p>
        </w:tc>
        <w:tc>
          <w:tcPr>
            <w:tcW w:w="1257" w:type="dxa"/>
            <w:gridSpan w:val="2"/>
            <w:vAlign w:val="center"/>
          </w:tcPr>
          <w:p w14:paraId="214FCE87" w14:textId="5609621E"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402.3.2</w:t>
            </w:r>
          </w:p>
        </w:tc>
        <w:tc>
          <w:tcPr>
            <w:tcW w:w="3241" w:type="dxa"/>
            <w:vAlign w:val="center"/>
          </w:tcPr>
          <w:p w14:paraId="0DB2DAC7" w14:textId="56A0D518" w:rsidR="00AB659E" w:rsidRPr="003333B8" w:rsidRDefault="00AB659E" w:rsidP="00AB659E">
            <w:pPr>
              <w:spacing w:before="40" w:after="60" w:line="240" w:lineRule="auto"/>
              <w:rPr>
                <w:rFonts w:ascii="Arial" w:eastAsia="Times New Roman" w:hAnsi="Arial" w:cs="Arial"/>
                <w:b/>
                <w:bCs/>
                <w:kern w:val="0"/>
                <w:sz w:val="18"/>
                <w:szCs w:val="18"/>
                <w14:ligatures w14:val="none"/>
              </w:rPr>
            </w:pPr>
            <w:r w:rsidRPr="003333B8">
              <w:rPr>
                <w:rFonts w:ascii="Arial" w:eastAsia="Times New Roman" w:hAnsi="Arial" w:cs="Arial"/>
                <w:b/>
                <w:bCs/>
                <w:kern w:val="0"/>
                <w:sz w:val="18"/>
                <w:szCs w:val="18"/>
                <w14:ligatures w14:val="none"/>
              </w:rPr>
              <w:t xml:space="preserve">Added new section </w:t>
            </w:r>
          </w:p>
        </w:tc>
        <w:tc>
          <w:tcPr>
            <w:tcW w:w="1802" w:type="dxa"/>
            <w:shd w:val="clear" w:color="auto" w:fill="E2EFD9" w:themeFill="accent6" w:themeFillTint="33"/>
            <w:vAlign w:val="center"/>
          </w:tcPr>
          <w:p w14:paraId="217FAD95" w14:textId="1687D03B" w:rsidR="00AB659E" w:rsidRPr="00E5476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A32E3D4"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18863DD6" w14:textId="3CD91672"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66A1A16D" w14:textId="77777777" w:rsidTr="000E6985">
        <w:tc>
          <w:tcPr>
            <w:tcW w:w="1077" w:type="dxa"/>
            <w:vMerge/>
          </w:tcPr>
          <w:p w14:paraId="20DCA24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B49BB42" w14:textId="6F897582"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0E6985">
              <w:rPr>
                <w:rFonts w:ascii="Arial" w:eastAsia="Times New Roman" w:hAnsi="Arial" w:cs="Arial"/>
                <w:b/>
                <w:bCs/>
                <w:color w:val="00B0F0"/>
                <w:kern w:val="0"/>
                <w:sz w:val="18"/>
                <w:szCs w:val="18"/>
                <w14:ligatures w14:val="none"/>
              </w:rPr>
              <w:t>L 402.3.2 Nonwater Urinals with Drain Cleansing</w:t>
            </w:r>
            <w:r>
              <w:rPr>
                <w:rFonts w:ascii="Arial" w:eastAsia="Times New Roman" w:hAnsi="Arial" w:cs="Arial"/>
                <w:b/>
                <w:bCs/>
                <w:color w:val="00B0F0"/>
                <w:kern w:val="0"/>
                <w:sz w:val="18"/>
                <w:szCs w:val="18"/>
                <w14:ligatures w14:val="none"/>
              </w:rPr>
              <w:t xml:space="preserve"> </w:t>
            </w:r>
            <w:r w:rsidRPr="000E6985">
              <w:rPr>
                <w:rFonts w:ascii="Arial" w:eastAsia="Times New Roman" w:hAnsi="Arial" w:cs="Arial"/>
                <w:b/>
                <w:bCs/>
                <w:color w:val="00B0F0"/>
                <w:kern w:val="0"/>
                <w:sz w:val="18"/>
                <w:szCs w:val="18"/>
                <w14:ligatures w14:val="none"/>
              </w:rPr>
              <w:t>Action. Nonwater urinals with drain cleansing action</w:t>
            </w:r>
            <w:r>
              <w:rPr>
                <w:rFonts w:ascii="Arial" w:eastAsia="Times New Roman" w:hAnsi="Arial" w:cs="Arial"/>
                <w:b/>
                <w:bCs/>
                <w:color w:val="00B0F0"/>
                <w:kern w:val="0"/>
                <w:sz w:val="18"/>
                <w:szCs w:val="18"/>
                <w14:ligatures w14:val="none"/>
              </w:rPr>
              <w:t xml:space="preserve"> </w:t>
            </w:r>
            <w:r w:rsidRPr="000E6985">
              <w:rPr>
                <w:rFonts w:ascii="Arial" w:eastAsia="Times New Roman" w:hAnsi="Arial" w:cs="Arial"/>
                <w:b/>
                <w:bCs/>
                <w:color w:val="00B0F0"/>
                <w:kern w:val="0"/>
                <w:sz w:val="18"/>
                <w:szCs w:val="18"/>
                <w14:ligatures w14:val="none"/>
              </w:rPr>
              <w:t>shall comply with ASME A112.19.19 and shall be</w:t>
            </w:r>
            <w:r>
              <w:rPr>
                <w:rFonts w:ascii="Arial" w:eastAsia="Times New Roman" w:hAnsi="Arial" w:cs="Arial"/>
                <w:b/>
                <w:bCs/>
                <w:color w:val="00B0F0"/>
                <w:kern w:val="0"/>
                <w:sz w:val="18"/>
                <w:szCs w:val="18"/>
                <w14:ligatures w14:val="none"/>
              </w:rPr>
              <w:t xml:space="preserve"> </w:t>
            </w:r>
            <w:r w:rsidRPr="000E6985">
              <w:rPr>
                <w:rFonts w:ascii="Arial" w:eastAsia="Times New Roman" w:hAnsi="Arial" w:cs="Arial"/>
                <w:b/>
                <w:bCs/>
                <w:color w:val="00B0F0"/>
                <w:kern w:val="0"/>
                <w:sz w:val="18"/>
                <w:szCs w:val="18"/>
                <w14:ligatures w14:val="none"/>
              </w:rPr>
              <w:t>cleaned, maintained, and installed in accordance with the</w:t>
            </w:r>
            <w:r>
              <w:rPr>
                <w:rFonts w:ascii="Arial" w:eastAsia="Times New Roman" w:hAnsi="Arial" w:cs="Arial"/>
                <w:b/>
                <w:bCs/>
                <w:color w:val="00B0F0"/>
                <w:kern w:val="0"/>
                <w:sz w:val="18"/>
                <w:szCs w:val="18"/>
                <w14:ligatures w14:val="none"/>
              </w:rPr>
              <w:t xml:space="preserve"> </w:t>
            </w:r>
            <w:r w:rsidRPr="000E6985">
              <w:rPr>
                <w:rFonts w:ascii="Arial" w:eastAsia="Times New Roman" w:hAnsi="Arial" w:cs="Arial"/>
                <w:b/>
                <w:bCs/>
                <w:color w:val="00B0F0"/>
                <w:kern w:val="0"/>
                <w:sz w:val="18"/>
                <w:szCs w:val="18"/>
                <w14:ligatures w14:val="none"/>
              </w:rPr>
              <w:t>manufacturer’s installation instructions.</w:t>
            </w:r>
          </w:p>
        </w:tc>
      </w:tr>
      <w:tr w:rsidR="00AB659E" w:rsidRPr="000B3E23" w14:paraId="0028A6E2" w14:textId="77777777" w:rsidTr="00E5476B">
        <w:tc>
          <w:tcPr>
            <w:tcW w:w="1077" w:type="dxa"/>
            <w:vMerge/>
          </w:tcPr>
          <w:p w14:paraId="0D36C3F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8E19DA5" w14:textId="556AB9B6"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Bath and Shower Diverters</w:t>
            </w:r>
          </w:p>
        </w:tc>
        <w:tc>
          <w:tcPr>
            <w:tcW w:w="1170" w:type="dxa"/>
            <w:gridSpan w:val="3"/>
            <w:vAlign w:val="center"/>
          </w:tcPr>
          <w:p w14:paraId="0269A8A0" w14:textId="7A992782"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402.6.2</w:t>
            </w:r>
          </w:p>
        </w:tc>
        <w:tc>
          <w:tcPr>
            <w:tcW w:w="1257" w:type="dxa"/>
            <w:gridSpan w:val="2"/>
            <w:vAlign w:val="center"/>
          </w:tcPr>
          <w:p w14:paraId="2A76A1F9" w14:textId="258433D5"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402.6.2</w:t>
            </w:r>
          </w:p>
        </w:tc>
        <w:tc>
          <w:tcPr>
            <w:tcW w:w="3241" w:type="dxa"/>
            <w:vAlign w:val="center"/>
          </w:tcPr>
          <w:p w14:paraId="24308881" w14:textId="03DE1917" w:rsidR="00AB659E" w:rsidRPr="003333B8" w:rsidRDefault="00AB659E" w:rsidP="00AB659E">
            <w:pPr>
              <w:spacing w:before="40" w:after="60" w:line="240" w:lineRule="auto"/>
              <w:rPr>
                <w:rFonts w:ascii="Arial" w:eastAsia="Times New Roman" w:hAnsi="Arial" w:cs="Arial"/>
                <w:b/>
                <w:bCs/>
                <w:kern w:val="0"/>
                <w:sz w:val="18"/>
                <w:szCs w:val="18"/>
                <w14:ligatures w14:val="none"/>
              </w:rPr>
            </w:pPr>
            <w:r w:rsidRPr="003333B8">
              <w:rPr>
                <w:rFonts w:ascii="Arial" w:eastAsia="Times New Roman" w:hAnsi="Arial" w:cs="Arial"/>
                <w:b/>
                <w:bCs/>
                <w:kern w:val="0"/>
                <w:sz w:val="18"/>
                <w:szCs w:val="18"/>
                <w14:ligatures w14:val="none"/>
              </w:rPr>
              <w:t>Updated leakage requirement</w:t>
            </w:r>
          </w:p>
        </w:tc>
        <w:tc>
          <w:tcPr>
            <w:tcW w:w="1802" w:type="dxa"/>
            <w:shd w:val="clear" w:color="auto" w:fill="E2EFD9" w:themeFill="accent6" w:themeFillTint="33"/>
            <w:vAlign w:val="center"/>
          </w:tcPr>
          <w:p w14:paraId="74F18C6F" w14:textId="4CF8888E" w:rsidR="00AB659E" w:rsidRPr="00E5476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1A57AC7"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09078291" w14:textId="08748366"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142D21A7" w14:textId="77777777" w:rsidTr="00B63253">
        <w:tc>
          <w:tcPr>
            <w:tcW w:w="1077" w:type="dxa"/>
            <w:vMerge/>
          </w:tcPr>
          <w:p w14:paraId="52F1090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bookmarkStart w:id="17" w:name="_Hlk192577448"/>
            <w:bookmarkStart w:id="18" w:name="_Hlk192577478"/>
          </w:p>
        </w:tc>
        <w:tc>
          <w:tcPr>
            <w:tcW w:w="14061" w:type="dxa"/>
            <w:gridSpan w:val="13"/>
            <w:vAlign w:val="center"/>
          </w:tcPr>
          <w:p w14:paraId="7884A7FA" w14:textId="378968EA"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E5476B">
              <w:rPr>
                <w:rFonts w:ascii="Arial" w:eastAsia="Times New Roman" w:hAnsi="Arial" w:cs="Arial"/>
                <w:b/>
                <w:bCs/>
                <w:color w:val="00B0F0"/>
                <w:kern w:val="0"/>
                <w:sz w:val="18"/>
                <w:szCs w:val="18"/>
                <w14:ligatures w14:val="none"/>
              </w:rPr>
              <w:t xml:space="preserve">L 402.6.2 Bath and Shower Diverters. </w:t>
            </w:r>
            <w:r w:rsidRPr="00E5476B">
              <w:rPr>
                <w:rFonts w:ascii="Arial" w:eastAsia="Times New Roman" w:hAnsi="Arial" w:cs="Arial"/>
                <w:color w:val="00B0F0"/>
                <w:kern w:val="0"/>
                <w:sz w:val="18"/>
                <w:szCs w:val="18"/>
                <w14:ligatures w14:val="none"/>
              </w:rPr>
              <w:t>Tub spout</w:t>
            </w:r>
            <w:r>
              <w:rPr>
                <w:rFonts w:ascii="Arial" w:eastAsia="Times New Roman" w:hAnsi="Arial" w:cs="Arial"/>
                <w:color w:val="00B0F0"/>
                <w:kern w:val="0"/>
                <w:sz w:val="18"/>
                <w:szCs w:val="18"/>
                <w14:ligatures w14:val="none"/>
              </w:rPr>
              <w:t xml:space="preserve"> </w:t>
            </w:r>
            <w:r w:rsidRPr="00E5476B">
              <w:rPr>
                <w:rFonts w:ascii="Arial" w:eastAsia="Times New Roman" w:hAnsi="Arial" w:cs="Arial"/>
                <w:color w:val="00B0F0"/>
                <w:kern w:val="0"/>
                <w:sz w:val="18"/>
                <w:szCs w:val="18"/>
                <w14:ligatures w14:val="none"/>
              </w:rPr>
              <w:t>bath and shower diverters, while operating in the shower</w:t>
            </w:r>
            <w:r>
              <w:rPr>
                <w:rFonts w:ascii="Arial" w:eastAsia="Times New Roman" w:hAnsi="Arial" w:cs="Arial"/>
                <w:color w:val="00B0F0"/>
                <w:kern w:val="0"/>
                <w:sz w:val="18"/>
                <w:szCs w:val="18"/>
                <w14:ligatures w14:val="none"/>
              </w:rPr>
              <w:t xml:space="preserve"> </w:t>
            </w:r>
            <w:r w:rsidRPr="00E5476B">
              <w:rPr>
                <w:rFonts w:ascii="Arial" w:eastAsia="Times New Roman" w:hAnsi="Arial" w:cs="Arial"/>
                <w:color w:val="00B0F0"/>
                <w:kern w:val="0"/>
                <w:sz w:val="18"/>
                <w:szCs w:val="18"/>
                <w14:ligatures w14:val="none"/>
              </w:rPr>
              <w:t>mode, shall not exceed 0.1 gpm (0.4 L/m) rate of leakage</w:t>
            </w:r>
            <w:r>
              <w:rPr>
                <w:rFonts w:ascii="Arial" w:eastAsia="Times New Roman" w:hAnsi="Arial" w:cs="Arial"/>
                <w:color w:val="00B0F0"/>
                <w:kern w:val="0"/>
                <w:sz w:val="18"/>
                <w:szCs w:val="18"/>
                <w14:ligatures w14:val="none"/>
              </w:rPr>
              <w:t xml:space="preserve"> </w:t>
            </w:r>
            <w:r w:rsidRPr="00E5476B">
              <w:rPr>
                <w:rFonts w:ascii="Arial" w:eastAsia="Times New Roman" w:hAnsi="Arial" w:cs="Arial"/>
                <w:kern w:val="0"/>
                <w:sz w:val="18"/>
                <w:szCs w:val="18"/>
                <w14:ligatures w14:val="none"/>
              </w:rPr>
              <w:t>in accordance with ASME A112.18.1/CSA B125.1.</w:t>
            </w:r>
          </w:p>
        </w:tc>
      </w:tr>
      <w:tr w:rsidR="00AB659E" w:rsidRPr="000B3E23" w14:paraId="47AA0339" w14:textId="77777777" w:rsidTr="00E5476B">
        <w:tc>
          <w:tcPr>
            <w:tcW w:w="1077" w:type="dxa"/>
            <w:vMerge/>
          </w:tcPr>
          <w:p w14:paraId="53E7E5D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bookmarkStart w:id="19" w:name="_Hlk192577489"/>
          </w:p>
        </w:tc>
        <w:tc>
          <w:tcPr>
            <w:tcW w:w="2721" w:type="dxa"/>
            <w:gridSpan w:val="3"/>
            <w:vAlign w:val="center"/>
          </w:tcPr>
          <w:p w14:paraId="026929EC" w14:textId="549DB011"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Shower Valves</w:t>
            </w:r>
          </w:p>
        </w:tc>
        <w:tc>
          <w:tcPr>
            <w:tcW w:w="1170" w:type="dxa"/>
            <w:gridSpan w:val="3"/>
            <w:vAlign w:val="center"/>
          </w:tcPr>
          <w:p w14:paraId="1779FAC9" w14:textId="4990B8DA"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402.6.3</w:t>
            </w:r>
          </w:p>
        </w:tc>
        <w:tc>
          <w:tcPr>
            <w:tcW w:w="1257" w:type="dxa"/>
            <w:gridSpan w:val="2"/>
            <w:vAlign w:val="center"/>
          </w:tcPr>
          <w:p w14:paraId="3D969F67" w14:textId="12E97A7C"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sidRPr="00E5476B">
              <w:rPr>
                <w:rFonts w:ascii="Arial" w:eastAsia="Times New Roman" w:hAnsi="Arial" w:cs="Arial"/>
                <w:b/>
                <w:bCs/>
                <w:kern w:val="0"/>
                <w:sz w:val="18"/>
                <w:szCs w:val="18"/>
                <w14:ligatures w14:val="none"/>
              </w:rPr>
              <w:t>402.6.3</w:t>
            </w:r>
          </w:p>
        </w:tc>
        <w:tc>
          <w:tcPr>
            <w:tcW w:w="3241" w:type="dxa"/>
            <w:vAlign w:val="center"/>
          </w:tcPr>
          <w:p w14:paraId="566E0D9B" w14:textId="35A84FD4" w:rsidR="00AB659E" w:rsidRPr="00E5476B"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Updated Reference Location</w:t>
            </w:r>
          </w:p>
        </w:tc>
        <w:tc>
          <w:tcPr>
            <w:tcW w:w="1802" w:type="dxa"/>
            <w:shd w:val="clear" w:color="auto" w:fill="E2EFD9" w:themeFill="accent6" w:themeFillTint="33"/>
            <w:vAlign w:val="center"/>
          </w:tcPr>
          <w:p w14:paraId="570CCF52" w14:textId="68CC0519" w:rsidR="00AB659E" w:rsidRPr="00E5476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17A58BA"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6DAAAC89"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5E88D74A" w14:textId="77777777" w:rsidTr="003114C1">
        <w:trPr>
          <w:trHeight w:val="64"/>
        </w:trPr>
        <w:tc>
          <w:tcPr>
            <w:tcW w:w="1077" w:type="dxa"/>
            <w:vMerge/>
          </w:tcPr>
          <w:p w14:paraId="0D1B12B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bookmarkStart w:id="20" w:name="_Hlk192577387"/>
          </w:p>
        </w:tc>
        <w:tc>
          <w:tcPr>
            <w:tcW w:w="14061" w:type="dxa"/>
            <w:gridSpan w:val="13"/>
            <w:vAlign w:val="center"/>
          </w:tcPr>
          <w:p w14:paraId="5C345409" w14:textId="7F96AFC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E5476B">
              <w:rPr>
                <w:rFonts w:ascii="Arial" w:eastAsia="Times New Roman" w:hAnsi="Arial" w:cs="Arial"/>
                <w:b/>
                <w:bCs/>
                <w:kern w:val="0"/>
                <w:sz w:val="18"/>
                <w:szCs w:val="18"/>
                <w14:ligatures w14:val="none"/>
              </w:rPr>
              <w:t xml:space="preserve">L 402.6.3 Shower Valves. </w:t>
            </w:r>
            <w:r w:rsidRPr="00E5476B">
              <w:rPr>
                <w:rFonts w:ascii="Arial" w:eastAsia="Times New Roman" w:hAnsi="Arial" w:cs="Arial"/>
                <w:kern w:val="0"/>
                <w:sz w:val="18"/>
                <w:szCs w:val="18"/>
                <w14:ligatures w14:val="none"/>
              </w:rPr>
              <w:t>Shower valves shall comply</w:t>
            </w:r>
            <w:r>
              <w:rPr>
                <w:rFonts w:ascii="Arial" w:eastAsia="Times New Roman" w:hAnsi="Arial" w:cs="Arial"/>
                <w:kern w:val="0"/>
                <w:sz w:val="18"/>
                <w:szCs w:val="18"/>
                <w14:ligatures w14:val="none"/>
              </w:rPr>
              <w:t xml:space="preserve"> </w:t>
            </w:r>
            <w:r w:rsidRPr="00E5476B">
              <w:rPr>
                <w:rFonts w:ascii="Arial" w:eastAsia="Times New Roman" w:hAnsi="Arial" w:cs="Arial"/>
                <w:kern w:val="0"/>
                <w:sz w:val="18"/>
                <w:szCs w:val="18"/>
                <w14:ligatures w14:val="none"/>
              </w:rPr>
              <w:t>with the temperature control performance requirements</w:t>
            </w:r>
            <w:r>
              <w:rPr>
                <w:rFonts w:ascii="Arial" w:eastAsia="Times New Roman" w:hAnsi="Arial" w:cs="Arial"/>
                <w:kern w:val="0"/>
                <w:sz w:val="18"/>
                <w:szCs w:val="18"/>
                <w14:ligatures w14:val="none"/>
              </w:rPr>
              <w:t xml:space="preserve"> </w:t>
            </w:r>
            <w:r w:rsidRPr="00E5476B">
              <w:rPr>
                <w:rFonts w:ascii="Arial" w:eastAsia="Times New Roman" w:hAnsi="Arial" w:cs="Arial"/>
                <w:color w:val="00B0F0"/>
                <w:kern w:val="0"/>
                <w:sz w:val="18"/>
                <w:szCs w:val="18"/>
                <w14:ligatures w14:val="none"/>
              </w:rPr>
              <w:t>of ASSE 1016/ASME A112.1016/CSA B125.16</w:t>
            </w:r>
            <w:r>
              <w:rPr>
                <w:rFonts w:ascii="Arial" w:eastAsia="Times New Roman" w:hAnsi="Arial" w:cs="Arial"/>
                <w:color w:val="00B0F0"/>
                <w:kern w:val="0"/>
                <w:sz w:val="18"/>
                <w:szCs w:val="18"/>
                <w14:ligatures w14:val="none"/>
              </w:rPr>
              <w:t xml:space="preserve"> </w:t>
            </w:r>
            <w:r w:rsidRPr="00E5476B">
              <w:rPr>
                <w:rFonts w:ascii="Arial" w:eastAsia="Times New Roman" w:hAnsi="Arial" w:cs="Arial"/>
                <w:color w:val="00B0F0"/>
                <w:kern w:val="0"/>
                <w:sz w:val="18"/>
                <w:szCs w:val="18"/>
                <w14:ligatures w14:val="none"/>
              </w:rPr>
              <w:t>when tested for the rated flow rate of the installed showerhead.</w:t>
            </w:r>
          </w:p>
        </w:tc>
      </w:tr>
      <w:bookmarkEnd w:id="20"/>
      <w:tr w:rsidR="00AB659E" w:rsidRPr="000B3E23" w14:paraId="748980DB" w14:textId="77777777" w:rsidTr="003333B8">
        <w:trPr>
          <w:trHeight w:val="260"/>
        </w:trPr>
        <w:tc>
          <w:tcPr>
            <w:tcW w:w="1077" w:type="dxa"/>
            <w:vMerge/>
          </w:tcPr>
          <w:p w14:paraId="683E5E6F" w14:textId="666D92D3"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2721" w:type="dxa"/>
            <w:gridSpan w:val="3"/>
            <w:vAlign w:val="center"/>
          </w:tcPr>
          <w:p w14:paraId="3BB9B3B2" w14:textId="79F57C8D" w:rsidR="00AB659E" w:rsidRPr="003333B8" w:rsidRDefault="00AB659E" w:rsidP="00AB659E">
            <w:pPr>
              <w:spacing w:before="40" w:after="60" w:line="240" w:lineRule="auto"/>
              <w:rPr>
                <w:rFonts w:ascii="Arial" w:eastAsia="Times New Roman" w:hAnsi="Arial" w:cs="Arial"/>
                <w:b/>
                <w:bCs/>
                <w:kern w:val="0"/>
                <w:sz w:val="18"/>
                <w:szCs w:val="18"/>
                <w14:ligatures w14:val="none"/>
              </w:rPr>
            </w:pPr>
            <w:r w:rsidRPr="003333B8">
              <w:rPr>
                <w:rFonts w:ascii="Arial" w:eastAsia="Times New Roman" w:hAnsi="Arial" w:cs="Arial"/>
                <w:b/>
                <w:bCs/>
                <w:kern w:val="0"/>
                <w:sz w:val="18"/>
                <w:szCs w:val="18"/>
                <w14:ligatures w14:val="none"/>
              </w:rPr>
              <w:t>Marking</w:t>
            </w:r>
          </w:p>
        </w:tc>
        <w:tc>
          <w:tcPr>
            <w:tcW w:w="1170" w:type="dxa"/>
            <w:gridSpan w:val="3"/>
            <w:vAlign w:val="center"/>
          </w:tcPr>
          <w:p w14:paraId="5E2F98AA" w14:textId="4B084A0A" w:rsidR="00AB659E" w:rsidRPr="003333B8" w:rsidRDefault="00AB659E" w:rsidP="00AB659E">
            <w:pPr>
              <w:spacing w:before="40" w:after="60" w:line="240" w:lineRule="auto"/>
              <w:rPr>
                <w:rFonts w:ascii="Arial" w:eastAsia="Times New Roman" w:hAnsi="Arial" w:cs="Arial"/>
                <w:b/>
                <w:bCs/>
                <w:kern w:val="0"/>
                <w:sz w:val="18"/>
                <w:szCs w:val="18"/>
                <w14:ligatures w14:val="none"/>
              </w:rPr>
            </w:pPr>
            <w:r w:rsidRPr="003333B8">
              <w:rPr>
                <w:rFonts w:ascii="Arial" w:eastAsia="Times New Roman" w:hAnsi="Arial" w:cs="Arial"/>
                <w:b/>
                <w:bCs/>
                <w:kern w:val="0"/>
                <w:sz w:val="18"/>
                <w:szCs w:val="18"/>
                <w14:ligatures w14:val="none"/>
              </w:rPr>
              <w:t>(N/A)</w:t>
            </w:r>
          </w:p>
        </w:tc>
        <w:tc>
          <w:tcPr>
            <w:tcW w:w="1257" w:type="dxa"/>
            <w:gridSpan w:val="2"/>
            <w:vAlign w:val="center"/>
          </w:tcPr>
          <w:p w14:paraId="6300AC44" w14:textId="61D55B83" w:rsidR="00AB659E" w:rsidRPr="003333B8" w:rsidRDefault="00AB659E" w:rsidP="00AB659E">
            <w:pPr>
              <w:spacing w:before="40" w:after="60" w:line="240" w:lineRule="auto"/>
              <w:rPr>
                <w:rFonts w:ascii="Arial" w:eastAsia="Times New Roman" w:hAnsi="Arial" w:cs="Arial"/>
                <w:b/>
                <w:bCs/>
                <w:kern w:val="0"/>
                <w:sz w:val="18"/>
                <w:szCs w:val="18"/>
                <w14:ligatures w14:val="none"/>
              </w:rPr>
            </w:pPr>
            <w:r w:rsidRPr="003333B8">
              <w:rPr>
                <w:rFonts w:ascii="Arial" w:eastAsia="Times New Roman" w:hAnsi="Arial" w:cs="Arial"/>
                <w:b/>
                <w:bCs/>
                <w:kern w:val="0"/>
                <w:sz w:val="18"/>
                <w:szCs w:val="18"/>
                <w14:ligatures w14:val="none"/>
              </w:rPr>
              <w:t>L 402.6.3.1</w:t>
            </w:r>
          </w:p>
        </w:tc>
        <w:tc>
          <w:tcPr>
            <w:tcW w:w="3241" w:type="dxa"/>
            <w:vAlign w:val="center"/>
          </w:tcPr>
          <w:p w14:paraId="2BDD85DF" w14:textId="5B53A68B" w:rsidR="00AB659E" w:rsidRPr="003333B8"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Added New Section</w:t>
            </w:r>
          </w:p>
        </w:tc>
        <w:tc>
          <w:tcPr>
            <w:tcW w:w="1802" w:type="dxa"/>
            <w:shd w:val="clear" w:color="auto" w:fill="E2EFD9" w:themeFill="accent6" w:themeFillTint="33"/>
            <w:vAlign w:val="center"/>
          </w:tcPr>
          <w:p w14:paraId="6C657554" w14:textId="0D34AB8B" w:rsidR="00AB659E" w:rsidRPr="003333B8"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B531600"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0D7FA27E"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0B3E23" w14:paraId="090A1D85" w14:textId="77777777" w:rsidTr="00C90198">
        <w:trPr>
          <w:trHeight w:val="64"/>
        </w:trPr>
        <w:tc>
          <w:tcPr>
            <w:tcW w:w="1077" w:type="dxa"/>
            <w:vMerge/>
          </w:tcPr>
          <w:p w14:paraId="2DC77F9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29E96C0" w14:textId="6C745D1A"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3333B8">
              <w:rPr>
                <w:rFonts w:ascii="Arial" w:eastAsia="Times New Roman" w:hAnsi="Arial" w:cs="Arial"/>
                <w:b/>
                <w:bCs/>
                <w:color w:val="00B0F0"/>
                <w:kern w:val="0"/>
                <w:sz w:val="18"/>
                <w:szCs w:val="18"/>
                <w14:ligatures w14:val="none"/>
              </w:rPr>
              <w:t xml:space="preserve">L 402.6.3.1 Marking. </w:t>
            </w:r>
            <w:r w:rsidRPr="003333B8">
              <w:rPr>
                <w:rFonts w:ascii="Arial" w:eastAsia="Times New Roman" w:hAnsi="Arial" w:cs="Arial"/>
                <w:color w:val="00B0F0"/>
                <w:kern w:val="0"/>
                <w:sz w:val="18"/>
                <w:szCs w:val="18"/>
                <w14:ligatures w14:val="none"/>
              </w:rPr>
              <w:t>Control valves for showers</w:t>
            </w:r>
            <w:r>
              <w:rPr>
                <w:rFonts w:ascii="Arial" w:eastAsia="Times New Roman" w:hAnsi="Arial" w:cs="Arial"/>
                <w:color w:val="00B0F0"/>
                <w:kern w:val="0"/>
                <w:sz w:val="18"/>
                <w:szCs w:val="18"/>
                <w14:ligatures w14:val="none"/>
              </w:rPr>
              <w:t xml:space="preserve"> </w:t>
            </w:r>
            <w:r w:rsidRPr="003333B8">
              <w:rPr>
                <w:rFonts w:ascii="Arial" w:eastAsia="Times New Roman" w:hAnsi="Arial" w:cs="Arial"/>
                <w:color w:val="00B0F0"/>
                <w:kern w:val="0"/>
                <w:sz w:val="18"/>
                <w:szCs w:val="18"/>
                <w14:ligatures w14:val="none"/>
              </w:rPr>
              <w:t>and tub/shower combinations shall be tagged,</w:t>
            </w:r>
            <w:r>
              <w:rPr>
                <w:rFonts w:ascii="Arial" w:eastAsia="Times New Roman" w:hAnsi="Arial" w:cs="Arial"/>
                <w:color w:val="00B0F0"/>
                <w:kern w:val="0"/>
                <w:sz w:val="18"/>
                <w:szCs w:val="18"/>
                <w14:ligatures w14:val="none"/>
              </w:rPr>
              <w:t xml:space="preserve"> </w:t>
            </w:r>
            <w:r w:rsidRPr="003333B8">
              <w:rPr>
                <w:rFonts w:ascii="Arial" w:eastAsia="Times New Roman" w:hAnsi="Arial" w:cs="Arial"/>
                <w:color w:val="00B0F0"/>
                <w:kern w:val="0"/>
                <w:sz w:val="18"/>
                <w:szCs w:val="18"/>
                <w14:ligatures w14:val="none"/>
              </w:rPr>
              <w:t>labeled, or marked in accordance with the applicable</w:t>
            </w:r>
            <w:r>
              <w:rPr>
                <w:rFonts w:ascii="Arial" w:eastAsia="Times New Roman" w:hAnsi="Arial" w:cs="Arial"/>
                <w:color w:val="00B0F0"/>
                <w:kern w:val="0"/>
                <w:sz w:val="18"/>
                <w:szCs w:val="18"/>
                <w14:ligatures w14:val="none"/>
              </w:rPr>
              <w:t xml:space="preserve"> </w:t>
            </w:r>
            <w:r w:rsidRPr="003333B8">
              <w:rPr>
                <w:rFonts w:ascii="Arial" w:eastAsia="Times New Roman" w:hAnsi="Arial" w:cs="Arial"/>
                <w:color w:val="00B0F0"/>
                <w:kern w:val="0"/>
                <w:sz w:val="18"/>
                <w:szCs w:val="18"/>
                <w14:ligatures w14:val="none"/>
              </w:rPr>
              <w:t>standards.</w:t>
            </w:r>
          </w:p>
        </w:tc>
      </w:tr>
      <w:bookmarkEnd w:id="17"/>
      <w:tr w:rsidR="00AB659E" w:rsidRPr="0020798C" w14:paraId="51009E51" w14:textId="77777777" w:rsidTr="00520DDD">
        <w:tc>
          <w:tcPr>
            <w:tcW w:w="1077" w:type="dxa"/>
            <w:vMerge/>
          </w:tcPr>
          <w:p w14:paraId="5DAF643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CA4A2E5" w14:textId="5C7F5363" w:rsidR="00AB659E" w:rsidRPr="00520DDD" w:rsidRDefault="00AB659E" w:rsidP="00AB659E">
            <w:pPr>
              <w:spacing w:before="40" w:after="60" w:line="240" w:lineRule="auto"/>
              <w:rPr>
                <w:rFonts w:ascii="Arial" w:eastAsia="Times New Roman" w:hAnsi="Arial" w:cs="Arial"/>
                <w:b/>
                <w:bCs/>
                <w:kern w:val="0"/>
                <w:sz w:val="18"/>
                <w:szCs w:val="18"/>
                <w14:ligatures w14:val="none"/>
              </w:rPr>
            </w:pPr>
            <w:r w:rsidRPr="00520DDD">
              <w:rPr>
                <w:rFonts w:ascii="Arial" w:eastAsia="Times New Roman" w:hAnsi="Arial" w:cs="Arial"/>
                <w:b/>
                <w:bCs/>
                <w:kern w:val="0"/>
                <w:sz w:val="18"/>
                <w:szCs w:val="18"/>
                <w14:ligatures w14:val="none"/>
              </w:rPr>
              <w:t>Bath and Shower Flow-Reduction Devices</w:t>
            </w:r>
          </w:p>
        </w:tc>
        <w:tc>
          <w:tcPr>
            <w:tcW w:w="1170" w:type="dxa"/>
            <w:gridSpan w:val="3"/>
            <w:vAlign w:val="center"/>
          </w:tcPr>
          <w:p w14:paraId="4309E9E8" w14:textId="423CC85A" w:rsidR="00AB659E" w:rsidRPr="00520DDD" w:rsidRDefault="00AB659E" w:rsidP="00AB659E">
            <w:pPr>
              <w:spacing w:before="40" w:after="60" w:line="240" w:lineRule="auto"/>
              <w:rPr>
                <w:rFonts w:ascii="Arial" w:eastAsia="Times New Roman" w:hAnsi="Arial" w:cs="Arial"/>
                <w:b/>
                <w:bCs/>
                <w:kern w:val="0"/>
                <w:sz w:val="18"/>
                <w:szCs w:val="18"/>
                <w14:ligatures w14:val="none"/>
              </w:rPr>
            </w:pPr>
            <w:r w:rsidRPr="00520DDD">
              <w:rPr>
                <w:rFonts w:ascii="Arial" w:eastAsia="Times New Roman" w:hAnsi="Arial" w:cs="Arial"/>
                <w:b/>
                <w:bCs/>
                <w:kern w:val="0"/>
                <w:sz w:val="18"/>
                <w:szCs w:val="18"/>
                <w14:ligatures w14:val="none"/>
              </w:rPr>
              <w:t>(N/A)</w:t>
            </w:r>
          </w:p>
        </w:tc>
        <w:tc>
          <w:tcPr>
            <w:tcW w:w="1257" w:type="dxa"/>
            <w:gridSpan w:val="2"/>
            <w:vAlign w:val="center"/>
          </w:tcPr>
          <w:p w14:paraId="6E5F4464" w14:textId="27503278" w:rsidR="00AB659E" w:rsidRPr="00520DDD" w:rsidRDefault="00AB659E" w:rsidP="00AB659E">
            <w:pPr>
              <w:spacing w:before="40" w:after="60" w:line="240" w:lineRule="auto"/>
              <w:rPr>
                <w:rFonts w:ascii="Arial" w:eastAsia="Times New Roman" w:hAnsi="Arial" w:cs="Arial"/>
                <w:b/>
                <w:bCs/>
                <w:kern w:val="0"/>
                <w:sz w:val="18"/>
                <w:szCs w:val="18"/>
                <w14:ligatures w14:val="none"/>
              </w:rPr>
            </w:pPr>
            <w:r w:rsidRPr="00520DDD">
              <w:rPr>
                <w:rFonts w:ascii="Arial" w:eastAsia="Times New Roman" w:hAnsi="Arial" w:cs="Arial"/>
                <w:b/>
                <w:bCs/>
                <w:kern w:val="0"/>
                <w:sz w:val="18"/>
                <w:szCs w:val="18"/>
                <w14:ligatures w14:val="none"/>
              </w:rPr>
              <w:t>402.8</w:t>
            </w:r>
          </w:p>
        </w:tc>
        <w:tc>
          <w:tcPr>
            <w:tcW w:w="3241" w:type="dxa"/>
            <w:vAlign w:val="center"/>
          </w:tcPr>
          <w:p w14:paraId="57CFABBC" w14:textId="3AB69601" w:rsidR="00AB659E" w:rsidRPr="00520DDD" w:rsidRDefault="00AB659E" w:rsidP="00AB659E">
            <w:pPr>
              <w:spacing w:before="40" w:after="60" w:line="240" w:lineRule="auto"/>
              <w:rPr>
                <w:rFonts w:ascii="Arial" w:eastAsia="Times New Roman" w:hAnsi="Arial" w:cs="Arial"/>
                <w:b/>
                <w:bCs/>
                <w:kern w:val="0"/>
                <w:sz w:val="18"/>
                <w:szCs w:val="18"/>
                <w14:ligatures w14:val="none"/>
              </w:rPr>
            </w:pPr>
            <w:r w:rsidRPr="00520DDD">
              <w:rPr>
                <w:rFonts w:ascii="Arial" w:eastAsia="Times New Roman" w:hAnsi="Arial" w:cs="Arial"/>
                <w:b/>
                <w:bCs/>
                <w:kern w:val="0"/>
                <w:sz w:val="18"/>
                <w:szCs w:val="18"/>
                <w14:ligatures w14:val="none"/>
              </w:rPr>
              <w:t>Added New Section</w:t>
            </w:r>
          </w:p>
        </w:tc>
        <w:tc>
          <w:tcPr>
            <w:tcW w:w="1802" w:type="dxa"/>
            <w:shd w:val="clear" w:color="auto" w:fill="E2EFD9" w:themeFill="accent6" w:themeFillTint="33"/>
            <w:vAlign w:val="center"/>
          </w:tcPr>
          <w:p w14:paraId="54FC2B6E" w14:textId="46486D06" w:rsidR="00AB659E" w:rsidRPr="00520DDD"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91AF685"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c>
          <w:tcPr>
            <w:tcW w:w="1890" w:type="dxa"/>
            <w:vAlign w:val="center"/>
          </w:tcPr>
          <w:p w14:paraId="4A704B2B" w14:textId="77777777"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p>
        </w:tc>
      </w:tr>
      <w:tr w:rsidR="00AB659E" w:rsidRPr="0020798C" w14:paraId="40FCFA8E" w14:textId="77777777" w:rsidTr="00CD6E37">
        <w:trPr>
          <w:trHeight w:val="64"/>
        </w:trPr>
        <w:tc>
          <w:tcPr>
            <w:tcW w:w="1077" w:type="dxa"/>
            <w:vMerge/>
          </w:tcPr>
          <w:p w14:paraId="1FC6604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7ABB2F3" w14:textId="39C0A57C"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3333B8">
              <w:rPr>
                <w:rFonts w:ascii="Arial" w:eastAsia="Times New Roman" w:hAnsi="Arial" w:cs="Arial"/>
                <w:b/>
                <w:bCs/>
                <w:color w:val="00B0F0"/>
                <w:kern w:val="0"/>
                <w:sz w:val="18"/>
                <w:szCs w:val="18"/>
                <w14:ligatures w14:val="none"/>
              </w:rPr>
              <w:t>L 402.8 Bath and Shower Flow-Reduction Devices.</w:t>
            </w:r>
            <w:r>
              <w:rPr>
                <w:rFonts w:ascii="Arial" w:eastAsia="Times New Roman" w:hAnsi="Arial" w:cs="Arial"/>
                <w:b/>
                <w:bCs/>
                <w:color w:val="00B0F0"/>
                <w:kern w:val="0"/>
                <w:sz w:val="18"/>
                <w:szCs w:val="18"/>
                <w14:ligatures w14:val="none"/>
              </w:rPr>
              <w:t xml:space="preserve"> </w:t>
            </w:r>
            <w:r w:rsidRPr="003333B8">
              <w:rPr>
                <w:rFonts w:ascii="Arial" w:eastAsia="Times New Roman" w:hAnsi="Arial" w:cs="Arial"/>
                <w:color w:val="00B0F0"/>
                <w:kern w:val="0"/>
                <w:sz w:val="18"/>
                <w:szCs w:val="18"/>
                <w14:ligatures w14:val="none"/>
              </w:rPr>
              <w:t>Bath and shower flow-reduction devices shall comply with</w:t>
            </w:r>
            <w:r>
              <w:rPr>
                <w:rFonts w:ascii="Arial" w:eastAsia="Times New Roman" w:hAnsi="Arial" w:cs="Arial"/>
                <w:color w:val="00B0F0"/>
                <w:kern w:val="0"/>
                <w:sz w:val="18"/>
                <w:szCs w:val="18"/>
                <w14:ligatures w14:val="none"/>
              </w:rPr>
              <w:t xml:space="preserve"> </w:t>
            </w:r>
            <w:r w:rsidRPr="003333B8">
              <w:rPr>
                <w:rFonts w:ascii="Arial" w:eastAsia="Times New Roman" w:hAnsi="Arial" w:cs="Arial"/>
                <w:color w:val="00B0F0"/>
                <w:kern w:val="0"/>
                <w:sz w:val="18"/>
                <w:szCs w:val="18"/>
                <w14:ligatures w14:val="none"/>
              </w:rPr>
              <w:t>IAPMO IGC 244.</w:t>
            </w:r>
          </w:p>
        </w:tc>
      </w:tr>
      <w:tr w:rsidR="00AB659E" w:rsidRPr="0020798C" w14:paraId="5756BFFC" w14:textId="77777777" w:rsidTr="009C26E4">
        <w:trPr>
          <w:trHeight w:val="260"/>
        </w:trPr>
        <w:tc>
          <w:tcPr>
            <w:tcW w:w="1077" w:type="dxa"/>
            <w:vMerge/>
          </w:tcPr>
          <w:p w14:paraId="4424F11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2721" w:type="dxa"/>
            <w:gridSpan w:val="3"/>
            <w:vAlign w:val="center"/>
          </w:tcPr>
          <w:p w14:paraId="58425247" w14:textId="3E33760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C26E4">
              <w:rPr>
                <w:rFonts w:ascii="Arial" w:eastAsia="Times New Roman" w:hAnsi="Arial" w:cs="Arial"/>
                <w:b/>
                <w:bCs/>
                <w:kern w:val="0"/>
                <w:sz w:val="18"/>
                <w:szCs w:val="18"/>
                <w14:ligatures w14:val="none"/>
              </w:rPr>
              <w:t>Commercial Pre-Rinse Spray Valves.</w:t>
            </w:r>
          </w:p>
        </w:tc>
        <w:tc>
          <w:tcPr>
            <w:tcW w:w="1170" w:type="dxa"/>
            <w:gridSpan w:val="3"/>
            <w:vAlign w:val="center"/>
          </w:tcPr>
          <w:p w14:paraId="035B53D9" w14:textId="6742CB6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C26E4">
              <w:rPr>
                <w:rFonts w:ascii="Arial" w:eastAsia="Times New Roman" w:hAnsi="Arial" w:cs="Arial"/>
                <w:b/>
                <w:bCs/>
                <w:kern w:val="0"/>
                <w:sz w:val="18"/>
                <w:szCs w:val="18"/>
                <w14:ligatures w14:val="none"/>
              </w:rPr>
              <w:t>L 402.</w:t>
            </w:r>
            <w:r>
              <w:rPr>
                <w:rFonts w:ascii="Arial" w:eastAsia="Times New Roman" w:hAnsi="Arial" w:cs="Arial"/>
                <w:b/>
                <w:bCs/>
                <w:kern w:val="0"/>
                <w:sz w:val="18"/>
                <w:szCs w:val="18"/>
                <w14:ligatures w14:val="none"/>
              </w:rPr>
              <w:t>8</w:t>
            </w:r>
          </w:p>
        </w:tc>
        <w:tc>
          <w:tcPr>
            <w:tcW w:w="1257" w:type="dxa"/>
            <w:gridSpan w:val="2"/>
            <w:vAlign w:val="center"/>
          </w:tcPr>
          <w:p w14:paraId="61AC6E71" w14:textId="15F6BE2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C26E4">
              <w:rPr>
                <w:rFonts w:ascii="Arial" w:eastAsia="Times New Roman" w:hAnsi="Arial" w:cs="Arial"/>
                <w:b/>
                <w:bCs/>
                <w:kern w:val="0"/>
                <w:sz w:val="18"/>
                <w:szCs w:val="18"/>
                <w14:ligatures w14:val="none"/>
              </w:rPr>
              <w:t>L 402.9</w:t>
            </w:r>
          </w:p>
        </w:tc>
        <w:tc>
          <w:tcPr>
            <w:tcW w:w="3241" w:type="dxa"/>
            <w:vAlign w:val="center"/>
          </w:tcPr>
          <w:p w14:paraId="2F15D140" w14:textId="12230B0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Moved location and updated table location</w:t>
            </w:r>
          </w:p>
        </w:tc>
        <w:tc>
          <w:tcPr>
            <w:tcW w:w="1802" w:type="dxa"/>
            <w:shd w:val="clear" w:color="auto" w:fill="E2EFD9" w:themeFill="accent6" w:themeFillTint="33"/>
            <w:vAlign w:val="center"/>
          </w:tcPr>
          <w:p w14:paraId="730942D0" w14:textId="763E8B5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4555191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CB0D7E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0F5E23AC" w14:textId="77777777" w:rsidTr="003B4325">
        <w:trPr>
          <w:trHeight w:val="64"/>
        </w:trPr>
        <w:tc>
          <w:tcPr>
            <w:tcW w:w="1077" w:type="dxa"/>
            <w:vMerge/>
          </w:tcPr>
          <w:p w14:paraId="360FFA1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4BA04FD" w14:textId="6A5D0CE3" w:rsidR="00AB659E" w:rsidRPr="0020798C" w:rsidRDefault="00AB659E" w:rsidP="00AB659E">
            <w:pPr>
              <w:spacing w:before="40" w:after="60" w:line="240" w:lineRule="auto"/>
              <w:rPr>
                <w:rFonts w:ascii="Arial" w:eastAsia="Times New Roman" w:hAnsi="Arial" w:cs="Arial"/>
                <w:b/>
                <w:bCs/>
                <w:color w:val="00B0F0"/>
                <w:kern w:val="0"/>
                <w:sz w:val="18"/>
                <w:szCs w:val="18"/>
                <w14:ligatures w14:val="none"/>
              </w:rPr>
            </w:pPr>
            <w:r w:rsidRPr="00520DDD">
              <w:rPr>
                <w:rFonts w:ascii="Arial" w:eastAsia="Times New Roman" w:hAnsi="Arial" w:cs="Arial"/>
                <w:b/>
                <w:bCs/>
                <w:kern w:val="0"/>
                <w:sz w:val="18"/>
                <w:szCs w:val="18"/>
                <w14:ligatures w14:val="none"/>
              </w:rPr>
              <w:t>L 402.9 Commercial Pre-Rinse Spray Valves</w:t>
            </w:r>
            <w:r w:rsidRPr="00520DDD">
              <w:rPr>
                <w:rFonts w:ascii="Arial" w:eastAsia="Times New Roman" w:hAnsi="Arial" w:cs="Arial"/>
                <w:kern w:val="0"/>
                <w:sz w:val="18"/>
                <w:szCs w:val="18"/>
                <w14:ligatures w14:val="none"/>
              </w:rPr>
              <w:t>. The flow</w:t>
            </w:r>
            <w:r>
              <w:rPr>
                <w:rFonts w:ascii="Arial" w:eastAsia="Times New Roman" w:hAnsi="Arial" w:cs="Arial"/>
                <w:kern w:val="0"/>
                <w:sz w:val="18"/>
                <w:szCs w:val="18"/>
                <w14:ligatures w14:val="none"/>
              </w:rPr>
              <w:t xml:space="preserve"> </w:t>
            </w:r>
            <w:r w:rsidRPr="00520DDD">
              <w:rPr>
                <w:rFonts w:ascii="Arial" w:eastAsia="Times New Roman" w:hAnsi="Arial" w:cs="Arial"/>
                <w:kern w:val="0"/>
                <w:sz w:val="18"/>
                <w:szCs w:val="18"/>
                <w14:ligatures w14:val="none"/>
              </w:rPr>
              <w:t>rate for a pre-rinse spray valve installed in a commercial kitchen</w:t>
            </w:r>
            <w:r>
              <w:rPr>
                <w:rFonts w:ascii="Arial" w:eastAsia="Times New Roman" w:hAnsi="Arial" w:cs="Arial"/>
                <w:kern w:val="0"/>
                <w:sz w:val="18"/>
                <w:szCs w:val="18"/>
                <w14:ligatures w14:val="none"/>
              </w:rPr>
              <w:t xml:space="preserve"> </w:t>
            </w:r>
            <w:r w:rsidRPr="00520DDD">
              <w:rPr>
                <w:rFonts w:ascii="Arial" w:eastAsia="Times New Roman" w:hAnsi="Arial" w:cs="Arial"/>
                <w:kern w:val="0"/>
                <w:sz w:val="18"/>
                <w:szCs w:val="18"/>
                <w14:ligatures w14:val="none"/>
              </w:rPr>
              <w:t>to remove food waste from cookware and dishes before cleaning</w:t>
            </w:r>
            <w:r>
              <w:rPr>
                <w:rFonts w:ascii="Arial" w:eastAsia="Times New Roman" w:hAnsi="Arial" w:cs="Arial"/>
                <w:kern w:val="0"/>
                <w:sz w:val="18"/>
                <w:szCs w:val="18"/>
                <w14:ligatures w14:val="none"/>
              </w:rPr>
              <w:t xml:space="preserve"> </w:t>
            </w:r>
            <w:r w:rsidRPr="00520DDD">
              <w:rPr>
                <w:rFonts w:ascii="Arial" w:eastAsia="Times New Roman" w:hAnsi="Arial" w:cs="Arial"/>
                <w:color w:val="00B0F0"/>
                <w:kern w:val="0"/>
                <w:sz w:val="18"/>
                <w:szCs w:val="18"/>
                <w14:ligatures w14:val="none"/>
              </w:rPr>
              <w:t>shall not be more than the maximum flow rate, as specified</w:t>
            </w:r>
            <w:r>
              <w:rPr>
                <w:rFonts w:ascii="Arial" w:eastAsia="Times New Roman" w:hAnsi="Arial" w:cs="Arial"/>
                <w:color w:val="00B0F0"/>
                <w:kern w:val="0"/>
                <w:sz w:val="18"/>
                <w:szCs w:val="18"/>
                <w14:ligatures w14:val="none"/>
              </w:rPr>
              <w:t xml:space="preserve"> </w:t>
            </w:r>
            <w:r w:rsidRPr="00520DDD">
              <w:rPr>
                <w:rFonts w:ascii="Arial" w:eastAsia="Times New Roman" w:hAnsi="Arial" w:cs="Arial"/>
                <w:color w:val="00B0F0"/>
                <w:kern w:val="0"/>
                <w:sz w:val="18"/>
                <w:szCs w:val="18"/>
                <w14:ligatures w14:val="none"/>
              </w:rPr>
              <w:t>in Table L 402.9. Where pre-rinse spray valves with maximum</w:t>
            </w:r>
            <w:r>
              <w:rPr>
                <w:rFonts w:ascii="Arial" w:eastAsia="Times New Roman" w:hAnsi="Arial" w:cs="Arial"/>
                <w:color w:val="00B0F0"/>
                <w:kern w:val="0"/>
                <w:sz w:val="18"/>
                <w:szCs w:val="18"/>
                <w14:ligatures w14:val="none"/>
              </w:rPr>
              <w:t xml:space="preserve"> </w:t>
            </w:r>
            <w:r w:rsidRPr="00520DDD">
              <w:rPr>
                <w:rFonts w:ascii="Arial" w:eastAsia="Times New Roman" w:hAnsi="Arial" w:cs="Arial"/>
                <w:kern w:val="0"/>
                <w:sz w:val="18"/>
                <w:szCs w:val="18"/>
                <w14:ligatures w14:val="none"/>
              </w:rPr>
              <w:t>flow rates of 1.0 gpm (3.8 L/m) or less are installed, the static</w:t>
            </w:r>
            <w:r>
              <w:rPr>
                <w:rFonts w:ascii="Arial" w:eastAsia="Times New Roman" w:hAnsi="Arial" w:cs="Arial"/>
                <w:kern w:val="0"/>
                <w:sz w:val="18"/>
                <w:szCs w:val="18"/>
                <w14:ligatures w14:val="none"/>
              </w:rPr>
              <w:t xml:space="preserve"> </w:t>
            </w:r>
            <w:r w:rsidRPr="00520DDD">
              <w:rPr>
                <w:rFonts w:ascii="Arial" w:eastAsia="Times New Roman" w:hAnsi="Arial" w:cs="Arial"/>
                <w:kern w:val="0"/>
                <w:sz w:val="18"/>
                <w:szCs w:val="18"/>
                <w14:ligatures w14:val="none"/>
              </w:rPr>
              <w:t>pressure shall be not less than 30 psi (207 kPa). Commercial</w:t>
            </w:r>
            <w:r>
              <w:rPr>
                <w:rFonts w:ascii="Arial" w:eastAsia="Times New Roman" w:hAnsi="Arial" w:cs="Arial"/>
                <w:kern w:val="0"/>
                <w:sz w:val="18"/>
                <w:szCs w:val="18"/>
                <w14:ligatures w14:val="none"/>
              </w:rPr>
              <w:t xml:space="preserve"> </w:t>
            </w:r>
            <w:r w:rsidRPr="00520DDD">
              <w:rPr>
                <w:rFonts w:ascii="Arial" w:eastAsia="Times New Roman" w:hAnsi="Arial" w:cs="Arial"/>
                <w:kern w:val="0"/>
                <w:sz w:val="18"/>
                <w:szCs w:val="18"/>
                <w14:ligatures w14:val="none"/>
              </w:rPr>
              <w:t>kitchen pre-rinse spray valves shall be equipped with an integral</w:t>
            </w:r>
            <w:r>
              <w:rPr>
                <w:rFonts w:ascii="Arial" w:eastAsia="Times New Roman" w:hAnsi="Arial" w:cs="Arial"/>
                <w:kern w:val="0"/>
                <w:sz w:val="18"/>
                <w:szCs w:val="18"/>
                <w14:ligatures w14:val="none"/>
              </w:rPr>
              <w:t xml:space="preserve"> </w:t>
            </w:r>
            <w:r w:rsidRPr="00520DDD">
              <w:rPr>
                <w:rFonts w:ascii="Arial" w:eastAsia="Times New Roman" w:hAnsi="Arial" w:cs="Arial"/>
                <w:color w:val="00B0F0"/>
                <w:kern w:val="0"/>
                <w:sz w:val="18"/>
                <w:szCs w:val="18"/>
                <w14:ligatures w14:val="none"/>
              </w:rPr>
              <w:t>automatic shutoff.</w:t>
            </w:r>
          </w:p>
        </w:tc>
      </w:tr>
      <w:tr w:rsidR="00AB659E" w:rsidRPr="0020798C" w14:paraId="11F81E6D" w14:textId="77777777" w:rsidTr="004835F6">
        <w:tc>
          <w:tcPr>
            <w:tcW w:w="1077" w:type="dxa"/>
            <w:vMerge/>
          </w:tcPr>
          <w:p w14:paraId="298B351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6B24A9A" w14:textId="77777777" w:rsidR="00AB659E" w:rsidRPr="004835F6"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COMMERCIAL PRE-RINSE SPRAY VALVE</w:t>
            </w:r>
          </w:p>
          <w:p w14:paraId="5C8037ED" w14:textId="70E4C07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MAXIMUM FLOW RATE</w:t>
            </w:r>
          </w:p>
        </w:tc>
        <w:tc>
          <w:tcPr>
            <w:tcW w:w="1170" w:type="dxa"/>
            <w:gridSpan w:val="3"/>
            <w:vAlign w:val="center"/>
          </w:tcPr>
          <w:p w14:paraId="3DEE5C02" w14:textId="1635472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TABLE L 402.9</w:t>
            </w:r>
          </w:p>
        </w:tc>
        <w:tc>
          <w:tcPr>
            <w:tcW w:w="1257" w:type="dxa"/>
            <w:gridSpan w:val="2"/>
            <w:vAlign w:val="center"/>
          </w:tcPr>
          <w:p w14:paraId="7C4C9B8E" w14:textId="52F58F0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TABLE L 402.9</w:t>
            </w:r>
          </w:p>
        </w:tc>
        <w:tc>
          <w:tcPr>
            <w:tcW w:w="3241" w:type="dxa"/>
            <w:vAlign w:val="center"/>
          </w:tcPr>
          <w:p w14:paraId="21F886D5" w14:textId="4CCFFBD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Commercial spray flow rate</w:t>
            </w:r>
          </w:p>
        </w:tc>
        <w:tc>
          <w:tcPr>
            <w:tcW w:w="1802" w:type="dxa"/>
            <w:shd w:val="clear" w:color="auto" w:fill="E2EFD9" w:themeFill="accent6" w:themeFillTint="33"/>
            <w:vAlign w:val="center"/>
          </w:tcPr>
          <w:p w14:paraId="565950C0" w14:textId="752AAB5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3B7BB88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462162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35F64925" w14:textId="77777777" w:rsidTr="00D94E64">
        <w:tc>
          <w:tcPr>
            <w:tcW w:w="1077" w:type="dxa"/>
            <w:vMerge/>
          </w:tcPr>
          <w:p w14:paraId="76B3E9A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CFE61AF" w14:textId="54EF9D3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noProof/>
                <w:kern w:val="0"/>
                <w:sz w:val="18"/>
                <w:szCs w:val="18"/>
                <w14:ligatures w14:val="none"/>
              </w:rPr>
              <w:drawing>
                <wp:inline distT="0" distB="0" distL="0" distR="0" wp14:anchorId="076EBAB2" wp14:editId="4B71938E">
                  <wp:extent cx="2743200" cy="1272106"/>
                  <wp:effectExtent l="0" t="0" r="0" b="4445"/>
                  <wp:docPr id="509415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15888" name=""/>
                          <pic:cNvPicPr/>
                        </pic:nvPicPr>
                        <pic:blipFill>
                          <a:blip r:embed="rId70"/>
                          <a:stretch>
                            <a:fillRect/>
                          </a:stretch>
                        </pic:blipFill>
                        <pic:spPr>
                          <a:xfrm>
                            <a:off x="0" y="0"/>
                            <a:ext cx="2751109" cy="1275774"/>
                          </a:xfrm>
                          <a:prstGeom prst="rect">
                            <a:avLst/>
                          </a:prstGeom>
                        </pic:spPr>
                      </pic:pic>
                    </a:graphicData>
                  </a:graphic>
                </wp:inline>
              </w:drawing>
            </w:r>
          </w:p>
        </w:tc>
      </w:tr>
      <w:tr w:rsidR="00AB659E" w:rsidRPr="0020798C" w14:paraId="12345E86" w14:textId="77777777" w:rsidTr="004835F6">
        <w:tc>
          <w:tcPr>
            <w:tcW w:w="1077" w:type="dxa"/>
            <w:vMerge/>
          </w:tcPr>
          <w:p w14:paraId="4460F0B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5FFD2B4" w14:textId="6DE43EC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Emergency Safety Showers and Eye Wash Stations.</w:t>
            </w:r>
          </w:p>
        </w:tc>
        <w:tc>
          <w:tcPr>
            <w:tcW w:w="1170" w:type="dxa"/>
            <w:gridSpan w:val="3"/>
            <w:vAlign w:val="center"/>
          </w:tcPr>
          <w:p w14:paraId="52433A00" w14:textId="102FBF1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L 402.9</w:t>
            </w:r>
          </w:p>
        </w:tc>
        <w:tc>
          <w:tcPr>
            <w:tcW w:w="1257" w:type="dxa"/>
            <w:gridSpan w:val="2"/>
            <w:vAlign w:val="center"/>
          </w:tcPr>
          <w:p w14:paraId="78150071" w14:textId="0AE148B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L 402.10</w:t>
            </w:r>
          </w:p>
        </w:tc>
        <w:tc>
          <w:tcPr>
            <w:tcW w:w="3241" w:type="dxa"/>
            <w:vAlign w:val="center"/>
          </w:tcPr>
          <w:p w14:paraId="58BEE536" w14:textId="59B9717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Moved location</w:t>
            </w:r>
          </w:p>
        </w:tc>
        <w:tc>
          <w:tcPr>
            <w:tcW w:w="1802" w:type="dxa"/>
            <w:shd w:val="clear" w:color="auto" w:fill="E2EFD9" w:themeFill="accent6" w:themeFillTint="33"/>
            <w:vAlign w:val="center"/>
          </w:tcPr>
          <w:p w14:paraId="2E6C33B1" w14:textId="734C570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807D66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FBA1E9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3959F51E" w14:textId="77777777" w:rsidTr="00812CB9">
        <w:tc>
          <w:tcPr>
            <w:tcW w:w="1077" w:type="dxa"/>
            <w:vMerge/>
          </w:tcPr>
          <w:p w14:paraId="7E1B021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F1B6762" w14:textId="5DD0323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L 402.10 Emergency Safety Showers and Eye Wash</w:t>
            </w:r>
            <w:r>
              <w:rPr>
                <w:rFonts w:ascii="Arial" w:eastAsia="Times New Roman" w:hAnsi="Arial" w:cs="Arial"/>
                <w:b/>
                <w:bCs/>
                <w:kern w:val="0"/>
                <w:sz w:val="18"/>
                <w:szCs w:val="18"/>
                <w14:ligatures w14:val="none"/>
              </w:rPr>
              <w:t xml:space="preserve"> </w:t>
            </w:r>
            <w:r w:rsidRPr="004835F6">
              <w:rPr>
                <w:rFonts w:ascii="Arial" w:eastAsia="Times New Roman" w:hAnsi="Arial" w:cs="Arial"/>
                <w:b/>
                <w:bCs/>
                <w:kern w:val="0"/>
                <w:sz w:val="18"/>
                <w:szCs w:val="18"/>
                <w14:ligatures w14:val="none"/>
              </w:rPr>
              <w:t xml:space="preserve">Stations. </w:t>
            </w:r>
            <w:r w:rsidRPr="004835F6">
              <w:rPr>
                <w:rFonts w:ascii="Arial" w:eastAsia="Times New Roman" w:hAnsi="Arial" w:cs="Arial"/>
                <w:kern w:val="0"/>
                <w:sz w:val="18"/>
                <w:szCs w:val="18"/>
                <w14:ligatures w14:val="none"/>
              </w:rPr>
              <w:t>Emergency safety showers and emergency eyewash stations shall not be limited to their water supply flow rates.</w:t>
            </w:r>
          </w:p>
        </w:tc>
      </w:tr>
      <w:tr w:rsidR="00AB659E" w:rsidRPr="0020798C" w14:paraId="5982F821" w14:textId="77777777" w:rsidTr="004835F6">
        <w:trPr>
          <w:trHeight w:val="64"/>
        </w:trPr>
        <w:tc>
          <w:tcPr>
            <w:tcW w:w="1077" w:type="dxa"/>
            <w:vMerge/>
          </w:tcPr>
          <w:p w14:paraId="4B1D438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CB59F9D" w14:textId="5309414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Drinking Fountains and Bottle Filling Stations</w:t>
            </w:r>
          </w:p>
        </w:tc>
        <w:tc>
          <w:tcPr>
            <w:tcW w:w="1170" w:type="dxa"/>
            <w:gridSpan w:val="3"/>
            <w:vAlign w:val="center"/>
          </w:tcPr>
          <w:p w14:paraId="1EB91BA2" w14:textId="08496F1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L 402.10</w:t>
            </w:r>
          </w:p>
        </w:tc>
        <w:tc>
          <w:tcPr>
            <w:tcW w:w="1257" w:type="dxa"/>
            <w:gridSpan w:val="2"/>
            <w:vAlign w:val="center"/>
          </w:tcPr>
          <w:p w14:paraId="3E65E846" w14:textId="4356B81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L 402.11</w:t>
            </w:r>
          </w:p>
        </w:tc>
        <w:tc>
          <w:tcPr>
            <w:tcW w:w="3241" w:type="dxa"/>
            <w:vAlign w:val="center"/>
          </w:tcPr>
          <w:p w14:paraId="668C97C6" w14:textId="78BD9C4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Moved location</w:t>
            </w:r>
          </w:p>
        </w:tc>
        <w:tc>
          <w:tcPr>
            <w:tcW w:w="1802" w:type="dxa"/>
            <w:shd w:val="clear" w:color="auto" w:fill="E2EFD9" w:themeFill="accent6" w:themeFillTint="33"/>
            <w:vAlign w:val="center"/>
          </w:tcPr>
          <w:p w14:paraId="3AA778AC" w14:textId="4A60965B" w:rsidR="00AB659E" w:rsidRPr="004835F6"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5CD2DF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B69EBA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1EFC5425" w14:textId="77777777" w:rsidTr="00690F20">
        <w:trPr>
          <w:trHeight w:val="260"/>
        </w:trPr>
        <w:tc>
          <w:tcPr>
            <w:tcW w:w="1077" w:type="dxa"/>
            <w:vMerge/>
          </w:tcPr>
          <w:p w14:paraId="1075F15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4061" w:type="dxa"/>
            <w:gridSpan w:val="13"/>
            <w:vAlign w:val="center"/>
          </w:tcPr>
          <w:p w14:paraId="39F59FB2" w14:textId="00FBEC2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L 402.11 Drinking Fountains and Bottle Filling Stations.</w:t>
            </w:r>
            <w:r>
              <w:rPr>
                <w:rFonts w:ascii="Arial" w:eastAsia="Times New Roman" w:hAnsi="Arial" w:cs="Arial"/>
                <w:b/>
                <w:bCs/>
                <w:kern w:val="0"/>
                <w:sz w:val="18"/>
                <w:szCs w:val="18"/>
                <w14:ligatures w14:val="none"/>
              </w:rPr>
              <w:t xml:space="preserve"> </w:t>
            </w:r>
            <w:r w:rsidRPr="004835F6">
              <w:rPr>
                <w:rFonts w:ascii="Arial" w:eastAsia="Times New Roman" w:hAnsi="Arial" w:cs="Arial"/>
                <w:kern w:val="0"/>
                <w:sz w:val="18"/>
                <w:szCs w:val="18"/>
                <w14:ligatures w14:val="none"/>
              </w:rPr>
              <w:t>Bottle filling stations shall be included on or used as a substitute to meet the requirements of drinking fountains in at least 50 percent of the requirements for drinking fountains. Bottle filling stations and drinking fountains shall be self</w:t>
            </w:r>
            <w:r>
              <w:rPr>
                <w:rFonts w:ascii="Arial" w:eastAsia="Times New Roman" w:hAnsi="Arial" w:cs="Arial"/>
                <w:kern w:val="0"/>
                <w:sz w:val="18"/>
                <w:szCs w:val="18"/>
                <w14:ligatures w14:val="none"/>
              </w:rPr>
              <w:t>-</w:t>
            </w:r>
            <w:r w:rsidRPr="004835F6">
              <w:rPr>
                <w:rFonts w:ascii="Arial" w:eastAsia="Times New Roman" w:hAnsi="Arial" w:cs="Arial"/>
                <w:kern w:val="0"/>
                <w:sz w:val="18"/>
                <w:szCs w:val="18"/>
                <w14:ligatures w14:val="none"/>
              </w:rPr>
              <w:t>closing.</w:t>
            </w:r>
          </w:p>
        </w:tc>
      </w:tr>
      <w:tr w:rsidR="00AB659E" w:rsidRPr="000B3E23" w14:paraId="04B88CB5" w14:textId="77777777" w:rsidTr="00431BDE">
        <w:tc>
          <w:tcPr>
            <w:tcW w:w="1077" w:type="dxa"/>
            <w:vMerge/>
          </w:tcPr>
          <w:p w14:paraId="67B8064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9D69962" w14:textId="3398A18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31BDE">
              <w:rPr>
                <w:rFonts w:ascii="Arial" w:eastAsia="Times New Roman" w:hAnsi="Arial" w:cs="Arial"/>
                <w:b/>
                <w:bCs/>
                <w:kern w:val="0"/>
                <w:sz w:val="18"/>
                <w:szCs w:val="18"/>
                <w14:ligatures w14:val="none"/>
              </w:rPr>
              <w:t>Ice Makers</w:t>
            </w:r>
          </w:p>
        </w:tc>
        <w:tc>
          <w:tcPr>
            <w:tcW w:w="1170" w:type="dxa"/>
            <w:gridSpan w:val="3"/>
            <w:vAlign w:val="center"/>
          </w:tcPr>
          <w:p w14:paraId="58C6FD2C" w14:textId="1FEC54E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31BDE">
              <w:rPr>
                <w:rFonts w:ascii="Arial" w:eastAsia="Times New Roman" w:hAnsi="Arial" w:cs="Arial"/>
                <w:b/>
                <w:bCs/>
                <w:kern w:val="0"/>
                <w:sz w:val="18"/>
                <w:szCs w:val="18"/>
                <w14:ligatures w14:val="none"/>
              </w:rPr>
              <w:t>L 404.2</w:t>
            </w:r>
          </w:p>
        </w:tc>
        <w:tc>
          <w:tcPr>
            <w:tcW w:w="1257" w:type="dxa"/>
            <w:gridSpan w:val="2"/>
            <w:vAlign w:val="center"/>
          </w:tcPr>
          <w:p w14:paraId="64EB6024" w14:textId="06054C1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31BDE">
              <w:rPr>
                <w:rFonts w:ascii="Arial" w:eastAsia="Times New Roman" w:hAnsi="Arial" w:cs="Arial"/>
                <w:b/>
                <w:bCs/>
                <w:kern w:val="0"/>
                <w:sz w:val="18"/>
                <w:szCs w:val="18"/>
                <w14:ligatures w14:val="none"/>
              </w:rPr>
              <w:t>L 404.2</w:t>
            </w:r>
          </w:p>
        </w:tc>
        <w:tc>
          <w:tcPr>
            <w:tcW w:w="3241" w:type="dxa"/>
            <w:vAlign w:val="center"/>
          </w:tcPr>
          <w:p w14:paraId="34D43925" w14:textId="3C9BE96E" w:rsidR="00AB659E" w:rsidRPr="00431BDE" w:rsidRDefault="00AB659E" w:rsidP="00AB659E">
            <w:pPr>
              <w:spacing w:before="40" w:after="60" w:line="240" w:lineRule="auto"/>
              <w:rPr>
                <w:rFonts w:ascii="Arial" w:eastAsia="Times New Roman" w:hAnsi="Arial" w:cs="Arial"/>
                <w:kern w:val="0"/>
                <w:sz w:val="18"/>
                <w:szCs w:val="18"/>
                <w14:ligatures w14:val="none"/>
              </w:rPr>
            </w:pPr>
            <w:r w:rsidRPr="00431BDE">
              <w:rPr>
                <w:rFonts w:ascii="Arial" w:eastAsia="Times New Roman" w:hAnsi="Arial" w:cs="Arial"/>
                <w:kern w:val="0"/>
                <w:sz w:val="18"/>
                <w:szCs w:val="18"/>
                <w14:ligatures w14:val="none"/>
              </w:rPr>
              <w:t>Updated to add requirements</w:t>
            </w:r>
          </w:p>
        </w:tc>
        <w:tc>
          <w:tcPr>
            <w:tcW w:w="1802" w:type="dxa"/>
            <w:shd w:val="clear" w:color="auto" w:fill="E2EFD9" w:themeFill="accent6" w:themeFillTint="33"/>
            <w:vAlign w:val="center"/>
          </w:tcPr>
          <w:p w14:paraId="4CA101C7" w14:textId="02FAA203" w:rsidR="00AB659E" w:rsidRPr="00431BD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7CE181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880152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6965B750" w14:textId="77777777" w:rsidTr="00E71AFD">
        <w:tc>
          <w:tcPr>
            <w:tcW w:w="1077" w:type="dxa"/>
            <w:vMerge/>
          </w:tcPr>
          <w:p w14:paraId="59E5115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8A768A1" w14:textId="744B217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835F6">
              <w:rPr>
                <w:rFonts w:ascii="Arial" w:eastAsia="Times New Roman" w:hAnsi="Arial" w:cs="Arial"/>
                <w:b/>
                <w:bCs/>
                <w:kern w:val="0"/>
                <w:sz w:val="18"/>
                <w:szCs w:val="18"/>
                <w14:ligatures w14:val="none"/>
              </w:rPr>
              <w:t xml:space="preserve">L 404.2 Ice Makers. </w:t>
            </w:r>
            <w:r w:rsidRPr="004835F6">
              <w:rPr>
                <w:rFonts w:ascii="Arial" w:eastAsia="Times New Roman" w:hAnsi="Arial" w:cs="Arial"/>
                <w:kern w:val="0"/>
                <w:sz w:val="18"/>
                <w:szCs w:val="18"/>
                <w14:ligatures w14:val="none"/>
              </w:rPr>
              <w:t>Ice makers shall be air cooled and shall</w:t>
            </w:r>
            <w:r>
              <w:rPr>
                <w:rFonts w:ascii="Arial" w:eastAsia="Times New Roman" w:hAnsi="Arial" w:cs="Arial"/>
                <w:kern w:val="0"/>
                <w:sz w:val="18"/>
                <w:szCs w:val="18"/>
                <w14:ligatures w14:val="none"/>
              </w:rPr>
              <w:t xml:space="preserve"> </w:t>
            </w:r>
            <w:r w:rsidRPr="00431BDE">
              <w:rPr>
                <w:rFonts w:ascii="Arial" w:eastAsia="Times New Roman" w:hAnsi="Arial" w:cs="Arial"/>
                <w:color w:val="00B0F0"/>
                <w:kern w:val="0"/>
                <w:sz w:val="18"/>
                <w:szCs w:val="18"/>
                <w14:ligatures w14:val="none"/>
              </w:rPr>
              <w:t>be in accordance with Energy Star for energy use for commercial ice machines. Ice makers producing cubed-type ice shall not exceed 20 gallons (75.7 L) of water per 100 pounds (45.4 kg) of ice produced. Ice makers producing nugget and flake ice shall not exceed 14 gallons (63.6 L) of water per 100 pounds (45.4 kg) of ice produced.</w:t>
            </w:r>
          </w:p>
        </w:tc>
      </w:tr>
      <w:tr w:rsidR="00AB659E" w:rsidRPr="0020798C" w14:paraId="3A1C6A3F" w14:textId="77777777" w:rsidTr="00431BDE">
        <w:tc>
          <w:tcPr>
            <w:tcW w:w="1077" w:type="dxa"/>
            <w:vMerge/>
          </w:tcPr>
          <w:p w14:paraId="64DF8E5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F64F78C" w14:textId="485934F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31BDE">
              <w:rPr>
                <w:rFonts w:ascii="Arial" w:eastAsia="Times New Roman" w:hAnsi="Arial" w:cs="Arial"/>
                <w:b/>
                <w:bCs/>
                <w:kern w:val="0"/>
                <w:sz w:val="18"/>
                <w:szCs w:val="18"/>
                <w14:ligatures w14:val="none"/>
              </w:rPr>
              <w:t>Temperature</w:t>
            </w:r>
          </w:p>
        </w:tc>
        <w:tc>
          <w:tcPr>
            <w:tcW w:w="1170" w:type="dxa"/>
            <w:gridSpan w:val="3"/>
            <w:vAlign w:val="center"/>
          </w:tcPr>
          <w:p w14:paraId="0F79A26F" w14:textId="2A60056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57" w:type="dxa"/>
            <w:gridSpan w:val="2"/>
            <w:vAlign w:val="center"/>
          </w:tcPr>
          <w:p w14:paraId="48593771" w14:textId="08D66C4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31BDE">
              <w:rPr>
                <w:rFonts w:ascii="Arial" w:eastAsia="Times New Roman" w:hAnsi="Arial" w:cs="Arial"/>
                <w:b/>
                <w:bCs/>
                <w:kern w:val="0"/>
                <w:sz w:val="18"/>
                <w:szCs w:val="18"/>
                <w14:ligatures w14:val="none"/>
              </w:rPr>
              <w:t>L 404.5.1</w:t>
            </w:r>
          </w:p>
        </w:tc>
        <w:tc>
          <w:tcPr>
            <w:tcW w:w="3241" w:type="dxa"/>
            <w:vAlign w:val="center"/>
          </w:tcPr>
          <w:p w14:paraId="21B0CFF5" w14:textId="43A024D9" w:rsidR="00AB659E" w:rsidRPr="00431BDE" w:rsidRDefault="00AB659E" w:rsidP="00AB659E">
            <w:pPr>
              <w:spacing w:before="40" w:after="60" w:line="240" w:lineRule="auto"/>
              <w:rPr>
                <w:rFonts w:ascii="Arial" w:eastAsia="Times New Roman" w:hAnsi="Arial" w:cs="Arial"/>
                <w:kern w:val="0"/>
                <w:sz w:val="18"/>
                <w:szCs w:val="18"/>
                <w14:ligatures w14:val="none"/>
              </w:rPr>
            </w:pPr>
            <w:r w:rsidRPr="00431BDE">
              <w:rPr>
                <w:rFonts w:ascii="Arial" w:eastAsia="Times New Roman" w:hAnsi="Arial" w:cs="Arial"/>
                <w:kern w:val="0"/>
                <w:sz w:val="18"/>
                <w:szCs w:val="18"/>
                <w14:ligatures w14:val="none"/>
              </w:rPr>
              <w:t>New Section added</w:t>
            </w:r>
          </w:p>
        </w:tc>
        <w:tc>
          <w:tcPr>
            <w:tcW w:w="1802" w:type="dxa"/>
            <w:shd w:val="clear" w:color="auto" w:fill="E2EFD9" w:themeFill="accent6" w:themeFillTint="33"/>
            <w:vAlign w:val="center"/>
          </w:tcPr>
          <w:p w14:paraId="17269EAE" w14:textId="212FC98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3FA2474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F959FB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50A19FB5" w14:textId="77777777" w:rsidTr="00EC4A41">
        <w:tc>
          <w:tcPr>
            <w:tcW w:w="1077" w:type="dxa"/>
            <w:vMerge/>
          </w:tcPr>
          <w:p w14:paraId="6F24D30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2B47963" w14:textId="244B5A9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31BDE">
              <w:rPr>
                <w:rFonts w:ascii="Arial" w:eastAsia="Times New Roman" w:hAnsi="Arial" w:cs="Arial"/>
                <w:b/>
                <w:bCs/>
                <w:color w:val="00B0F0"/>
                <w:kern w:val="0"/>
                <w:sz w:val="18"/>
                <w:szCs w:val="18"/>
                <w14:ligatures w14:val="none"/>
              </w:rPr>
              <w:t xml:space="preserve">L 404.5.1 Temperature. </w:t>
            </w:r>
            <w:r w:rsidRPr="00431BDE">
              <w:rPr>
                <w:rFonts w:ascii="Arial" w:eastAsia="Times New Roman" w:hAnsi="Arial" w:cs="Arial"/>
                <w:color w:val="00B0F0"/>
                <w:kern w:val="0"/>
                <w:sz w:val="18"/>
                <w:szCs w:val="18"/>
                <w14:ligatures w14:val="none"/>
              </w:rPr>
              <w:t>Grease Interceptors shall be</w:t>
            </w:r>
            <w:r>
              <w:rPr>
                <w:rFonts w:ascii="Arial" w:eastAsia="Times New Roman" w:hAnsi="Arial" w:cs="Arial"/>
                <w:color w:val="00B0F0"/>
                <w:kern w:val="0"/>
                <w:sz w:val="18"/>
                <w:szCs w:val="18"/>
                <w14:ligatures w14:val="none"/>
              </w:rPr>
              <w:t xml:space="preserve"> </w:t>
            </w:r>
            <w:r w:rsidRPr="00431BDE">
              <w:rPr>
                <w:rFonts w:ascii="Arial" w:eastAsia="Times New Roman" w:hAnsi="Arial" w:cs="Arial"/>
                <w:color w:val="00B0F0"/>
                <w:kern w:val="0"/>
                <w:sz w:val="18"/>
                <w:szCs w:val="18"/>
                <w14:ligatures w14:val="none"/>
              </w:rPr>
              <w:t>designed and installed to maintain a mean temperature</w:t>
            </w:r>
            <w:r>
              <w:rPr>
                <w:rFonts w:ascii="Arial" w:eastAsia="Times New Roman" w:hAnsi="Arial" w:cs="Arial"/>
                <w:color w:val="00B0F0"/>
                <w:kern w:val="0"/>
                <w:sz w:val="18"/>
                <w:szCs w:val="18"/>
                <w14:ligatures w14:val="none"/>
              </w:rPr>
              <w:t xml:space="preserve"> </w:t>
            </w:r>
            <w:r w:rsidRPr="00431BDE">
              <w:rPr>
                <w:rFonts w:ascii="Arial" w:eastAsia="Times New Roman" w:hAnsi="Arial" w:cs="Arial"/>
                <w:color w:val="00B0F0"/>
                <w:kern w:val="0"/>
                <w:sz w:val="18"/>
                <w:szCs w:val="18"/>
                <w14:ligatures w14:val="none"/>
              </w:rPr>
              <w:t>not exceeding 95°F (35°C). FOG (fats, oils, and greases)</w:t>
            </w:r>
            <w:r>
              <w:rPr>
                <w:rFonts w:ascii="Arial" w:eastAsia="Times New Roman" w:hAnsi="Arial" w:cs="Arial"/>
                <w:color w:val="00B0F0"/>
                <w:kern w:val="0"/>
                <w:sz w:val="18"/>
                <w:szCs w:val="18"/>
                <w14:ligatures w14:val="none"/>
              </w:rPr>
              <w:t xml:space="preserve"> </w:t>
            </w:r>
            <w:r w:rsidRPr="00431BDE">
              <w:rPr>
                <w:rFonts w:ascii="Arial" w:eastAsia="Times New Roman" w:hAnsi="Arial" w:cs="Arial"/>
                <w:color w:val="00B0F0"/>
                <w:kern w:val="0"/>
                <w:sz w:val="18"/>
                <w:szCs w:val="18"/>
                <w14:ligatures w14:val="none"/>
              </w:rPr>
              <w:t>disposal systems in compliance with ASME A112.14.6</w:t>
            </w:r>
            <w:r>
              <w:rPr>
                <w:rFonts w:ascii="Arial" w:eastAsia="Times New Roman" w:hAnsi="Arial" w:cs="Arial"/>
                <w:color w:val="00B0F0"/>
                <w:kern w:val="0"/>
                <w:sz w:val="18"/>
                <w:szCs w:val="18"/>
                <w14:ligatures w14:val="none"/>
              </w:rPr>
              <w:t xml:space="preserve"> </w:t>
            </w:r>
            <w:r w:rsidRPr="00431BDE">
              <w:rPr>
                <w:rFonts w:ascii="Arial" w:eastAsia="Times New Roman" w:hAnsi="Arial" w:cs="Arial"/>
                <w:color w:val="00B0F0"/>
                <w:kern w:val="0"/>
                <w:sz w:val="18"/>
                <w:szCs w:val="18"/>
                <w14:ligatures w14:val="none"/>
              </w:rPr>
              <w:t>using biological cultures shall not exceed 104°F (40°C).</w:t>
            </w:r>
            <w:r>
              <w:rPr>
                <w:rFonts w:ascii="Arial" w:eastAsia="Times New Roman" w:hAnsi="Arial" w:cs="Arial"/>
                <w:color w:val="00B0F0"/>
                <w:kern w:val="0"/>
                <w:sz w:val="18"/>
                <w:szCs w:val="18"/>
                <w14:ligatures w14:val="none"/>
              </w:rPr>
              <w:t xml:space="preserve"> </w:t>
            </w:r>
            <w:r w:rsidRPr="00431BDE">
              <w:rPr>
                <w:rFonts w:ascii="Arial" w:eastAsia="Times New Roman" w:hAnsi="Arial" w:cs="Arial"/>
                <w:color w:val="00B0F0"/>
                <w:kern w:val="0"/>
                <w:sz w:val="18"/>
                <w:szCs w:val="18"/>
                <w14:ligatures w14:val="none"/>
              </w:rPr>
              <w:t>Passive or active cooling and heat recovery to be</w:t>
            </w:r>
            <w:r>
              <w:rPr>
                <w:rFonts w:ascii="Arial" w:eastAsia="Times New Roman" w:hAnsi="Arial" w:cs="Arial"/>
                <w:color w:val="00B0F0"/>
                <w:kern w:val="0"/>
                <w:sz w:val="18"/>
                <w:szCs w:val="18"/>
                <w14:ligatures w14:val="none"/>
              </w:rPr>
              <w:t xml:space="preserve"> </w:t>
            </w:r>
            <w:r w:rsidRPr="00431BDE">
              <w:rPr>
                <w:rFonts w:ascii="Arial" w:eastAsia="Times New Roman" w:hAnsi="Arial" w:cs="Arial"/>
                <w:color w:val="00B0F0"/>
                <w:kern w:val="0"/>
                <w:sz w:val="18"/>
                <w:szCs w:val="18"/>
                <w14:ligatures w14:val="none"/>
              </w:rPr>
              <w:t>employed where applicable.</w:t>
            </w:r>
          </w:p>
        </w:tc>
      </w:tr>
      <w:tr w:rsidR="00AB659E" w:rsidRPr="0020798C" w14:paraId="0DDDCCF0" w14:textId="77777777" w:rsidTr="006615D7">
        <w:trPr>
          <w:trHeight w:val="64"/>
        </w:trPr>
        <w:tc>
          <w:tcPr>
            <w:tcW w:w="1077" w:type="dxa"/>
            <w:vMerge/>
          </w:tcPr>
          <w:p w14:paraId="6378CD4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C68E80D" w14:textId="2B87359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31BDE">
              <w:rPr>
                <w:rFonts w:ascii="Arial" w:eastAsia="Times New Roman" w:hAnsi="Arial" w:cs="Arial"/>
                <w:b/>
                <w:bCs/>
                <w:kern w:val="0"/>
                <w:sz w:val="18"/>
                <w:szCs w:val="18"/>
                <w14:ligatures w14:val="none"/>
              </w:rPr>
              <w:t>Dipper Well Faucets</w:t>
            </w:r>
          </w:p>
        </w:tc>
        <w:tc>
          <w:tcPr>
            <w:tcW w:w="1170" w:type="dxa"/>
            <w:gridSpan w:val="3"/>
            <w:vAlign w:val="center"/>
          </w:tcPr>
          <w:p w14:paraId="4F9B15D6" w14:textId="1009915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L 404.6</w:t>
            </w:r>
          </w:p>
        </w:tc>
        <w:tc>
          <w:tcPr>
            <w:tcW w:w="1257" w:type="dxa"/>
            <w:gridSpan w:val="2"/>
            <w:vAlign w:val="center"/>
          </w:tcPr>
          <w:p w14:paraId="0BA187CA" w14:textId="2DA12E1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L 404.6</w:t>
            </w:r>
          </w:p>
        </w:tc>
        <w:tc>
          <w:tcPr>
            <w:tcW w:w="3241" w:type="dxa"/>
            <w:vAlign w:val="center"/>
          </w:tcPr>
          <w:p w14:paraId="4EE30A14" w14:textId="04B3EAD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Updated code language, and removed unneeded sections</w:t>
            </w:r>
          </w:p>
        </w:tc>
        <w:tc>
          <w:tcPr>
            <w:tcW w:w="1802" w:type="dxa"/>
            <w:shd w:val="clear" w:color="auto" w:fill="E2EFD9" w:themeFill="accent6" w:themeFillTint="33"/>
            <w:vAlign w:val="center"/>
          </w:tcPr>
          <w:p w14:paraId="770675DB" w14:textId="0AE0E33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4DE4558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BB22FB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1B5B637B" w14:textId="77777777" w:rsidTr="001E40AB">
        <w:trPr>
          <w:trHeight w:val="260"/>
        </w:trPr>
        <w:tc>
          <w:tcPr>
            <w:tcW w:w="1077" w:type="dxa"/>
            <w:vMerge/>
          </w:tcPr>
          <w:p w14:paraId="110BC8EA"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4061" w:type="dxa"/>
            <w:gridSpan w:val="13"/>
            <w:vAlign w:val="center"/>
          </w:tcPr>
          <w:p w14:paraId="2B529CF0" w14:textId="6D4983F2" w:rsidR="00AB659E" w:rsidRPr="00961509" w:rsidRDefault="00AB659E" w:rsidP="00AB659E">
            <w:pPr>
              <w:spacing w:before="40" w:after="60" w:line="240" w:lineRule="auto"/>
              <w:rPr>
                <w:rFonts w:ascii="Arial" w:eastAsia="Times New Roman" w:hAnsi="Arial" w:cs="Arial"/>
                <w:b/>
                <w:bCs/>
                <w:color w:val="00B0F0"/>
                <w:kern w:val="0"/>
                <w:sz w:val="18"/>
                <w:szCs w:val="18"/>
                <w14:ligatures w14:val="none"/>
              </w:rPr>
            </w:pPr>
            <w:r w:rsidRPr="006615D7">
              <w:rPr>
                <w:rFonts w:ascii="Arial" w:eastAsia="Times New Roman" w:hAnsi="Arial" w:cs="Arial"/>
                <w:b/>
                <w:bCs/>
                <w:color w:val="00B0F0"/>
                <w:kern w:val="0"/>
                <w:sz w:val="18"/>
                <w:szCs w:val="18"/>
                <w14:ligatures w14:val="none"/>
              </w:rPr>
              <w:t xml:space="preserve">L 404.6 Dipper Well Faucets. </w:t>
            </w:r>
            <w:r w:rsidRPr="006615D7">
              <w:rPr>
                <w:rFonts w:ascii="Arial" w:eastAsia="Times New Roman" w:hAnsi="Arial" w:cs="Arial"/>
                <w:color w:val="00B0F0"/>
                <w:kern w:val="0"/>
                <w:sz w:val="18"/>
                <w:szCs w:val="18"/>
                <w14:ligatures w14:val="none"/>
              </w:rPr>
              <w:t xml:space="preserve">Where dipper wells have a permanent water supply, the faucet shall have </w:t>
            </w:r>
            <w:proofErr w:type="gramStart"/>
            <w:r w:rsidRPr="006615D7">
              <w:rPr>
                <w:rFonts w:ascii="Arial" w:eastAsia="Times New Roman" w:hAnsi="Arial" w:cs="Arial"/>
                <w:color w:val="00B0F0"/>
                <w:kern w:val="0"/>
                <w:sz w:val="18"/>
                <w:szCs w:val="18"/>
                <w14:ligatures w14:val="none"/>
              </w:rPr>
              <w:t>metered</w:t>
            </w:r>
            <w:proofErr w:type="gramEnd"/>
            <w:r w:rsidRPr="006615D7">
              <w:rPr>
                <w:rFonts w:ascii="Arial" w:eastAsia="Times New Roman" w:hAnsi="Arial" w:cs="Arial"/>
                <w:color w:val="00B0F0"/>
                <w:kern w:val="0"/>
                <w:sz w:val="18"/>
                <w:szCs w:val="18"/>
                <w14:ligatures w14:val="none"/>
              </w:rPr>
              <w:t xml:space="preserve"> or sensor activated flow. The volume of water dispensed into a dipper well in each activation cycle of a self-closing fixture fitting shall not exceed the water capacity of the dipper well, and the maximum flow shall not exceed 0.2 gpm (0.8 L/m) at a supply pressure of 60 psi (414 kPa)</w:t>
            </w:r>
            <w:r w:rsidRPr="006615D7">
              <w:rPr>
                <w:rFonts w:ascii="Arial" w:eastAsia="Times New Roman" w:hAnsi="Arial" w:cs="Arial"/>
                <w:b/>
                <w:bCs/>
                <w:color w:val="00B0F0"/>
                <w:kern w:val="0"/>
                <w:sz w:val="18"/>
                <w:szCs w:val="18"/>
                <w14:ligatures w14:val="none"/>
              </w:rPr>
              <w:t>.</w:t>
            </w:r>
          </w:p>
        </w:tc>
      </w:tr>
      <w:bookmarkEnd w:id="19"/>
      <w:tr w:rsidR="00AB659E" w:rsidRPr="0020798C" w14:paraId="0333BEEB" w14:textId="77777777" w:rsidTr="006615D7">
        <w:trPr>
          <w:trHeight w:val="64"/>
        </w:trPr>
        <w:tc>
          <w:tcPr>
            <w:tcW w:w="1077" w:type="dxa"/>
            <w:vMerge/>
          </w:tcPr>
          <w:p w14:paraId="1C042A5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6D84DF3" w14:textId="70BE146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Pulpers and Mechanical Strainers.</w:t>
            </w:r>
          </w:p>
        </w:tc>
        <w:tc>
          <w:tcPr>
            <w:tcW w:w="1170" w:type="dxa"/>
            <w:gridSpan w:val="3"/>
            <w:vAlign w:val="center"/>
          </w:tcPr>
          <w:p w14:paraId="13334C08" w14:textId="4B6B6CB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L 404.7.1</w:t>
            </w:r>
          </w:p>
        </w:tc>
        <w:tc>
          <w:tcPr>
            <w:tcW w:w="1257" w:type="dxa"/>
            <w:gridSpan w:val="2"/>
            <w:vAlign w:val="center"/>
          </w:tcPr>
          <w:p w14:paraId="31F87FD6" w14:textId="02C2C83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L 404.7.1</w:t>
            </w:r>
          </w:p>
        </w:tc>
        <w:tc>
          <w:tcPr>
            <w:tcW w:w="3241" w:type="dxa"/>
            <w:vAlign w:val="center"/>
          </w:tcPr>
          <w:p w14:paraId="254CFFAC" w14:textId="528919B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gpm requirement </w:t>
            </w:r>
          </w:p>
        </w:tc>
        <w:tc>
          <w:tcPr>
            <w:tcW w:w="1802" w:type="dxa"/>
            <w:shd w:val="clear" w:color="auto" w:fill="E2EFD9" w:themeFill="accent6" w:themeFillTint="33"/>
            <w:vAlign w:val="center"/>
          </w:tcPr>
          <w:p w14:paraId="15F9358A" w14:textId="5DD0E56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1487B0A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48F942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31485DAC" w14:textId="77777777" w:rsidTr="00125B9B">
        <w:tc>
          <w:tcPr>
            <w:tcW w:w="1077" w:type="dxa"/>
            <w:vMerge/>
          </w:tcPr>
          <w:p w14:paraId="732FDE9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5C9943A" w14:textId="1D3C214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 xml:space="preserve">L 404.7.1 Pulpers and Mechanical Strainers. </w:t>
            </w:r>
            <w:r w:rsidRPr="006615D7">
              <w:rPr>
                <w:rFonts w:ascii="Arial" w:eastAsia="Times New Roman" w:hAnsi="Arial" w:cs="Arial"/>
                <w:kern w:val="0"/>
                <w:sz w:val="18"/>
                <w:szCs w:val="18"/>
                <w14:ligatures w14:val="none"/>
              </w:rPr>
              <w:t>The</w:t>
            </w:r>
            <w:r>
              <w:rPr>
                <w:rFonts w:ascii="Arial" w:eastAsia="Times New Roman" w:hAnsi="Arial" w:cs="Arial"/>
                <w:kern w:val="0"/>
                <w:sz w:val="18"/>
                <w:szCs w:val="18"/>
                <w14:ligatures w14:val="none"/>
              </w:rPr>
              <w:t xml:space="preserve"> </w:t>
            </w:r>
            <w:r w:rsidRPr="006615D7">
              <w:rPr>
                <w:rFonts w:ascii="Arial" w:eastAsia="Times New Roman" w:hAnsi="Arial" w:cs="Arial"/>
                <w:kern w:val="0"/>
                <w:sz w:val="18"/>
                <w:szCs w:val="18"/>
                <w14:ligatures w14:val="none"/>
              </w:rPr>
              <w:t xml:space="preserve">water </w:t>
            </w:r>
            <w:proofErr w:type="gramStart"/>
            <w:r w:rsidRPr="006615D7">
              <w:rPr>
                <w:rFonts w:ascii="Arial" w:eastAsia="Times New Roman" w:hAnsi="Arial" w:cs="Arial"/>
                <w:kern w:val="0"/>
                <w:sz w:val="18"/>
                <w:szCs w:val="18"/>
                <w14:ligatures w14:val="none"/>
              </w:rPr>
              <w:t>use</w:t>
            </w:r>
            <w:proofErr w:type="gramEnd"/>
            <w:r w:rsidRPr="006615D7">
              <w:rPr>
                <w:rFonts w:ascii="Arial" w:eastAsia="Times New Roman" w:hAnsi="Arial" w:cs="Arial"/>
                <w:kern w:val="0"/>
                <w:sz w:val="18"/>
                <w:szCs w:val="18"/>
                <w14:ligatures w14:val="none"/>
              </w:rPr>
              <w:t xml:space="preserve"> for pulpers or mechanical strainers shall not</w:t>
            </w:r>
            <w:r>
              <w:rPr>
                <w:rFonts w:ascii="Arial" w:eastAsia="Times New Roman" w:hAnsi="Arial" w:cs="Arial"/>
                <w:kern w:val="0"/>
                <w:sz w:val="18"/>
                <w:szCs w:val="18"/>
                <w14:ligatures w14:val="none"/>
              </w:rPr>
              <w:t xml:space="preserve"> </w:t>
            </w:r>
            <w:r w:rsidRPr="006615D7">
              <w:rPr>
                <w:rFonts w:ascii="Arial" w:eastAsia="Times New Roman" w:hAnsi="Arial" w:cs="Arial"/>
                <w:color w:val="00B0F0"/>
                <w:kern w:val="0"/>
                <w:sz w:val="18"/>
                <w:szCs w:val="18"/>
                <w14:ligatures w14:val="none"/>
              </w:rPr>
              <w:t>exceed 2 gpm (7.6 L/m). A flow restrictor shall be</w:t>
            </w:r>
            <w:r>
              <w:rPr>
                <w:rFonts w:ascii="Arial" w:eastAsia="Times New Roman" w:hAnsi="Arial" w:cs="Arial"/>
                <w:color w:val="00B0F0"/>
                <w:kern w:val="0"/>
                <w:sz w:val="18"/>
                <w:szCs w:val="18"/>
                <w14:ligatures w14:val="none"/>
              </w:rPr>
              <w:t xml:space="preserve"> </w:t>
            </w:r>
            <w:r w:rsidRPr="006615D7">
              <w:rPr>
                <w:rFonts w:ascii="Arial" w:eastAsia="Times New Roman" w:hAnsi="Arial" w:cs="Arial"/>
                <w:kern w:val="0"/>
                <w:sz w:val="18"/>
                <w:szCs w:val="18"/>
                <w14:ligatures w14:val="none"/>
              </w:rPr>
              <w:t>installed on the water supply to limit the water flow.</w:t>
            </w:r>
          </w:p>
        </w:tc>
      </w:tr>
      <w:tr w:rsidR="00AB659E" w:rsidRPr="0020798C" w14:paraId="392E8E1A" w14:textId="77777777" w:rsidTr="00C5520B">
        <w:tc>
          <w:tcPr>
            <w:tcW w:w="1077" w:type="dxa"/>
            <w:vMerge/>
          </w:tcPr>
          <w:p w14:paraId="403E58D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2E30347" w14:textId="0636FE7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Tempering Water</w:t>
            </w:r>
          </w:p>
        </w:tc>
        <w:tc>
          <w:tcPr>
            <w:tcW w:w="1170" w:type="dxa"/>
            <w:gridSpan w:val="3"/>
            <w:vAlign w:val="center"/>
          </w:tcPr>
          <w:p w14:paraId="4A018618" w14:textId="29A68F9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(N/A)</w:t>
            </w:r>
          </w:p>
        </w:tc>
        <w:tc>
          <w:tcPr>
            <w:tcW w:w="1257" w:type="dxa"/>
            <w:gridSpan w:val="2"/>
            <w:vAlign w:val="center"/>
          </w:tcPr>
          <w:p w14:paraId="3782359D" w14:textId="399D62A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615D7">
              <w:rPr>
                <w:rFonts w:ascii="Arial" w:eastAsia="Times New Roman" w:hAnsi="Arial" w:cs="Arial"/>
                <w:b/>
                <w:bCs/>
                <w:kern w:val="0"/>
                <w:sz w:val="18"/>
                <w:szCs w:val="18"/>
                <w14:ligatures w14:val="none"/>
              </w:rPr>
              <w:t>L 404.8</w:t>
            </w:r>
          </w:p>
        </w:tc>
        <w:tc>
          <w:tcPr>
            <w:tcW w:w="3241" w:type="dxa"/>
            <w:vAlign w:val="center"/>
          </w:tcPr>
          <w:p w14:paraId="194F9B48" w14:textId="34B5D56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section for 140* requirement </w:t>
            </w:r>
          </w:p>
        </w:tc>
        <w:tc>
          <w:tcPr>
            <w:tcW w:w="1802" w:type="dxa"/>
            <w:shd w:val="clear" w:color="auto" w:fill="E2EFD9" w:themeFill="accent6" w:themeFillTint="33"/>
            <w:vAlign w:val="center"/>
          </w:tcPr>
          <w:p w14:paraId="1E04EB6E" w14:textId="12B8F0C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3DC89F5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496D32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612131A3" w14:textId="77777777" w:rsidTr="0063295A">
        <w:tc>
          <w:tcPr>
            <w:tcW w:w="1077" w:type="dxa"/>
            <w:vMerge/>
          </w:tcPr>
          <w:p w14:paraId="4A0E519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F5F9699" w14:textId="5542D66D" w:rsidR="00AB659E" w:rsidRPr="006615D7" w:rsidRDefault="00AB659E" w:rsidP="00AB659E">
            <w:pPr>
              <w:spacing w:before="40" w:after="60" w:line="240" w:lineRule="auto"/>
              <w:rPr>
                <w:rFonts w:ascii="Arial" w:eastAsia="Times New Roman" w:hAnsi="Arial" w:cs="Arial"/>
                <w:b/>
                <w:bCs/>
                <w:color w:val="00B0F0"/>
                <w:kern w:val="0"/>
                <w:sz w:val="18"/>
                <w:szCs w:val="18"/>
                <w14:ligatures w14:val="none"/>
              </w:rPr>
            </w:pPr>
            <w:r w:rsidRPr="006615D7">
              <w:rPr>
                <w:rFonts w:ascii="Arial" w:eastAsia="Times New Roman" w:hAnsi="Arial" w:cs="Arial"/>
                <w:b/>
                <w:bCs/>
                <w:color w:val="00B0F0"/>
                <w:kern w:val="0"/>
                <w:sz w:val="18"/>
                <w:szCs w:val="18"/>
                <w14:ligatures w14:val="none"/>
              </w:rPr>
              <w:t xml:space="preserve">L 404.8 Tempering Water. </w:t>
            </w:r>
            <w:r w:rsidRPr="006615D7">
              <w:rPr>
                <w:rFonts w:ascii="Arial" w:eastAsia="Times New Roman" w:hAnsi="Arial" w:cs="Arial"/>
                <w:color w:val="00B0F0"/>
                <w:kern w:val="0"/>
                <w:sz w:val="18"/>
                <w:szCs w:val="18"/>
                <w14:ligatures w14:val="none"/>
              </w:rPr>
              <w:t>The discharge waste from commercial dishwashers, ware washers, combination ovens, and food steamers that exceeds 140°F (60°C) shall not be tempered with potable water.</w:t>
            </w:r>
          </w:p>
        </w:tc>
      </w:tr>
      <w:tr w:rsidR="00AB659E" w:rsidRPr="0020798C" w14:paraId="01271D50" w14:textId="77777777" w:rsidTr="00C5520B">
        <w:trPr>
          <w:trHeight w:val="64"/>
        </w:trPr>
        <w:tc>
          <w:tcPr>
            <w:tcW w:w="1077" w:type="dxa"/>
            <w:vMerge/>
          </w:tcPr>
          <w:p w14:paraId="517A340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82B9789" w14:textId="356B680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Medical and Laboratory Facilities</w:t>
            </w:r>
          </w:p>
        </w:tc>
        <w:tc>
          <w:tcPr>
            <w:tcW w:w="1170" w:type="dxa"/>
            <w:gridSpan w:val="3"/>
            <w:vAlign w:val="center"/>
          </w:tcPr>
          <w:p w14:paraId="1B61412F" w14:textId="4A1DA31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404.8</w:t>
            </w:r>
          </w:p>
        </w:tc>
        <w:tc>
          <w:tcPr>
            <w:tcW w:w="1257" w:type="dxa"/>
            <w:gridSpan w:val="2"/>
            <w:vAlign w:val="center"/>
          </w:tcPr>
          <w:p w14:paraId="7D0E5674" w14:textId="6604AFB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404.9</w:t>
            </w:r>
          </w:p>
        </w:tc>
        <w:tc>
          <w:tcPr>
            <w:tcW w:w="3241" w:type="dxa"/>
            <w:vAlign w:val="center"/>
          </w:tcPr>
          <w:p w14:paraId="2A178AB1" w14:textId="0048E82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Moved locations</w:t>
            </w:r>
          </w:p>
        </w:tc>
        <w:tc>
          <w:tcPr>
            <w:tcW w:w="1802" w:type="dxa"/>
            <w:shd w:val="clear" w:color="auto" w:fill="E2EFD9" w:themeFill="accent6" w:themeFillTint="33"/>
            <w:vAlign w:val="center"/>
          </w:tcPr>
          <w:p w14:paraId="6430672A" w14:textId="7CF9F58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2FF29F4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9D6668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1FB50501" w14:textId="77777777" w:rsidTr="006D2A48">
        <w:trPr>
          <w:trHeight w:val="260"/>
        </w:trPr>
        <w:tc>
          <w:tcPr>
            <w:tcW w:w="1077" w:type="dxa"/>
            <w:vMerge/>
          </w:tcPr>
          <w:p w14:paraId="549C2D4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4061" w:type="dxa"/>
            <w:gridSpan w:val="13"/>
            <w:vAlign w:val="center"/>
          </w:tcPr>
          <w:p w14:paraId="72D527AE" w14:textId="1D98DF88" w:rsidR="00AB659E" w:rsidRPr="00C5520B"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404.9 Medical and Laboratory Facilities. Medical and</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laboratory facilities shall comply with the water efficiency</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requirements in Section L 404.10 through Section L 404.12.</w:t>
            </w:r>
          </w:p>
          <w:p w14:paraId="0E95B107" w14:textId="5477639E"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1FC4604C" w14:textId="77777777" w:rsidTr="00C5520B">
        <w:trPr>
          <w:trHeight w:val="64"/>
        </w:trPr>
        <w:tc>
          <w:tcPr>
            <w:tcW w:w="1077" w:type="dxa"/>
            <w:vMerge/>
          </w:tcPr>
          <w:p w14:paraId="7E8DB85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DE53480" w14:textId="54BE6A4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Steam Sterilizers</w:t>
            </w:r>
          </w:p>
        </w:tc>
        <w:tc>
          <w:tcPr>
            <w:tcW w:w="1170" w:type="dxa"/>
            <w:gridSpan w:val="3"/>
            <w:vAlign w:val="center"/>
          </w:tcPr>
          <w:p w14:paraId="7D1BDF26" w14:textId="45ECC03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404.9</w:t>
            </w:r>
          </w:p>
        </w:tc>
        <w:tc>
          <w:tcPr>
            <w:tcW w:w="1257" w:type="dxa"/>
            <w:gridSpan w:val="2"/>
            <w:vAlign w:val="center"/>
          </w:tcPr>
          <w:p w14:paraId="314CAE0A" w14:textId="1B1B430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404.10</w:t>
            </w:r>
          </w:p>
        </w:tc>
        <w:tc>
          <w:tcPr>
            <w:tcW w:w="3241" w:type="dxa"/>
          </w:tcPr>
          <w:p w14:paraId="65BD8B93" w14:textId="6EB2B9F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246D1">
              <w:t>Moved locations</w:t>
            </w:r>
          </w:p>
        </w:tc>
        <w:tc>
          <w:tcPr>
            <w:tcW w:w="1802" w:type="dxa"/>
            <w:shd w:val="clear" w:color="auto" w:fill="E2EFD9" w:themeFill="accent6" w:themeFillTint="33"/>
          </w:tcPr>
          <w:p w14:paraId="33A06D5B" w14:textId="59D3913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b/>
              </w:rPr>
              <w:t xml:space="preserve">Accept Change </w:t>
            </w:r>
          </w:p>
        </w:tc>
        <w:tc>
          <w:tcPr>
            <w:tcW w:w="1980" w:type="dxa"/>
            <w:gridSpan w:val="2"/>
            <w:vAlign w:val="center"/>
          </w:tcPr>
          <w:p w14:paraId="2C90059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C32466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3BBF2E44" w14:textId="77777777" w:rsidTr="00B0638D">
        <w:tc>
          <w:tcPr>
            <w:tcW w:w="1077" w:type="dxa"/>
            <w:vMerge/>
          </w:tcPr>
          <w:p w14:paraId="7E36553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1A96CC8" w14:textId="45D759C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404.10 Steam Sterilizers. Controls shall be installed to</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limit the discharge temperature of condensate or water from</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steam sterilizers to 140°F (60°C) or less. A venturi-type vacuum</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system shall not be utilized with vacuum sterilizers.</w:t>
            </w:r>
          </w:p>
        </w:tc>
      </w:tr>
      <w:tr w:rsidR="00AB659E" w:rsidRPr="0020798C" w14:paraId="6309E427" w14:textId="77777777" w:rsidTr="00C5520B">
        <w:trPr>
          <w:trHeight w:val="64"/>
        </w:trPr>
        <w:tc>
          <w:tcPr>
            <w:tcW w:w="1077" w:type="dxa"/>
            <w:vMerge/>
          </w:tcPr>
          <w:p w14:paraId="305EB8F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CEB133B" w14:textId="76D7E3A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X-Ray Film Processing Units</w:t>
            </w:r>
          </w:p>
        </w:tc>
        <w:tc>
          <w:tcPr>
            <w:tcW w:w="1170" w:type="dxa"/>
            <w:gridSpan w:val="3"/>
            <w:vAlign w:val="center"/>
          </w:tcPr>
          <w:p w14:paraId="214D920E" w14:textId="4897659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404.10</w:t>
            </w:r>
          </w:p>
        </w:tc>
        <w:tc>
          <w:tcPr>
            <w:tcW w:w="1257" w:type="dxa"/>
            <w:gridSpan w:val="2"/>
            <w:vAlign w:val="center"/>
          </w:tcPr>
          <w:p w14:paraId="37E8F1D6" w14:textId="0142639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404.11</w:t>
            </w:r>
          </w:p>
        </w:tc>
        <w:tc>
          <w:tcPr>
            <w:tcW w:w="3241" w:type="dxa"/>
          </w:tcPr>
          <w:p w14:paraId="7E9274E8" w14:textId="709F5DB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F5978">
              <w:t>Moved locations</w:t>
            </w:r>
          </w:p>
        </w:tc>
        <w:tc>
          <w:tcPr>
            <w:tcW w:w="1802" w:type="dxa"/>
            <w:shd w:val="clear" w:color="auto" w:fill="E2EFD9" w:themeFill="accent6" w:themeFillTint="33"/>
          </w:tcPr>
          <w:p w14:paraId="539BE423" w14:textId="02FDC6A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b/>
              </w:rPr>
              <w:t xml:space="preserve">Accept Change </w:t>
            </w:r>
          </w:p>
        </w:tc>
        <w:tc>
          <w:tcPr>
            <w:tcW w:w="1980" w:type="dxa"/>
            <w:gridSpan w:val="2"/>
            <w:vAlign w:val="center"/>
          </w:tcPr>
          <w:p w14:paraId="1E8BF64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A74847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20798C" w14:paraId="5D165EEA" w14:textId="77777777" w:rsidTr="009010D3">
        <w:trPr>
          <w:trHeight w:val="260"/>
        </w:trPr>
        <w:tc>
          <w:tcPr>
            <w:tcW w:w="1077" w:type="dxa"/>
            <w:vMerge/>
          </w:tcPr>
          <w:p w14:paraId="0D8284D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4061" w:type="dxa"/>
            <w:gridSpan w:val="13"/>
            <w:vAlign w:val="center"/>
          </w:tcPr>
          <w:p w14:paraId="5F04FACC" w14:textId="59DE407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404.11 X-Ray Film Processing Units. Processors for</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X-ray film exceeding 6 inches (152 mm) in any dimension</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shall be equipped with water recycling units.</w:t>
            </w:r>
          </w:p>
        </w:tc>
      </w:tr>
      <w:tr w:rsidR="00AB659E" w:rsidRPr="0020798C" w14:paraId="39D3EDEA" w14:textId="77777777" w:rsidTr="00C5520B">
        <w:trPr>
          <w:trHeight w:val="64"/>
        </w:trPr>
        <w:tc>
          <w:tcPr>
            <w:tcW w:w="1077" w:type="dxa"/>
            <w:vMerge/>
          </w:tcPr>
          <w:p w14:paraId="3E442C0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85A978F" w14:textId="76B47EC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Exhaust Hood Liquid Scrubber Systems</w:t>
            </w:r>
          </w:p>
        </w:tc>
        <w:tc>
          <w:tcPr>
            <w:tcW w:w="1170" w:type="dxa"/>
            <w:gridSpan w:val="3"/>
            <w:vAlign w:val="center"/>
          </w:tcPr>
          <w:p w14:paraId="26752291" w14:textId="2DCFF55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404.11</w:t>
            </w:r>
          </w:p>
        </w:tc>
        <w:tc>
          <w:tcPr>
            <w:tcW w:w="1257" w:type="dxa"/>
            <w:gridSpan w:val="2"/>
            <w:vAlign w:val="center"/>
          </w:tcPr>
          <w:p w14:paraId="76BBD171" w14:textId="43F4D22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404.12</w:t>
            </w:r>
          </w:p>
        </w:tc>
        <w:tc>
          <w:tcPr>
            <w:tcW w:w="3241" w:type="dxa"/>
          </w:tcPr>
          <w:p w14:paraId="1E5EC1CE" w14:textId="5B595CF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37CB">
              <w:t>Moved locations</w:t>
            </w:r>
          </w:p>
        </w:tc>
        <w:tc>
          <w:tcPr>
            <w:tcW w:w="1802" w:type="dxa"/>
            <w:shd w:val="clear" w:color="auto" w:fill="E2EFD9" w:themeFill="accent6" w:themeFillTint="33"/>
          </w:tcPr>
          <w:p w14:paraId="343DC917" w14:textId="19909C9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b/>
              </w:rPr>
              <w:t xml:space="preserve">Accept Change </w:t>
            </w:r>
          </w:p>
        </w:tc>
        <w:tc>
          <w:tcPr>
            <w:tcW w:w="1980" w:type="dxa"/>
            <w:gridSpan w:val="2"/>
            <w:vAlign w:val="center"/>
          </w:tcPr>
          <w:p w14:paraId="4158353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FFF8D1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bookmarkEnd w:id="18"/>
      <w:tr w:rsidR="00AB659E" w:rsidRPr="000B3E23" w14:paraId="0E31E1AF" w14:textId="77777777" w:rsidTr="00D83610">
        <w:trPr>
          <w:trHeight w:val="1052"/>
        </w:trPr>
        <w:tc>
          <w:tcPr>
            <w:tcW w:w="1077" w:type="dxa"/>
            <w:vMerge/>
          </w:tcPr>
          <w:p w14:paraId="74A130A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2FD65A9" w14:textId="335529B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5520B">
              <w:rPr>
                <w:rFonts w:ascii="Arial" w:eastAsia="Times New Roman" w:hAnsi="Arial" w:cs="Arial"/>
                <w:b/>
                <w:bCs/>
                <w:kern w:val="0"/>
                <w:sz w:val="18"/>
                <w:szCs w:val="18"/>
                <w14:ligatures w14:val="none"/>
              </w:rPr>
              <w:t>L 404.12 Exhaust Hood Liquid Scrubber Systems.</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Liquid scrubber systems for exhaust hoods and ducts shall be</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of the recirculation type. Liquid scrubber systems for perchloric</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acid exhaust hoods and ducts shall be equipped with a timer</w:t>
            </w:r>
            <w:r>
              <w:rPr>
                <w:rFonts w:ascii="Arial" w:eastAsia="Times New Roman" w:hAnsi="Arial" w:cs="Arial"/>
                <w:b/>
                <w:bCs/>
                <w:kern w:val="0"/>
                <w:sz w:val="18"/>
                <w:szCs w:val="18"/>
                <w14:ligatures w14:val="none"/>
              </w:rPr>
              <w:t xml:space="preserve">-controlled </w:t>
            </w:r>
            <w:r w:rsidRPr="00C5520B">
              <w:rPr>
                <w:rFonts w:ascii="Arial" w:eastAsia="Times New Roman" w:hAnsi="Arial" w:cs="Arial"/>
                <w:b/>
                <w:bCs/>
                <w:kern w:val="0"/>
                <w:sz w:val="18"/>
                <w:szCs w:val="18"/>
                <w14:ligatures w14:val="none"/>
              </w:rPr>
              <w:t>water recirculation system. The collection sump for</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perchloric acid exhaust systems shall be designed to drain automatically</w:t>
            </w:r>
            <w:r>
              <w:rPr>
                <w:rFonts w:ascii="Arial" w:eastAsia="Times New Roman" w:hAnsi="Arial" w:cs="Arial"/>
                <w:b/>
                <w:bCs/>
                <w:kern w:val="0"/>
                <w:sz w:val="18"/>
                <w:szCs w:val="18"/>
                <w14:ligatures w14:val="none"/>
              </w:rPr>
              <w:t xml:space="preserve"> </w:t>
            </w:r>
            <w:r w:rsidRPr="00C5520B">
              <w:rPr>
                <w:rFonts w:ascii="Arial" w:eastAsia="Times New Roman" w:hAnsi="Arial" w:cs="Arial"/>
                <w:b/>
                <w:bCs/>
                <w:kern w:val="0"/>
                <w:sz w:val="18"/>
                <w:szCs w:val="18"/>
                <w14:ligatures w14:val="none"/>
              </w:rPr>
              <w:t>after the wash down process has completed.</w:t>
            </w:r>
          </w:p>
        </w:tc>
      </w:tr>
      <w:tr w:rsidR="00AB659E" w:rsidRPr="000B3E23" w14:paraId="4F550277" w14:textId="77777777" w:rsidTr="00EC14A4">
        <w:tc>
          <w:tcPr>
            <w:tcW w:w="1077" w:type="dxa"/>
            <w:vMerge/>
          </w:tcPr>
          <w:p w14:paraId="699BF05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E5F616B" w14:textId="7D879B5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C14A4">
              <w:rPr>
                <w:rFonts w:ascii="Arial" w:eastAsia="Times New Roman" w:hAnsi="Arial" w:cs="Arial"/>
                <w:b/>
                <w:bCs/>
                <w:kern w:val="0"/>
                <w:sz w:val="18"/>
                <w:szCs w:val="18"/>
                <w14:ligatures w14:val="none"/>
              </w:rPr>
              <w:t>General</w:t>
            </w:r>
          </w:p>
        </w:tc>
        <w:tc>
          <w:tcPr>
            <w:tcW w:w="1170" w:type="dxa"/>
            <w:gridSpan w:val="3"/>
            <w:vAlign w:val="center"/>
          </w:tcPr>
          <w:p w14:paraId="4C29015D" w14:textId="4D19B3C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C14A4">
              <w:rPr>
                <w:rFonts w:ascii="Arial" w:eastAsia="Times New Roman" w:hAnsi="Arial" w:cs="Arial"/>
                <w:b/>
                <w:bCs/>
                <w:kern w:val="0"/>
                <w:sz w:val="18"/>
                <w:szCs w:val="18"/>
                <w14:ligatures w14:val="none"/>
              </w:rPr>
              <w:t>L 405.1</w:t>
            </w:r>
          </w:p>
        </w:tc>
        <w:tc>
          <w:tcPr>
            <w:tcW w:w="1257" w:type="dxa"/>
            <w:gridSpan w:val="2"/>
            <w:vAlign w:val="center"/>
          </w:tcPr>
          <w:p w14:paraId="5C262F2A" w14:textId="55E7BC6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C14A4">
              <w:rPr>
                <w:rFonts w:ascii="Arial" w:eastAsia="Times New Roman" w:hAnsi="Arial" w:cs="Arial"/>
                <w:b/>
                <w:bCs/>
                <w:kern w:val="0"/>
                <w:sz w:val="18"/>
                <w:szCs w:val="18"/>
                <w14:ligatures w14:val="none"/>
              </w:rPr>
              <w:t>L 405.1</w:t>
            </w:r>
          </w:p>
        </w:tc>
        <w:tc>
          <w:tcPr>
            <w:tcW w:w="3241" w:type="dxa"/>
            <w:vAlign w:val="center"/>
          </w:tcPr>
          <w:p w14:paraId="3FEC4B0E" w14:textId="0117B9BB" w:rsidR="00AB659E" w:rsidRPr="00EC14A4" w:rsidRDefault="00AB659E" w:rsidP="00AB659E">
            <w:pPr>
              <w:spacing w:before="40" w:after="60" w:line="240" w:lineRule="auto"/>
              <w:rPr>
                <w:rFonts w:ascii="Arial" w:eastAsia="Times New Roman" w:hAnsi="Arial" w:cs="Arial"/>
                <w:kern w:val="0"/>
                <w:sz w:val="18"/>
                <w:szCs w:val="18"/>
                <w14:ligatures w14:val="none"/>
              </w:rPr>
            </w:pPr>
            <w:r w:rsidRPr="00EC14A4">
              <w:rPr>
                <w:rFonts w:ascii="Arial" w:eastAsia="Times New Roman" w:hAnsi="Arial" w:cs="Arial"/>
                <w:kern w:val="0"/>
                <w:sz w:val="18"/>
                <w:szCs w:val="18"/>
                <w14:ligatures w14:val="none"/>
              </w:rPr>
              <w:t xml:space="preserve">Updated reference location, and code regulations </w:t>
            </w:r>
          </w:p>
        </w:tc>
        <w:tc>
          <w:tcPr>
            <w:tcW w:w="1802" w:type="dxa"/>
            <w:shd w:val="clear" w:color="auto" w:fill="E2EFD9" w:themeFill="accent6" w:themeFillTint="33"/>
            <w:vAlign w:val="center"/>
          </w:tcPr>
          <w:p w14:paraId="67082808" w14:textId="1DA3EC5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3EF4B3D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CA41F6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21D19A6" w14:textId="77777777" w:rsidTr="00D83610">
        <w:trPr>
          <w:trHeight w:val="872"/>
        </w:trPr>
        <w:tc>
          <w:tcPr>
            <w:tcW w:w="1077" w:type="dxa"/>
            <w:vMerge/>
          </w:tcPr>
          <w:p w14:paraId="522ABBA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35795DD" w14:textId="5354BC3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C14A4">
              <w:rPr>
                <w:rFonts w:ascii="Arial" w:eastAsia="Times New Roman" w:hAnsi="Arial" w:cs="Arial"/>
                <w:b/>
                <w:bCs/>
                <w:kern w:val="0"/>
                <w:sz w:val="18"/>
                <w:szCs w:val="18"/>
                <w14:ligatures w14:val="none"/>
              </w:rPr>
              <w:t xml:space="preserve">L 405.1 General. </w:t>
            </w:r>
            <w:r w:rsidRPr="00EC14A4">
              <w:rPr>
                <w:rFonts w:ascii="Arial" w:eastAsia="Times New Roman" w:hAnsi="Arial" w:cs="Arial"/>
                <w:kern w:val="0"/>
                <w:sz w:val="18"/>
                <w:szCs w:val="18"/>
                <w14:ligatures w14:val="none"/>
              </w:rPr>
              <w:t>Where installed, leak detection and control</w:t>
            </w:r>
            <w:r>
              <w:rPr>
                <w:rFonts w:ascii="Arial" w:eastAsia="Times New Roman" w:hAnsi="Arial" w:cs="Arial"/>
                <w:kern w:val="0"/>
                <w:sz w:val="18"/>
                <w:szCs w:val="18"/>
                <w14:ligatures w14:val="none"/>
              </w:rPr>
              <w:t xml:space="preserve"> </w:t>
            </w:r>
            <w:r w:rsidRPr="00EC14A4">
              <w:rPr>
                <w:rFonts w:ascii="Arial" w:eastAsia="Times New Roman" w:hAnsi="Arial" w:cs="Arial"/>
                <w:color w:val="00B0F0"/>
                <w:kern w:val="0"/>
                <w:sz w:val="18"/>
                <w:szCs w:val="18"/>
                <w14:ligatures w14:val="none"/>
              </w:rPr>
              <w:t>devices shall comply with ANSI/CAN/IAPMO Z1349.Leak detection with control devices shall not be installed</w:t>
            </w:r>
            <w:r>
              <w:rPr>
                <w:rFonts w:ascii="Arial" w:eastAsia="Times New Roman" w:hAnsi="Arial" w:cs="Arial"/>
                <w:color w:val="00B0F0"/>
                <w:kern w:val="0"/>
                <w:sz w:val="18"/>
                <w:szCs w:val="18"/>
                <w14:ligatures w14:val="none"/>
              </w:rPr>
              <w:t xml:space="preserve"> </w:t>
            </w:r>
            <w:r w:rsidRPr="00EC14A4">
              <w:rPr>
                <w:rFonts w:ascii="Arial" w:eastAsia="Times New Roman" w:hAnsi="Arial" w:cs="Arial"/>
                <w:color w:val="00B0F0"/>
                <w:kern w:val="0"/>
                <w:sz w:val="18"/>
                <w:szCs w:val="18"/>
                <w14:ligatures w14:val="none"/>
              </w:rPr>
              <w:t>where they isolate fire sprinkler systems.</w:t>
            </w:r>
          </w:p>
        </w:tc>
      </w:tr>
      <w:tr w:rsidR="00AB659E" w:rsidRPr="009C26E4" w14:paraId="3A8B2E4E" w14:textId="77777777" w:rsidTr="00583E03">
        <w:tc>
          <w:tcPr>
            <w:tcW w:w="1077" w:type="dxa"/>
            <w:vMerge/>
          </w:tcPr>
          <w:p w14:paraId="78EA5B2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1B83658" w14:textId="7F42201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83E03">
              <w:rPr>
                <w:rFonts w:ascii="Arial" w:eastAsia="Times New Roman" w:hAnsi="Arial" w:cs="Arial"/>
                <w:b/>
                <w:bCs/>
                <w:kern w:val="0"/>
                <w:sz w:val="18"/>
                <w:szCs w:val="18"/>
                <w14:ligatures w14:val="none"/>
              </w:rPr>
              <w:t>Required</w:t>
            </w:r>
          </w:p>
        </w:tc>
        <w:tc>
          <w:tcPr>
            <w:tcW w:w="1170" w:type="dxa"/>
            <w:gridSpan w:val="3"/>
            <w:vAlign w:val="center"/>
          </w:tcPr>
          <w:p w14:paraId="2309B0F3" w14:textId="5F79D23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83E03">
              <w:rPr>
                <w:rFonts w:ascii="Arial" w:eastAsia="Times New Roman" w:hAnsi="Arial" w:cs="Arial"/>
                <w:b/>
                <w:bCs/>
                <w:kern w:val="0"/>
                <w:sz w:val="18"/>
                <w:szCs w:val="18"/>
                <w14:ligatures w14:val="none"/>
              </w:rPr>
              <w:t>L 407.1</w:t>
            </w:r>
          </w:p>
        </w:tc>
        <w:tc>
          <w:tcPr>
            <w:tcW w:w="1257" w:type="dxa"/>
            <w:gridSpan w:val="2"/>
            <w:vAlign w:val="center"/>
          </w:tcPr>
          <w:p w14:paraId="45D63218" w14:textId="058950B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83E03">
              <w:rPr>
                <w:rFonts w:ascii="Arial" w:eastAsia="Times New Roman" w:hAnsi="Arial" w:cs="Arial"/>
                <w:b/>
                <w:bCs/>
                <w:kern w:val="0"/>
                <w:sz w:val="18"/>
                <w:szCs w:val="18"/>
                <w14:ligatures w14:val="none"/>
              </w:rPr>
              <w:t>L 407.1</w:t>
            </w:r>
          </w:p>
        </w:tc>
        <w:tc>
          <w:tcPr>
            <w:tcW w:w="3241" w:type="dxa"/>
            <w:vAlign w:val="center"/>
          </w:tcPr>
          <w:p w14:paraId="454C9810" w14:textId="009C64E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Updated model code language</w:t>
            </w:r>
          </w:p>
        </w:tc>
        <w:tc>
          <w:tcPr>
            <w:tcW w:w="1802" w:type="dxa"/>
            <w:shd w:val="clear" w:color="auto" w:fill="E2EFD9" w:themeFill="accent6" w:themeFillTint="33"/>
            <w:vAlign w:val="center"/>
          </w:tcPr>
          <w:p w14:paraId="26727362" w14:textId="7F23798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FC13AB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2F6363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5308D845" w14:textId="77777777" w:rsidTr="00777C91">
        <w:tc>
          <w:tcPr>
            <w:tcW w:w="1077" w:type="dxa"/>
            <w:vMerge/>
          </w:tcPr>
          <w:p w14:paraId="087C3B0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7E68A01" w14:textId="695277B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83E03">
              <w:rPr>
                <w:rFonts w:ascii="Arial" w:eastAsia="Times New Roman" w:hAnsi="Arial" w:cs="Arial"/>
                <w:b/>
                <w:bCs/>
                <w:color w:val="00B0F0"/>
                <w:kern w:val="0"/>
                <w:sz w:val="18"/>
                <w:szCs w:val="18"/>
                <w14:ligatures w14:val="none"/>
              </w:rPr>
              <w:t xml:space="preserve">L 407.1 Required. </w:t>
            </w:r>
            <w:r w:rsidRPr="00583E03">
              <w:rPr>
                <w:rFonts w:ascii="Arial" w:eastAsia="Times New Roman" w:hAnsi="Arial" w:cs="Arial"/>
                <w:color w:val="00B0F0"/>
                <w:kern w:val="0"/>
                <w:sz w:val="18"/>
                <w:szCs w:val="18"/>
                <w14:ligatures w14:val="none"/>
              </w:rPr>
              <w:t>A water meter shall be required for each</w:t>
            </w:r>
            <w:r>
              <w:rPr>
                <w:rFonts w:ascii="Arial" w:eastAsia="Times New Roman" w:hAnsi="Arial" w:cs="Arial"/>
                <w:color w:val="00B0F0"/>
                <w:kern w:val="0"/>
                <w:sz w:val="18"/>
                <w:szCs w:val="18"/>
                <w14:ligatures w14:val="none"/>
              </w:rPr>
              <w:t xml:space="preserve"> </w:t>
            </w:r>
            <w:r w:rsidRPr="00583E03">
              <w:rPr>
                <w:rFonts w:ascii="Arial" w:eastAsia="Times New Roman" w:hAnsi="Arial" w:cs="Arial"/>
                <w:color w:val="00B0F0"/>
                <w:kern w:val="0"/>
                <w:sz w:val="18"/>
                <w:szCs w:val="18"/>
                <w14:ligatures w14:val="none"/>
              </w:rPr>
              <w:t>building site connected to a public water system, including</w:t>
            </w:r>
            <w:r>
              <w:rPr>
                <w:rFonts w:ascii="Arial" w:eastAsia="Times New Roman" w:hAnsi="Arial" w:cs="Arial"/>
                <w:color w:val="00B0F0"/>
                <w:kern w:val="0"/>
                <w:sz w:val="18"/>
                <w:szCs w:val="18"/>
                <w14:ligatures w14:val="none"/>
              </w:rPr>
              <w:t xml:space="preserve"> </w:t>
            </w:r>
            <w:r w:rsidRPr="00583E03">
              <w:rPr>
                <w:rFonts w:ascii="Arial" w:eastAsia="Times New Roman" w:hAnsi="Arial" w:cs="Arial"/>
                <w:kern w:val="0"/>
                <w:sz w:val="18"/>
                <w:szCs w:val="18"/>
                <w14:ligatures w14:val="none"/>
              </w:rPr>
              <w:t>municipally supplied reclaimed (recycled) water. In</w:t>
            </w:r>
            <w:r>
              <w:rPr>
                <w:rFonts w:ascii="Arial" w:eastAsia="Times New Roman" w:hAnsi="Arial" w:cs="Arial"/>
                <w:kern w:val="0"/>
                <w:sz w:val="18"/>
                <w:szCs w:val="18"/>
                <w14:ligatures w14:val="none"/>
              </w:rPr>
              <w:t xml:space="preserve"> </w:t>
            </w:r>
            <w:r w:rsidRPr="00583E03">
              <w:rPr>
                <w:rFonts w:ascii="Arial" w:eastAsia="Times New Roman" w:hAnsi="Arial" w:cs="Arial"/>
                <w:kern w:val="0"/>
                <w:sz w:val="18"/>
                <w:szCs w:val="18"/>
                <w14:ligatures w14:val="none"/>
              </w:rPr>
              <w:t>other</w:t>
            </w:r>
            <w:r>
              <w:rPr>
                <w:rFonts w:ascii="Arial" w:eastAsia="Times New Roman" w:hAnsi="Arial" w:cs="Arial"/>
                <w:kern w:val="0"/>
                <w:sz w:val="18"/>
                <w:szCs w:val="18"/>
                <w14:ligatures w14:val="none"/>
              </w:rPr>
              <w:t xml:space="preserve"> </w:t>
            </w:r>
            <w:r w:rsidRPr="00583E03">
              <w:rPr>
                <w:rFonts w:ascii="Arial" w:eastAsia="Times New Roman" w:hAnsi="Arial" w:cs="Arial"/>
                <w:color w:val="00B0F0"/>
                <w:kern w:val="0"/>
                <w:sz w:val="18"/>
                <w:szCs w:val="18"/>
                <w14:ligatures w14:val="none"/>
              </w:rPr>
              <w:t>than single-family houses, a dedicated meter shall be installed</w:t>
            </w:r>
            <w:r>
              <w:rPr>
                <w:rFonts w:ascii="Arial" w:eastAsia="Times New Roman" w:hAnsi="Arial" w:cs="Arial"/>
                <w:color w:val="00B0F0"/>
                <w:kern w:val="0"/>
                <w:sz w:val="18"/>
                <w:szCs w:val="18"/>
                <w14:ligatures w14:val="none"/>
              </w:rPr>
              <w:t xml:space="preserve"> </w:t>
            </w:r>
            <w:r w:rsidRPr="00583E03">
              <w:rPr>
                <w:rFonts w:ascii="Arial" w:eastAsia="Times New Roman" w:hAnsi="Arial" w:cs="Arial"/>
                <w:color w:val="00B0F0"/>
                <w:kern w:val="0"/>
                <w:sz w:val="18"/>
                <w:szCs w:val="18"/>
                <w14:ligatures w14:val="none"/>
              </w:rPr>
              <w:t>in accordance with Table L 407.1.</w:t>
            </w:r>
            <w:r>
              <w:t xml:space="preserve"> </w:t>
            </w:r>
          </w:p>
          <w:p w14:paraId="7C5E91B5" w14:textId="6208CF49"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4F5501C8" w14:textId="77777777" w:rsidTr="001420BD">
        <w:tc>
          <w:tcPr>
            <w:tcW w:w="1077" w:type="dxa"/>
            <w:vMerge/>
          </w:tcPr>
          <w:p w14:paraId="155DB14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6678F78" w14:textId="27F2185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15C16">
              <w:rPr>
                <w:rFonts w:ascii="Arial" w:eastAsia="Times New Roman" w:hAnsi="Arial" w:cs="Arial"/>
                <w:b/>
                <w:bCs/>
                <w:kern w:val="0"/>
                <w:sz w:val="18"/>
                <w:szCs w:val="18"/>
                <w14:ligatures w14:val="none"/>
              </w:rPr>
              <w:t>Remote Data Transfer Requirements</w:t>
            </w:r>
          </w:p>
        </w:tc>
        <w:tc>
          <w:tcPr>
            <w:tcW w:w="1170" w:type="dxa"/>
            <w:gridSpan w:val="3"/>
            <w:vAlign w:val="center"/>
          </w:tcPr>
          <w:p w14:paraId="0DF7C6CA" w14:textId="0B5A4C5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kern w:val="0"/>
                <w:sz w:val="18"/>
                <w:szCs w:val="18"/>
                <w14:ligatures w14:val="none"/>
              </w:rPr>
              <w:t>L 407.3</w:t>
            </w:r>
          </w:p>
        </w:tc>
        <w:tc>
          <w:tcPr>
            <w:tcW w:w="1257" w:type="dxa"/>
            <w:gridSpan w:val="2"/>
            <w:vAlign w:val="center"/>
          </w:tcPr>
          <w:p w14:paraId="7591DED7" w14:textId="6F03E0F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15C16">
              <w:rPr>
                <w:rFonts w:ascii="Arial" w:eastAsia="Times New Roman" w:hAnsi="Arial" w:cs="Arial"/>
                <w:b/>
                <w:bCs/>
                <w:kern w:val="0"/>
                <w:sz w:val="18"/>
                <w:szCs w:val="18"/>
                <w14:ligatures w14:val="none"/>
              </w:rPr>
              <w:t>L 407.3</w:t>
            </w:r>
          </w:p>
        </w:tc>
        <w:tc>
          <w:tcPr>
            <w:tcW w:w="3241" w:type="dxa"/>
            <w:vAlign w:val="center"/>
          </w:tcPr>
          <w:p w14:paraId="781EC56E" w14:textId="3E84B63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code section on multiple water utility’s </w:t>
            </w:r>
          </w:p>
        </w:tc>
        <w:tc>
          <w:tcPr>
            <w:tcW w:w="1802" w:type="dxa"/>
            <w:shd w:val="clear" w:color="auto" w:fill="E2EFD9" w:themeFill="accent6" w:themeFillTint="33"/>
            <w:vAlign w:val="center"/>
          </w:tcPr>
          <w:p w14:paraId="4F88F962" w14:textId="3219302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54D3F82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2E3919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76D52F11" w14:textId="77777777" w:rsidTr="00D83610">
        <w:trPr>
          <w:trHeight w:val="980"/>
        </w:trPr>
        <w:tc>
          <w:tcPr>
            <w:tcW w:w="1077" w:type="dxa"/>
            <w:vMerge/>
          </w:tcPr>
          <w:p w14:paraId="5CD16951" w14:textId="77777777" w:rsidR="00AB659E" w:rsidRPr="00F15C16" w:rsidRDefault="00AB659E" w:rsidP="00AB659E">
            <w:pPr>
              <w:spacing w:before="40" w:after="60" w:line="240" w:lineRule="auto"/>
              <w:jc w:val="center"/>
              <w:rPr>
                <w:rFonts w:ascii="Arial" w:eastAsia="Times New Roman" w:hAnsi="Arial" w:cs="Arial"/>
                <w:color w:val="00B0F0"/>
                <w:kern w:val="0"/>
                <w:sz w:val="18"/>
                <w:szCs w:val="18"/>
                <w14:ligatures w14:val="none"/>
              </w:rPr>
            </w:pPr>
          </w:p>
        </w:tc>
        <w:tc>
          <w:tcPr>
            <w:tcW w:w="14061" w:type="dxa"/>
            <w:gridSpan w:val="13"/>
            <w:vAlign w:val="center"/>
          </w:tcPr>
          <w:p w14:paraId="54DE7FAF" w14:textId="552F1C23" w:rsidR="00AB659E" w:rsidRPr="00F15C16" w:rsidRDefault="00AB659E" w:rsidP="00AB659E">
            <w:pPr>
              <w:spacing w:before="40" w:after="60" w:line="240" w:lineRule="auto"/>
              <w:rPr>
                <w:rFonts w:ascii="Arial" w:eastAsia="Times New Roman" w:hAnsi="Arial" w:cs="Arial"/>
                <w:b/>
                <w:bCs/>
                <w:color w:val="00B0F0"/>
                <w:kern w:val="0"/>
                <w:sz w:val="18"/>
                <w:szCs w:val="18"/>
                <w14:ligatures w14:val="none"/>
              </w:rPr>
            </w:pPr>
            <w:r w:rsidRPr="00F15C16">
              <w:rPr>
                <w:rFonts w:ascii="Arial" w:eastAsia="Times New Roman" w:hAnsi="Arial" w:cs="Arial"/>
                <w:b/>
                <w:bCs/>
                <w:color w:val="00B0F0"/>
                <w:kern w:val="0"/>
                <w:sz w:val="18"/>
                <w:szCs w:val="18"/>
                <w14:ligatures w14:val="none"/>
              </w:rPr>
              <w:t xml:space="preserve">L 407.3 Remote Data Transfer Requirements. </w:t>
            </w:r>
            <w:r w:rsidRPr="00F15C16">
              <w:rPr>
                <w:rFonts w:ascii="Arial" w:eastAsia="Times New Roman" w:hAnsi="Arial" w:cs="Arial"/>
                <w:color w:val="00B0F0"/>
                <w:kern w:val="0"/>
                <w:sz w:val="18"/>
                <w:szCs w:val="18"/>
                <w14:ligatures w14:val="none"/>
              </w:rPr>
              <w:t>Where</w:t>
            </w:r>
            <w:r>
              <w:rPr>
                <w:rFonts w:ascii="Arial" w:eastAsia="Times New Roman" w:hAnsi="Arial" w:cs="Arial"/>
                <w:color w:val="00B0F0"/>
                <w:kern w:val="0"/>
                <w:sz w:val="18"/>
                <w:szCs w:val="18"/>
                <w14:ligatures w14:val="none"/>
              </w:rPr>
              <w:t xml:space="preserve"> </w:t>
            </w:r>
            <w:r w:rsidRPr="00F15C16">
              <w:rPr>
                <w:rFonts w:ascii="Arial" w:eastAsia="Times New Roman" w:hAnsi="Arial" w:cs="Arial"/>
                <w:color w:val="00B0F0"/>
                <w:kern w:val="0"/>
                <w:sz w:val="18"/>
                <w:szCs w:val="18"/>
                <w14:ligatures w14:val="none"/>
              </w:rPr>
              <w:t>more than 10 non-utility-owned water meters are located at a</w:t>
            </w:r>
            <w:r>
              <w:rPr>
                <w:rFonts w:ascii="Arial" w:eastAsia="Times New Roman" w:hAnsi="Arial" w:cs="Arial"/>
                <w:color w:val="00B0F0"/>
                <w:kern w:val="0"/>
                <w:sz w:val="18"/>
                <w:szCs w:val="18"/>
                <w14:ligatures w14:val="none"/>
              </w:rPr>
              <w:t xml:space="preserve"> </w:t>
            </w:r>
            <w:r w:rsidRPr="00F15C16">
              <w:rPr>
                <w:rFonts w:ascii="Arial" w:eastAsia="Times New Roman" w:hAnsi="Arial" w:cs="Arial"/>
                <w:color w:val="00B0F0"/>
                <w:kern w:val="0"/>
                <w:sz w:val="18"/>
                <w:szCs w:val="18"/>
                <w14:ligatures w14:val="none"/>
              </w:rPr>
              <w:t>building site, the meters shall include remote data</w:t>
            </w:r>
            <w:r>
              <w:rPr>
                <w:rFonts w:ascii="Arial" w:eastAsia="Times New Roman" w:hAnsi="Arial" w:cs="Arial"/>
                <w:color w:val="00B0F0"/>
                <w:kern w:val="0"/>
                <w:sz w:val="18"/>
                <w:szCs w:val="18"/>
                <w14:ligatures w14:val="none"/>
              </w:rPr>
              <w:t xml:space="preserve"> t</w:t>
            </w:r>
            <w:r w:rsidRPr="00F15C16">
              <w:rPr>
                <w:rFonts w:ascii="Arial" w:eastAsia="Times New Roman" w:hAnsi="Arial" w:cs="Arial"/>
                <w:color w:val="00B0F0"/>
                <w:kern w:val="0"/>
                <w:sz w:val="18"/>
                <w:szCs w:val="18"/>
                <w14:ligatures w14:val="none"/>
              </w:rPr>
              <w:t>ransfer</w:t>
            </w:r>
            <w:r>
              <w:rPr>
                <w:rFonts w:ascii="Arial" w:eastAsia="Times New Roman" w:hAnsi="Arial" w:cs="Arial"/>
                <w:color w:val="00B0F0"/>
                <w:kern w:val="0"/>
                <w:sz w:val="18"/>
                <w:szCs w:val="18"/>
                <w14:ligatures w14:val="none"/>
              </w:rPr>
              <w:t xml:space="preserve"> </w:t>
            </w:r>
            <w:r w:rsidRPr="00F15C16">
              <w:rPr>
                <w:rFonts w:ascii="Arial" w:eastAsia="Times New Roman" w:hAnsi="Arial" w:cs="Arial"/>
                <w:color w:val="00B0F0"/>
                <w:kern w:val="0"/>
                <w:sz w:val="18"/>
                <w:szCs w:val="18"/>
                <w14:ligatures w14:val="none"/>
              </w:rPr>
              <w:t>capability to collect and analyze the data at a single location.</w:t>
            </w:r>
          </w:p>
        </w:tc>
      </w:tr>
      <w:tr w:rsidR="00AB659E" w:rsidRPr="009C26E4" w14:paraId="5E2E27D5" w14:textId="77777777" w:rsidTr="001420BD">
        <w:tc>
          <w:tcPr>
            <w:tcW w:w="1077" w:type="dxa"/>
            <w:vMerge/>
          </w:tcPr>
          <w:p w14:paraId="32D5B45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B754FCB" w14:textId="4D67268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kern w:val="0"/>
                <w:sz w:val="18"/>
                <w:szCs w:val="18"/>
                <w14:ligatures w14:val="none"/>
              </w:rPr>
              <w:t>DEDICATED WATER METERING REQUIREMENTS</w:t>
            </w:r>
          </w:p>
        </w:tc>
        <w:tc>
          <w:tcPr>
            <w:tcW w:w="1170" w:type="dxa"/>
            <w:gridSpan w:val="3"/>
            <w:vAlign w:val="center"/>
          </w:tcPr>
          <w:p w14:paraId="6E82E9D2" w14:textId="025BBC9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57" w:type="dxa"/>
            <w:gridSpan w:val="2"/>
            <w:vAlign w:val="center"/>
          </w:tcPr>
          <w:p w14:paraId="2F511DA4" w14:textId="748E543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kern w:val="0"/>
                <w:sz w:val="18"/>
                <w:szCs w:val="18"/>
                <w14:ligatures w14:val="none"/>
              </w:rPr>
              <w:t>TABLE L 407.1</w:t>
            </w:r>
          </w:p>
        </w:tc>
        <w:tc>
          <w:tcPr>
            <w:tcW w:w="3241" w:type="dxa"/>
            <w:vAlign w:val="center"/>
          </w:tcPr>
          <w:p w14:paraId="55EAFC43" w14:textId="10218BA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Created a new table</w:t>
            </w:r>
          </w:p>
        </w:tc>
        <w:tc>
          <w:tcPr>
            <w:tcW w:w="1802" w:type="dxa"/>
            <w:shd w:val="clear" w:color="auto" w:fill="E2EFD9" w:themeFill="accent6" w:themeFillTint="33"/>
            <w:vAlign w:val="center"/>
          </w:tcPr>
          <w:p w14:paraId="32DC6E75" w14:textId="1BD2DEC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4D86495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3B9138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370518B1" w14:textId="77777777" w:rsidTr="006D1BCD">
        <w:tc>
          <w:tcPr>
            <w:tcW w:w="1077" w:type="dxa"/>
            <w:vMerge/>
          </w:tcPr>
          <w:p w14:paraId="2BBB0CC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ABB85B3" w14:textId="5596793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noProof/>
                <w:kern w:val="0"/>
                <w:sz w:val="18"/>
                <w:szCs w:val="18"/>
                <w14:ligatures w14:val="none"/>
              </w:rPr>
              <w:drawing>
                <wp:inline distT="0" distB="0" distL="0" distR="0" wp14:anchorId="08B5A215" wp14:editId="320B7836">
                  <wp:extent cx="3967102" cy="4977441"/>
                  <wp:effectExtent l="0" t="0" r="0" b="0"/>
                  <wp:docPr id="168432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2640" name=""/>
                          <pic:cNvPicPr/>
                        </pic:nvPicPr>
                        <pic:blipFill>
                          <a:blip r:embed="rId71"/>
                          <a:stretch>
                            <a:fillRect/>
                          </a:stretch>
                        </pic:blipFill>
                        <pic:spPr>
                          <a:xfrm>
                            <a:off x="0" y="0"/>
                            <a:ext cx="3995518" cy="5013094"/>
                          </a:xfrm>
                          <a:prstGeom prst="rect">
                            <a:avLst/>
                          </a:prstGeom>
                        </pic:spPr>
                      </pic:pic>
                    </a:graphicData>
                  </a:graphic>
                </wp:inline>
              </w:drawing>
            </w:r>
          </w:p>
        </w:tc>
      </w:tr>
      <w:tr w:rsidR="00AB659E" w:rsidRPr="009C26E4" w14:paraId="64B40C45" w14:textId="77777777" w:rsidTr="006127E6">
        <w:tc>
          <w:tcPr>
            <w:tcW w:w="1077" w:type="dxa"/>
            <w:vMerge/>
          </w:tcPr>
          <w:p w14:paraId="5991110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D46DB0A" w14:textId="56917F5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kern w:val="0"/>
                <w:sz w:val="18"/>
                <w:szCs w:val="18"/>
                <w14:ligatures w14:val="none"/>
              </w:rPr>
              <w:t>General</w:t>
            </w:r>
          </w:p>
        </w:tc>
        <w:tc>
          <w:tcPr>
            <w:tcW w:w="1170" w:type="dxa"/>
            <w:gridSpan w:val="3"/>
            <w:vAlign w:val="center"/>
          </w:tcPr>
          <w:p w14:paraId="124DC988" w14:textId="33F4261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kern w:val="0"/>
                <w:sz w:val="18"/>
                <w:szCs w:val="18"/>
                <w14:ligatures w14:val="none"/>
              </w:rPr>
              <w:t>L 409.1</w:t>
            </w:r>
          </w:p>
        </w:tc>
        <w:tc>
          <w:tcPr>
            <w:tcW w:w="1257" w:type="dxa"/>
            <w:gridSpan w:val="2"/>
            <w:vAlign w:val="center"/>
          </w:tcPr>
          <w:p w14:paraId="4D39110A" w14:textId="6C2D92F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kern w:val="0"/>
                <w:sz w:val="18"/>
                <w:szCs w:val="18"/>
                <w14:ligatures w14:val="none"/>
              </w:rPr>
              <w:t>L 409.1</w:t>
            </w:r>
          </w:p>
        </w:tc>
        <w:tc>
          <w:tcPr>
            <w:tcW w:w="3241" w:type="dxa"/>
            <w:vAlign w:val="center"/>
          </w:tcPr>
          <w:p w14:paraId="214F9409" w14:textId="66DC931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Reference Location </w:t>
            </w:r>
          </w:p>
        </w:tc>
        <w:tc>
          <w:tcPr>
            <w:tcW w:w="1802" w:type="dxa"/>
            <w:shd w:val="clear" w:color="auto" w:fill="E2EFD9" w:themeFill="accent6" w:themeFillTint="33"/>
            <w:vAlign w:val="center"/>
          </w:tcPr>
          <w:p w14:paraId="04EEEA3A" w14:textId="50245A1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5C9C551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47918A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46F806A9" w14:textId="77777777" w:rsidTr="00D83610">
        <w:trPr>
          <w:trHeight w:val="1727"/>
        </w:trPr>
        <w:tc>
          <w:tcPr>
            <w:tcW w:w="1077" w:type="dxa"/>
            <w:vMerge/>
          </w:tcPr>
          <w:p w14:paraId="6A479D1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7843BD5" w14:textId="370C34C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0BD">
              <w:rPr>
                <w:rFonts w:ascii="Arial" w:eastAsia="Times New Roman" w:hAnsi="Arial" w:cs="Arial"/>
                <w:b/>
                <w:bCs/>
                <w:kern w:val="0"/>
                <w:sz w:val="18"/>
                <w:szCs w:val="18"/>
                <w14:ligatures w14:val="none"/>
              </w:rPr>
              <w:t xml:space="preserve">L 409.1 General. </w:t>
            </w:r>
            <w:r w:rsidRPr="001420BD">
              <w:rPr>
                <w:rFonts w:ascii="Arial" w:eastAsia="Times New Roman" w:hAnsi="Arial" w:cs="Arial"/>
                <w:kern w:val="0"/>
                <w:sz w:val="18"/>
                <w:szCs w:val="18"/>
                <w14:ligatures w14:val="none"/>
              </w:rPr>
              <w:t>Sump pumps powered by potable or</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reclaimed (recycled) water pressure shall be used as an emergency</w:t>
            </w:r>
            <w:r>
              <w:rPr>
                <w:rFonts w:ascii="Arial" w:eastAsia="Times New Roman" w:hAnsi="Arial" w:cs="Arial"/>
                <w:kern w:val="0"/>
                <w:sz w:val="18"/>
                <w:szCs w:val="18"/>
                <w14:ligatures w14:val="none"/>
              </w:rPr>
              <w:t xml:space="preserve"> </w:t>
            </w:r>
            <w:r w:rsidRPr="001420BD">
              <w:rPr>
                <w:rFonts w:ascii="Arial" w:eastAsia="Times New Roman" w:hAnsi="Arial" w:cs="Arial"/>
                <w:color w:val="00B0F0"/>
                <w:kern w:val="0"/>
                <w:sz w:val="18"/>
                <w:szCs w:val="18"/>
                <w14:ligatures w14:val="none"/>
              </w:rPr>
              <w:t>backup pump and shall comply with IAPMO PS 119.</w:t>
            </w:r>
            <w:r>
              <w:rPr>
                <w:rFonts w:ascii="Arial" w:eastAsia="Times New Roman" w:hAnsi="Arial" w:cs="Arial"/>
                <w:color w:val="00B0F0"/>
                <w:kern w:val="0"/>
                <w:sz w:val="18"/>
                <w:szCs w:val="18"/>
                <w14:ligatures w14:val="none"/>
              </w:rPr>
              <w:t xml:space="preserve"> </w:t>
            </w:r>
            <w:r w:rsidRPr="001420BD">
              <w:rPr>
                <w:rFonts w:ascii="Arial" w:eastAsia="Times New Roman" w:hAnsi="Arial" w:cs="Arial"/>
                <w:kern w:val="0"/>
                <w:sz w:val="18"/>
                <w:szCs w:val="18"/>
                <w14:ligatures w14:val="none"/>
              </w:rPr>
              <w:t>The water-powered pump shall be equipped with a battery</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 xml:space="preserve">powered alarm having a minimum rating of 85 </w:t>
            </w:r>
            <w:proofErr w:type="spellStart"/>
            <w:r w:rsidRPr="001420BD">
              <w:rPr>
                <w:rFonts w:ascii="Arial" w:eastAsia="Times New Roman" w:hAnsi="Arial" w:cs="Arial"/>
                <w:kern w:val="0"/>
                <w:sz w:val="18"/>
                <w:szCs w:val="18"/>
                <w14:ligatures w14:val="none"/>
              </w:rPr>
              <w:t>dBa</w:t>
            </w:r>
            <w:proofErr w:type="spellEnd"/>
            <w:r w:rsidRPr="001420BD">
              <w:rPr>
                <w:rFonts w:ascii="Arial" w:eastAsia="Times New Roman" w:hAnsi="Arial" w:cs="Arial"/>
                <w:kern w:val="0"/>
                <w:sz w:val="18"/>
                <w:szCs w:val="18"/>
                <w14:ligatures w14:val="none"/>
              </w:rPr>
              <w:t xml:space="preserve"> at 10 feet</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(3048 mm). Water-powered pumps shall have a water efficiency</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factor of pumping at least 1.4 gallons (5.3 L) of water</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to a height of 10 feet (3048 mm) for every gallon of water</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used to operate the pump, measured at a water pressure of 60</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psi (414 kPa). Pumps shall be labeled as to the gallons of</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water pumped per gallon of potable water consumed.</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Water-powered stormwater sump pumps shall be</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 xml:space="preserve">equipped with a reduced pressure </w:t>
            </w:r>
            <w:proofErr w:type="gramStart"/>
            <w:r w:rsidRPr="001420BD">
              <w:rPr>
                <w:rFonts w:ascii="Arial" w:eastAsia="Times New Roman" w:hAnsi="Arial" w:cs="Arial"/>
                <w:kern w:val="0"/>
                <w:sz w:val="18"/>
                <w:szCs w:val="18"/>
                <w14:ligatures w14:val="none"/>
              </w:rPr>
              <w:t>principle</w:t>
            </w:r>
            <w:proofErr w:type="gramEnd"/>
            <w:r w:rsidRPr="001420BD">
              <w:rPr>
                <w:rFonts w:ascii="Arial" w:eastAsia="Times New Roman" w:hAnsi="Arial" w:cs="Arial"/>
                <w:kern w:val="0"/>
                <w:sz w:val="18"/>
                <w:szCs w:val="18"/>
                <w14:ligatures w14:val="none"/>
              </w:rPr>
              <w:t xml:space="preserve"> backflow prevention</w:t>
            </w:r>
            <w:r>
              <w:rPr>
                <w:rFonts w:ascii="Arial" w:eastAsia="Times New Roman" w:hAnsi="Arial" w:cs="Arial"/>
                <w:kern w:val="0"/>
                <w:sz w:val="18"/>
                <w:szCs w:val="18"/>
                <w14:ligatures w14:val="none"/>
              </w:rPr>
              <w:t xml:space="preserve"> </w:t>
            </w:r>
            <w:r w:rsidRPr="001420BD">
              <w:rPr>
                <w:rFonts w:ascii="Arial" w:eastAsia="Times New Roman" w:hAnsi="Arial" w:cs="Arial"/>
                <w:kern w:val="0"/>
                <w:sz w:val="18"/>
                <w:szCs w:val="18"/>
                <w14:ligatures w14:val="none"/>
              </w:rPr>
              <w:t>assembly.</w:t>
            </w:r>
          </w:p>
        </w:tc>
      </w:tr>
      <w:tr w:rsidR="00AB659E" w:rsidRPr="009C26E4" w14:paraId="71544A56" w14:textId="77777777" w:rsidTr="006127E6">
        <w:tc>
          <w:tcPr>
            <w:tcW w:w="1077" w:type="dxa"/>
            <w:vMerge/>
          </w:tcPr>
          <w:p w14:paraId="342468A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3CF6751" w14:textId="6070B7D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Water Softeners</w:t>
            </w:r>
          </w:p>
        </w:tc>
        <w:tc>
          <w:tcPr>
            <w:tcW w:w="1170" w:type="dxa"/>
            <w:gridSpan w:val="3"/>
            <w:vAlign w:val="center"/>
          </w:tcPr>
          <w:p w14:paraId="76BB8569" w14:textId="2D7BB1F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L 410.1</w:t>
            </w:r>
          </w:p>
        </w:tc>
        <w:tc>
          <w:tcPr>
            <w:tcW w:w="1257" w:type="dxa"/>
            <w:gridSpan w:val="2"/>
            <w:vAlign w:val="center"/>
          </w:tcPr>
          <w:p w14:paraId="12F9F812" w14:textId="6FF6FAA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L 410.1</w:t>
            </w:r>
          </w:p>
        </w:tc>
        <w:tc>
          <w:tcPr>
            <w:tcW w:w="3241" w:type="dxa"/>
            <w:vAlign w:val="center"/>
          </w:tcPr>
          <w:p w14:paraId="1AAE85CF" w14:textId="7772C8E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Updated Reference Location</w:t>
            </w:r>
          </w:p>
        </w:tc>
        <w:tc>
          <w:tcPr>
            <w:tcW w:w="1802" w:type="dxa"/>
            <w:shd w:val="clear" w:color="auto" w:fill="E2EFD9" w:themeFill="accent6" w:themeFillTint="33"/>
            <w:vAlign w:val="center"/>
          </w:tcPr>
          <w:p w14:paraId="345023AD" w14:textId="3F5C6E5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17576A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25566C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70789C27" w14:textId="77777777" w:rsidTr="0065696A">
        <w:tc>
          <w:tcPr>
            <w:tcW w:w="1077" w:type="dxa"/>
            <w:vMerge/>
          </w:tcPr>
          <w:p w14:paraId="49B4C87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73AA92B" w14:textId="6BD77B5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 xml:space="preserve">L 410.1 Water Softeners. </w:t>
            </w:r>
            <w:r w:rsidRPr="006127E6">
              <w:rPr>
                <w:rFonts w:ascii="Arial" w:eastAsia="Times New Roman" w:hAnsi="Arial" w:cs="Arial"/>
                <w:kern w:val="0"/>
                <w:sz w:val="18"/>
                <w:szCs w:val="18"/>
                <w14:ligatures w14:val="none"/>
              </w:rPr>
              <w:t>Water softeners shall be listed to</w:t>
            </w:r>
            <w:r>
              <w:rPr>
                <w:rFonts w:ascii="Arial" w:eastAsia="Times New Roman" w:hAnsi="Arial" w:cs="Arial"/>
                <w:kern w:val="0"/>
                <w:sz w:val="18"/>
                <w:szCs w:val="18"/>
                <w14:ligatures w14:val="none"/>
              </w:rPr>
              <w:t xml:space="preserve"> </w:t>
            </w:r>
            <w:r w:rsidRPr="006127E6">
              <w:rPr>
                <w:rFonts w:ascii="Arial" w:eastAsia="Times New Roman" w:hAnsi="Arial" w:cs="Arial"/>
                <w:color w:val="00B0F0"/>
                <w:kern w:val="0"/>
                <w:sz w:val="18"/>
                <w:szCs w:val="18"/>
                <w14:ligatures w14:val="none"/>
              </w:rPr>
              <w:t>NSF/ANSI 44. Water softeners shall have a rated salt efficiency</w:t>
            </w:r>
            <w:r>
              <w:rPr>
                <w:rFonts w:ascii="Arial" w:eastAsia="Times New Roman" w:hAnsi="Arial" w:cs="Arial"/>
                <w:color w:val="00B0F0"/>
                <w:kern w:val="0"/>
                <w:sz w:val="18"/>
                <w:szCs w:val="18"/>
                <w14:ligatures w14:val="none"/>
              </w:rPr>
              <w:t xml:space="preserve"> </w:t>
            </w:r>
            <w:r w:rsidRPr="006127E6">
              <w:rPr>
                <w:rFonts w:ascii="Arial" w:eastAsia="Times New Roman" w:hAnsi="Arial" w:cs="Arial"/>
                <w:kern w:val="0"/>
                <w:sz w:val="18"/>
                <w:szCs w:val="18"/>
                <w14:ligatures w14:val="none"/>
              </w:rPr>
              <w:t>exceeding 3400 grains (gr) (0.222 kg) of total hardness</w:t>
            </w:r>
            <w:r>
              <w:rPr>
                <w:rFonts w:ascii="Arial" w:eastAsia="Times New Roman" w:hAnsi="Arial" w:cs="Arial"/>
                <w:kern w:val="0"/>
                <w:sz w:val="18"/>
                <w:szCs w:val="18"/>
                <w14:ligatures w14:val="none"/>
              </w:rPr>
              <w:t xml:space="preserve"> </w:t>
            </w:r>
            <w:r w:rsidRPr="006127E6">
              <w:rPr>
                <w:rFonts w:ascii="Arial" w:eastAsia="Times New Roman" w:hAnsi="Arial" w:cs="Arial"/>
                <w:kern w:val="0"/>
                <w:sz w:val="18"/>
                <w:szCs w:val="18"/>
                <w14:ligatures w14:val="none"/>
              </w:rPr>
              <w:t>exchange per pound (0.5 kg) of salt, based on sodium</w:t>
            </w:r>
            <w:r>
              <w:rPr>
                <w:rFonts w:ascii="Arial" w:eastAsia="Times New Roman" w:hAnsi="Arial" w:cs="Arial"/>
                <w:kern w:val="0"/>
                <w:sz w:val="18"/>
                <w:szCs w:val="18"/>
                <w14:ligatures w14:val="none"/>
              </w:rPr>
              <w:t xml:space="preserve"> </w:t>
            </w:r>
            <w:r w:rsidRPr="006127E6">
              <w:rPr>
                <w:rFonts w:ascii="Arial" w:eastAsia="Times New Roman" w:hAnsi="Arial" w:cs="Arial"/>
                <w:kern w:val="0"/>
                <w:sz w:val="18"/>
                <w:szCs w:val="18"/>
                <w14:ligatures w14:val="none"/>
              </w:rPr>
              <w:t>chloride (NaCl) equivalency, and shall not generate more than</w:t>
            </w:r>
            <w:r>
              <w:rPr>
                <w:rFonts w:ascii="Arial" w:eastAsia="Times New Roman" w:hAnsi="Arial" w:cs="Arial"/>
                <w:kern w:val="0"/>
                <w:sz w:val="18"/>
                <w:szCs w:val="18"/>
                <w14:ligatures w14:val="none"/>
              </w:rPr>
              <w:t xml:space="preserve"> </w:t>
            </w:r>
            <w:r w:rsidRPr="006127E6">
              <w:rPr>
                <w:rFonts w:ascii="Arial" w:eastAsia="Times New Roman" w:hAnsi="Arial" w:cs="Arial"/>
                <w:kern w:val="0"/>
                <w:sz w:val="18"/>
                <w:szCs w:val="18"/>
                <w14:ligatures w14:val="none"/>
              </w:rPr>
              <w:t>4 gallons (15.1 L) of water per 1000 grains (0.0647 kg) of</w:t>
            </w:r>
            <w:r>
              <w:rPr>
                <w:rFonts w:ascii="Arial" w:eastAsia="Times New Roman" w:hAnsi="Arial" w:cs="Arial"/>
                <w:kern w:val="0"/>
                <w:sz w:val="18"/>
                <w:szCs w:val="18"/>
                <w14:ligatures w14:val="none"/>
              </w:rPr>
              <w:t xml:space="preserve"> </w:t>
            </w:r>
            <w:r w:rsidRPr="006127E6">
              <w:rPr>
                <w:rFonts w:ascii="Arial" w:eastAsia="Times New Roman" w:hAnsi="Arial" w:cs="Arial"/>
                <w:kern w:val="0"/>
                <w:sz w:val="18"/>
                <w:szCs w:val="18"/>
                <w14:ligatures w14:val="none"/>
              </w:rPr>
              <w:t>hardness removed during the service cycle.</w:t>
            </w:r>
          </w:p>
        </w:tc>
      </w:tr>
      <w:tr w:rsidR="00AB659E" w:rsidRPr="009C26E4" w14:paraId="5B934C31" w14:textId="77777777" w:rsidTr="006127E6">
        <w:tc>
          <w:tcPr>
            <w:tcW w:w="1077" w:type="dxa"/>
            <w:vMerge/>
          </w:tcPr>
          <w:p w14:paraId="5E0B739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85E1F39" w14:textId="3A37A52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Point-of-Use Reverse Osmosis Water Treatment Systems</w:t>
            </w:r>
          </w:p>
        </w:tc>
        <w:tc>
          <w:tcPr>
            <w:tcW w:w="1170" w:type="dxa"/>
            <w:gridSpan w:val="3"/>
            <w:vAlign w:val="center"/>
          </w:tcPr>
          <w:p w14:paraId="4DE0D6D3" w14:textId="36C937E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L 410.3</w:t>
            </w:r>
          </w:p>
        </w:tc>
        <w:tc>
          <w:tcPr>
            <w:tcW w:w="1257" w:type="dxa"/>
            <w:gridSpan w:val="2"/>
            <w:vAlign w:val="center"/>
          </w:tcPr>
          <w:p w14:paraId="459E4614" w14:textId="760350D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L 410.3</w:t>
            </w:r>
          </w:p>
        </w:tc>
        <w:tc>
          <w:tcPr>
            <w:tcW w:w="3241" w:type="dxa"/>
            <w:vAlign w:val="center"/>
          </w:tcPr>
          <w:p w14:paraId="63F3368B" w14:textId="159C5D6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 code language </w:t>
            </w:r>
          </w:p>
        </w:tc>
        <w:tc>
          <w:tcPr>
            <w:tcW w:w="1802" w:type="dxa"/>
            <w:shd w:val="clear" w:color="auto" w:fill="E2EFD9" w:themeFill="accent6" w:themeFillTint="33"/>
            <w:vAlign w:val="center"/>
          </w:tcPr>
          <w:p w14:paraId="04806511" w14:textId="6ADA59F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4CB1E63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FDA7A5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5B4B6590" w14:textId="77777777" w:rsidTr="00D83610">
        <w:trPr>
          <w:trHeight w:val="1088"/>
        </w:trPr>
        <w:tc>
          <w:tcPr>
            <w:tcW w:w="1077" w:type="dxa"/>
            <w:vMerge/>
          </w:tcPr>
          <w:p w14:paraId="3CDEDAA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7C6A8ED" w14:textId="0201825D" w:rsidR="00AB659E" w:rsidRPr="006127E6" w:rsidRDefault="00AB659E" w:rsidP="00AB659E">
            <w:pPr>
              <w:spacing w:before="40" w:after="60" w:line="240" w:lineRule="auto"/>
              <w:rPr>
                <w:rFonts w:ascii="Arial" w:eastAsia="Times New Roman" w:hAnsi="Arial" w:cs="Arial"/>
                <w:kern w:val="0"/>
                <w:sz w:val="18"/>
                <w:szCs w:val="18"/>
                <w14:ligatures w14:val="none"/>
              </w:rPr>
            </w:pPr>
            <w:r w:rsidRPr="006127E6">
              <w:rPr>
                <w:rFonts w:ascii="Arial" w:eastAsia="Times New Roman" w:hAnsi="Arial" w:cs="Arial"/>
                <w:b/>
                <w:bCs/>
                <w:kern w:val="0"/>
                <w:sz w:val="18"/>
                <w:szCs w:val="18"/>
                <w14:ligatures w14:val="none"/>
              </w:rPr>
              <w:t>L 410.3 Point-of-Use Reverse Osmosis Water Treatment</w:t>
            </w:r>
            <w:r>
              <w:rPr>
                <w:rFonts w:ascii="Arial" w:eastAsia="Times New Roman" w:hAnsi="Arial" w:cs="Arial"/>
                <w:b/>
                <w:bCs/>
                <w:kern w:val="0"/>
                <w:sz w:val="18"/>
                <w:szCs w:val="18"/>
                <w14:ligatures w14:val="none"/>
              </w:rPr>
              <w:t xml:space="preserve"> S</w:t>
            </w:r>
            <w:r w:rsidRPr="006127E6">
              <w:rPr>
                <w:rFonts w:ascii="Arial" w:eastAsia="Times New Roman" w:hAnsi="Arial" w:cs="Arial"/>
                <w:b/>
                <w:bCs/>
                <w:kern w:val="0"/>
                <w:sz w:val="18"/>
                <w:szCs w:val="18"/>
                <w14:ligatures w14:val="none"/>
              </w:rPr>
              <w:t xml:space="preserve">ystems. </w:t>
            </w:r>
            <w:r w:rsidRPr="006127E6">
              <w:rPr>
                <w:rFonts w:ascii="Arial" w:eastAsia="Times New Roman" w:hAnsi="Arial" w:cs="Arial"/>
                <w:kern w:val="0"/>
                <w:sz w:val="18"/>
                <w:szCs w:val="18"/>
                <w14:ligatures w14:val="none"/>
              </w:rPr>
              <w:t>Reverse osmosis water treatment systems</w:t>
            </w:r>
            <w:r>
              <w:rPr>
                <w:rFonts w:ascii="Arial" w:eastAsia="Times New Roman" w:hAnsi="Arial" w:cs="Arial"/>
                <w:kern w:val="0"/>
                <w:sz w:val="18"/>
                <w:szCs w:val="18"/>
                <w14:ligatures w14:val="none"/>
              </w:rPr>
              <w:t xml:space="preserve"> </w:t>
            </w:r>
            <w:r w:rsidRPr="006127E6">
              <w:rPr>
                <w:rFonts w:ascii="Arial" w:eastAsia="Times New Roman" w:hAnsi="Arial" w:cs="Arial"/>
                <w:color w:val="00B0F0"/>
                <w:kern w:val="0"/>
                <w:sz w:val="18"/>
                <w:szCs w:val="18"/>
                <w14:ligatures w14:val="none"/>
              </w:rPr>
              <w:t xml:space="preserve">shall be equipped with automatic shutoff valves to prevent </w:t>
            </w:r>
            <w:r w:rsidRPr="006127E6">
              <w:rPr>
                <w:rFonts w:ascii="Arial" w:eastAsia="Times New Roman" w:hAnsi="Arial" w:cs="Arial"/>
                <w:kern w:val="0"/>
                <w:sz w:val="18"/>
                <w:szCs w:val="18"/>
                <w14:ligatures w14:val="none"/>
              </w:rPr>
              <w:t>discharge when there is no call for producing treated water.</w:t>
            </w:r>
            <w:r>
              <w:rPr>
                <w:rFonts w:ascii="Arial" w:eastAsia="Times New Roman" w:hAnsi="Arial" w:cs="Arial"/>
                <w:kern w:val="0"/>
                <w:sz w:val="18"/>
                <w:szCs w:val="18"/>
                <w14:ligatures w14:val="none"/>
              </w:rPr>
              <w:t xml:space="preserve"> </w:t>
            </w:r>
            <w:r w:rsidRPr="006127E6">
              <w:rPr>
                <w:rFonts w:ascii="Arial" w:eastAsia="Times New Roman" w:hAnsi="Arial" w:cs="Arial"/>
                <w:kern w:val="0"/>
                <w:sz w:val="18"/>
                <w:szCs w:val="18"/>
                <w14:ligatures w14:val="none"/>
              </w:rPr>
              <w:t>Reverse osmosis water treatment systems shall comply with</w:t>
            </w:r>
            <w:r w:rsidRPr="006127E6">
              <w:rPr>
                <w:rFonts w:ascii="Arial" w:eastAsia="Times New Roman" w:hAnsi="Arial" w:cs="Arial"/>
                <w:color w:val="00B0F0"/>
                <w:kern w:val="0"/>
                <w:sz w:val="18"/>
                <w:szCs w:val="18"/>
                <w14:ligatures w14:val="none"/>
              </w:rPr>
              <w:t xml:space="preserve"> NSF/ANSI 58 and ASSE 1086</w:t>
            </w:r>
            <w:r w:rsidRPr="006127E6">
              <w:rPr>
                <w:rFonts w:ascii="Arial" w:eastAsia="Times New Roman" w:hAnsi="Arial" w:cs="Arial"/>
                <w:kern w:val="0"/>
                <w:sz w:val="18"/>
                <w:szCs w:val="18"/>
                <w14:ligatures w14:val="none"/>
              </w:rPr>
              <w:t>.</w:t>
            </w:r>
          </w:p>
        </w:tc>
      </w:tr>
      <w:tr w:rsidR="00AB659E" w:rsidRPr="009C26E4" w14:paraId="187A9C7D" w14:textId="77777777" w:rsidTr="006127E6">
        <w:tc>
          <w:tcPr>
            <w:tcW w:w="1077" w:type="dxa"/>
            <w:vMerge/>
          </w:tcPr>
          <w:p w14:paraId="76841A8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4F9B4DC" w14:textId="72EB76B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Drinking Water Treatment Systems</w:t>
            </w:r>
          </w:p>
        </w:tc>
        <w:tc>
          <w:tcPr>
            <w:tcW w:w="1170" w:type="dxa"/>
            <w:gridSpan w:val="3"/>
            <w:vAlign w:val="center"/>
          </w:tcPr>
          <w:p w14:paraId="3A9C2846" w14:textId="03582BF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L 410.4</w:t>
            </w:r>
          </w:p>
        </w:tc>
        <w:tc>
          <w:tcPr>
            <w:tcW w:w="1257" w:type="dxa"/>
            <w:gridSpan w:val="2"/>
            <w:vAlign w:val="center"/>
          </w:tcPr>
          <w:p w14:paraId="13C1E2CB" w14:textId="585AD5C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kern w:val="0"/>
                <w:sz w:val="18"/>
                <w:szCs w:val="18"/>
                <w14:ligatures w14:val="none"/>
              </w:rPr>
              <w:t>L 410.4</w:t>
            </w:r>
          </w:p>
        </w:tc>
        <w:tc>
          <w:tcPr>
            <w:tcW w:w="3241" w:type="dxa"/>
            <w:vAlign w:val="center"/>
          </w:tcPr>
          <w:p w14:paraId="102645AA" w14:textId="059153A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section added to code </w:t>
            </w:r>
          </w:p>
        </w:tc>
        <w:tc>
          <w:tcPr>
            <w:tcW w:w="1802" w:type="dxa"/>
            <w:shd w:val="clear" w:color="auto" w:fill="E2EFD9" w:themeFill="accent6" w:themeFillTint="33"/>
            <w:vAlign w:val="center"/>
          </w:tcPr>
          <w:p w14:paraId="274B3BEA" w14:textId="677FCB5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r>
              <w:rPr>
                <w:rFonts w:ascii="Arial" w:eastAsia="Times New Roman" w:hAnsi="Arial" w:cs="Arial"/>
                <w:b/>
                <w:bCs/>
                <w:kern w:val="0"/>
                <w:sz w:val="18"/>
                <w:szCs w:val="18"/>
                <w14:ligatures w14:val="none"/>
              </w:rPr>
              <w:t xml:space="preserve"> </w:t>
            </w:r>
          </w:p>
        </w:tc>
        <w:tc>
          <w:tcPr>
            <w:tcW w:w="1980" w:type="dxa"/>
            <w:gridSpan w:val="2"/>
            <w:vAlign w:val="center"/>
          </w:tcPr>
          <w:p w14:paraId="0C46397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D17E35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6D5957BA" w14:textId="77777777" w:rsidTr="00220C09">
        <w:trPr>
          <w:trHeight w:val="64"/>
        </w:trPr>
        <w:tc>
          <w:tcPr>
            <w:tcW w:w="1077" w:type="dxa"/>
            <w:vMerge/>
          </w:tcPr>
          <w:p w14:paraId="32D22D5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74F0400" w14:textId="665B8D8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127E6">
              <w:rPr>
                <w:rFonts w:ascii="Arial" w:eastAsia="Times New Roman" w:hAnsi="Arial" w:cs="Arial"/>
                <w:b/>
                <w:bCs/>
                <w:color w:val="00B0F0"/>
                <w:kern w:val="0"/>
                <w:sz w:val="18"/>
                <w:szCs w:val="18"/>
                <w14:ligatures w14:val="none"/>
              </w:rPr>
              <w:t xml:space="preserve">L 410.4 Drinking Water Treatment Systems. </w:t>
            </w:r>
            <w:r w:rsidRPr="006127E6">
              <w:rPr>
                <w:rFonts w:ascii="Arial" w:eastAsia="Times New Roman" w:hAnsi="Arial" w:cs="Arial"/>
                <w:color w:val="00B0F0"/>
                <w:kern w:val="0"/>
                <w:sz w:val="18"/>
                <w:szCs w:val="18"/>
                <w14:ligatures w14:val="none"/>
              </w:rPr>
              <w:t>Drinking</w:t>
            </w:r>
            <w:r>
              <w:rPr>
                <w:rFonts w:ascii="Arial" w:eastAsia="Times New Roman" w:hAnsi="Arial" w:cs="Arial"/>
                <w:color w:val="00B0F0"/>
                <w:kern w:val="0"/>
                <w:sz w:val="18"/>
                <w:szCs w:val="18"/>
                <w14:ligatures w14:val="none"/>
              </w:rPr>
              <w:t xml:space="preserve"> </w:t>
            </w:r>
            <w:r w:rsidRPr="006127E6">
              <w:rPr>
                <w:rFonts w:ascii="Arial" w:eastAsia="Times New Roman" w:hAnsi="Arial" w:cs="Arial"/>
                <w:color w:val="00B0F0"/>
                <w:kern w:val="0"/>
                <w:sz w:val="18"/>
                <w:szCs w:val="18"/>
                <w14:ligatures w14:val="none"/>
              </w:rPr>
              <w:t>water treatment systems shall be listed to WQA/ASPE/ANSIS-803.</w:t>
            </w:r>
          </w:p>
        </w:tc>
      </w:tr>
      <w:tr w:rsidR="00AB659E" w:rsidRPr="009C26E4" w14:paraId="44E2C742" w14:textId="77777777" w:rsidTr="00366E37">
        <w:tc>
          <w:tcPr>
            <w:tcW w:w="1077" w:type="dxa"/>
            <w:vMerge/>
          </w:tcPr>
          <w:p w14:paraId="178771B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221FF66" w14:textId="76DFB1D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66E37">
              <w:rPr>
                <w:rFonts w:ascii="Arial" w:eastAsia="Times New Roman" w:hAnsi="Arial" w:cs="Arial"/>
                <w:b/>
                <w:bCs/>
                <w:kern w:val="0"/>
                <w:sz w:val="18"/>
                <w:szCs w:val="18"/>
                <w14:ligatures w14:val="none"/>
              </w:rPr>
              <w:t>General</w:t>
            </w:r>
          </w:p>
        </w:tc>
        <w:tc>
          <w:tcPr>
            <w:tcW w:w="1170" w:type="dxa"/>
            <w:gridSpan w:val="3"/>
            <w:vAlign w:val="center"/>
          </w:tcPr>
          <w:p w14:paraId="2D4FD34F" w14:textId="3CD44E2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66E37">
              <w:rPr>
                <w:rFonts w:ascii="Arial" w:eastAsia="Times New Roman" w:hAnsi="Arial" w:cs="Arial"/>
                <w:b/>
                <w:bCs/>
                <w:kern w:val="0"/>
                <w:sz w:val="18"/>
                <w:szCs w:val="18"/>
                <w14:ligatures w14:val="none"/>
              </w:rPr>
              <w:t>L 411.1</w:t>
            </w:r>
          </w:p>
        </w:tc>
        <w:tc>
          <w:tcPr>
            <w:tcW w:w="1257" w:type="dxa"/>
            <w:gridSpan w:val="2"/>
            <w:vAlign w:val="center"/>
          </w:tcPr>
          <w:p w14:paraId="6A6A3CB6" w14:textId="1928805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66E37">
              <w:rPr>
                <w:rFonts w:ascii="Arial" w:eastAsia="Times New Roman" w:hAnsi="Arial" w:cs="Arial"/>
                <w:b/>
                <w:bCs/>
                <w:kern w:val="0"/>
                <w:sz w:val="18"/>
                <w:szCs w:val="18"/>
                <w14:ligatures w14:val="none"/>
              </w:rPr>
              <w:t>L 411.1</w:t>
            </w:r>
          </w:p>
        </w:tc>
        <w:tc>
          <w:tcPr>
            <w:tcW w:w="3241" w:type="dxa"/>
            <w:vAlign w:val="center"/>
          </w:tcPr>
          <w:p w14:paraId="08A8091B" w14:textId="0F79B69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Irrigation requirement to meet with new sections </w:t>
            </w:r>
          </w:p>
        </w:tc>
        <w:tc>
          <w:tcPr>
            <w:tcW w:w="1802" w:type="dxa"/>
            <w:shd w:val="clear" w:color="auto" w:fill="E2EFD9" w:themeFill="accent6" w:themeFillTint="33"/>
            <w:vAlign w:val="center"/>
          </w:tcPr>
          <w:p w14:paraId="3172155F" w14:textId="4C6119E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0AA98B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BB11E4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43A80774" w14:textId="77777777" w:rsidTr="00403E59">
        <w:tc>
          <w:tcPr>
            <w:tcW w:w="1077" w:type="dxa"/>
            <w:vMerge/>
          </w:tcPr>
          <w:p w14:paraId="6B7B9ED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E57A6D5" w14:textId="35244C4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66E37">
              <w:rPr>
                <w:rFonts w:ascii="Arial" w:eastAsia="Times New Roman" w:hAnsi="Arial" w:cs="Arial"/>
                <w:kern w:val="0"/>
                <w:sz w:val="18"/>
                <w:szCs w:val="18"/>
                <w14:ligatures w14:val="none"/>
              </w:rPr>
              <w:t>L 411.1 General. Where landscape irrigation systems are</w:t>
            </w:r>
            <w:r>
              <w:rPr>
                <w:rFonts w:ascii="Arial" w:eastAsia="Times New Roman" w:hAnsi="Arial" w:cs="Arial"/>
                <w:kern w:val="0"/>
                <w:sz w:val="18"/>
                <w:szCs w:val="18"/>
                <w14:ligatures w14:val="none"/>
              </w:rPr>
              <w:t xml:space="preserve"> </w:t>
            </w:r>
            <w:r w:rsidRPr="00366E37">
              <w:rPr>
                <w:rFonts w:ascii="Arial" w:eastAsia="Times New Roman" w:hAnsi="Arial" w:cs="Arial"/>
                <w:color w:val="00B0F0"/>
                <w:kern w:val="0"/>
                <w:sz w:val="18"/>
                <w:szCs w:val="18"/>
                <w14:ligatures w14:val="none"/>
              </w:rPr>
              <w:t>installed, they shall be in accordance with Section L 411.1.1</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through Section L 411.17.</w:t>
            </w:r>
          </w:p>
        </w:tc>
      </w:tr>
      <w:tr w:rsidR="00AB659E" w:rsidRPr="009C26E4" w14:paraId="3A377040" w14:textId="77777777" w:rsidTr="007572DD">
        <w:tc>
          <w:tcPr>
            <w:tcW w:w="1077" w:type="dxa"/>
            <w:vMerge/>
          </w:tcPr>
          <w:p w14:paraId="2032D15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8950B02" w14:textId="7EDA7AC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Irrigation Design and Installation.</w:t>
            </w:r>
          </w:p>
        </w:tc>
        <w:tc>
          <w:tcPr>
            <w:tcW w:w="1170" w:type="dxa"/>
            <w:gridSpan w:val="3"/>
            <w:vAlign w:val="center"/>
          </w:tcPr>
          <w:p w14:paraId="68D42BDB" w14:textId="1F2C67E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L 411.1.1</w:t>
            </w:r>
          </w:p>
        </w:tc>
        <w:tc>
          <w:tcPr>
            <w:tcW w:w="1257" w:type="dxa"/>
            <w:gridSpan w:val="2"/>
            <w:vAlign w:val="center"/>
          </w:tcPr>
          <w:p w14:paraId="2EA3727C" w14:textId="28EEEBA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L 411.1.1</w:t>
            </w:r>
          </w:p>
        </w:tc>
        <w:tc>
          <w:tcPr>
            <w:tcW w:w="3241" w:type="dxa"/>
            <w:vAlign w:val="center"/>
          </w:tcPr>
          <w:p w14:paraId="4F6BD789" w14:textId="19EC089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Requirements for Irrigation installation </w:t>
            </w:r>
          </w:p>
        </w:tc>
        <w:tc>
          <w:tcPr>
            <w:tcW w:w="1802" w:type="dxa"/>
            <w:shd w:val="clear" w:color="auto" w:fill="E2EFD9" w:themeFill="accent6" w:themeFillTint="33"/>
            <w:vAlign w:val="center"/>
          </w:tcPr>
          <w:p w14:paraId="77389076" w14:textId="475BC61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500AFC1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0752C7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35363556" w14:textId="77777777" w:rsidTr="00D83610">
        <w:trPr>
          <w:trHeight w:val="1142"/>
        </w:trPr>
        <w:tc>
          <w:tcPr>
            <w:tcW w:w="1077" w:type="dxa"/>
            <w:vMerge/>
          </w:tcPr>
          <w:p w14:paraId="2F7145F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DAF9D66" w14:textId="236576B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66E37">
              <w:rPr>
                <w:rFonts w:ascii="Arial" w:eastAsia="Times New Roman" w:hAnsi="Arial" w:cs="Arial"/>
                <w:color w:val="00B0F0"/>
                <w:kern w:val="0"/>
                <w:sz w:val="18"/>
                <w:szCs w:val="18"/>
                <w14:ligatures w14:val="none"/>
              </w:rPr>
              <w:t xml:space="preserve">L 411.1.1 </w:t>
            </w:r>
            <w:r w:rsidRPr="00366E37">
              <w:rPr>
                <w:rFonts w:ascii="Arial" w:eastAsia="Times New Roman" w:hAnsi="Arial" w:cs="Arial"/>
                <w:b/>
                <w:bCs/>
                <w:color w:val="00B0F0"/>
                <w:kern w:val="0"/>
                <w:sz w:val="18"/>
                <w:szCs w:val="18"/>
                <w14:ligatures w14:val="none"/>
              </w:rPr>
              <w:t>Irrigation Design and Installation</w:t>
            </w:r>
            <w:r w:rsidRPr="00366E37">
              <w:rPr>
                <w:rFonts w:ascii="Arial" w:eastAsia="Times New Roman" w:hAnsi="Arial" w:cs="Arial"/>
                <w:color w:val="00B0F0"/>
                <w:kern w:val="0"/>
                <w:sz w:val="18"/>
                <w:szCs w:val="18"/>
                <w14:ligatures w14:val="none"/>
              </w:rPr>
              <w:t>. The</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Authority Having Jurisdiction shall have the authority to</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require landscape irrigation contractors, installers, or</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designers to demonstrate competency. The system shall be</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designed and record drawings showing changes during</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 xml:space="preserve">installation shall be made available for the owner and </w:t>
            </w:r>
            <w:r>
              <w:rPr>
                <w:rFonts w:ascii="Arial" w:eastAsia="Times New Roman" w:hAnsi="Arial" w:cs="Arial"/>
                <w:color w:val="00B0F0"/>
                <w:kern w:val="0"/>
                <w:sz w:val="18"/>
                <w:szCs w:val="18"/>
                <w14:ligatures w14:val="none"/>
              </w:rPr>
              <w:t>for a</w:t>
            </w:r>
            <w:r w:rsidRPr="00366E37">
              <w:rPr>
                <w:rFonts w:ascii="Arial" w:eastAsia="Times New Roman" w:hAnsi="Arial" w:cs="Arial"/>
                <w:color w:val="00B0F0"/>
                <w:kern w:val="0"/>
                <w:sz w:val="18"/>
                <w:szCs w:val="18"/>
                <w14:ligatures w14:val="none"/>
              </w:rPr>
              <w:t>ny required inspections. Where required by the Authority</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Having Jurisdiction, the contractor, installer, or designer</w:t>
            </w:r>
            <w:r>
              <w:rPr>
                <w:rFonts w:ascii="Arial" w:eastAsia="Times New Roman" w:hAnsi="Arial" w:cs="Arial"/>
                <w:color w:val="00B0F0"/>
                <w:kern w:val="0"/>
                <w:sz w:val="18"/>
                <w:szCs w:val="18"/>
                <w14:ligatures w14:val="none"/>
              </w:rPr>
              <w:t xml:space="preserve"> </w:t>
            </w:r>
            <w:r w:rsidRPr="00366E37">
              <w:rPr>
                <w:rFonts w:ascii="Arial" w:eastAsia="Times New Roman" w:hAnsi="Arial" w:cs="Arial"/>
                <w:color w:val="00B0F0"/>
                <w:kern w:val="0"/>
                <w:sz w:val="18"/>
                <w:szCs w:val="18"/>
                <w14:ligatures w14:val="none"/>
              </w:rPr>
              <w:t>shall be licensed, certified, or both to perform such work.</w:t>
            </w:r>
          </w:p>
        </w:tc>
      </w:tr>
      <w:tr w:rsidR="00AB659E" w:rsidRPr="009C26E4" w14:paraId="407C1F8C" w14:textId="77777777" w:rsidTr="007572DD">
        <w:tc>
          <w:tcPr>
            <w:tcW w:w="1077" w:type="dxa"/>
            <w:vMerge/>
          </w:tcPr>
          <w:p w14:paraId="7BA8F19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B4832E7" w14:textId="7C70884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Plant and Irrigation System Limitations</w:t>
            </w:r>
          </w:p>
        </w:tc>
        <w:tc>
          <w:tcPr>
            <w:tcW w:w="1170" w:type="dxa"/>
            <w:gridSpan w:val="3"/>
            <w:vAlign w:val="center"/>
          </w:tcPr>
          <w:p w14:paraId="3BD578B2" w14:textId="27FB153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(N/A)</w:t>
            </w:r>
          </w:p>
        </w:tc>
        <w:tc>
          <w:tcPr>
            <w:tcW w:w="1257" w:type="dxa"/>
            <w:gridSpan w:val="2"/>
            <w:vAlign w:val="center"/>
          </w:tcPr>
          <w:p w14:paraId="07842806" w14:textId="0173913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L 411.2</w:t>
            </w:r>
          </w:p>
        </w:tc>
        <w:tc>
          <w:tcPr>
            <w:tcW w:w="3241" w:type="dxa"/>
            <w:vAlign w:val="center"/>
          </w:tcPr>
          <w:p w14:paraId="74001C1C" w14:textId="74E1C27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New Requirements for Irrigation installation</w:t>
            </w:r>
          </w:p>
        </w:tc>
        <w:tc>
          <w:tcPr>
            <w:tcW w:w="1802" w:type="dxa"/>
            <w:shd w:val="clear" w:color="auto" w:fill="E2EFD9" w:themeFill="accent6" w:themeFillTint="33"/>
            <w:vAlign w:val="center"/>
          </w:tcPr>
          <w:p w14:paraId="43434546" w14:textId="456E973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6C565E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DE1F4E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38264944" w14:textId="77777777" w:rsidTr="00D83610">
        <w:trPr>
          <w:trHeight w:val="3257"/>
        </w:trPr>
        <w:tc>
          <w:tcPr>
            <w:tcW w:w="1077" w:type="dxa"/>
            <w:vMerge/>
          </w:tcPr>
          <w:p w14:paraId="74D3267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043642C" w14:textId="34B50BC3" w:rsidR="00AB659E" w:rsidRPr="007572DD" w:rsidRDefault="00AB659E" w:rsidP="00AB659E">
            <w:pPr>
              <w:spacing w:before="40" w:after="60" w:line="240" w:lineRule="auto"/>
              <w:rPr>
                <w:rFonts w:ascii="Arial" w:eastAsia="Times New Roman" w:hAnsi="Arial" w:cs="Arial"/>
                <w:color w:val="00B0F0"/>
                <w:kern w:val="0"/>
                <w:sz w:val="18"/>
                <w:szCs w:val="18"/>
                <w14:ligatures w14:val="none"/>
              </w:rPr>
            </w:pPr>
            <w:r w:rsidRPr="007572DD">
              <w:rPr>
                <w:rFonts w:ascii="Arial" w:eastAsia="Times New Roman" w:hAnsi="Arial" w:cs="Arial"/>
                <w:b/>
                <w:bCs/>
                <w:color w:val="00B0F0"/>
                <w:kern w:val="0"/>
                <w:sz w:val="18"/>
                <w:szCs w:val="18"/>
                <w14:ligatures w14:val="none"/>
              </w:rPr>
              <w:t xml:space="preserve">L 411.2 Plant and Irrigation System Limitations. </w:t>
            </w:r>
            <w:r w:rsidRPr="007572DD">
              <w:rPr>
                <w:rFonts w:ascii="Arial" w:eastAsia="Times New Roman" w:hAnsi="Arial" w:cs="Arial"/>
                <w:color w:val="00B0F0"/>
                <w:kern w:val="0"/>
                <w:sz w:val="18"/>
                <w:szCs w:val="18"/>
                <w14:ligatures w14:val="none"/>
              </w:rPr>
              <w:t>Nuisance, invasive and noxious plants as defined by the Authority Having Jurisdiction shall not be used in the landscape. Plants not requiring supplement irrigation and not principally used as an athletic field or public recreation shall be used in no less than 60 percent of the landscape that is not principally used as an athletic field or public recreation. Inground irrigation system shall not be installed in more than 40 percent of the landscaped area.</w:t>
            </w:r>
          </w:p>
          <w:p w14:paraId="7C7B6438" w14:textId="11889832" w:rsidR="00AB659E" w:rsidRPr="007572DD" w:rsidRDefault="00AB659E" w:rsidP="00AB659E">
            <w:pPr>
              <w:spacing w:before="40" w:after="60" w:line="240" w:lineRule="auto"/>
              <w:rPr>
                <w:rFonts w:ascii="Arial" w:eastAsia="Times New Roman" w:hAnsi="Arial" w:cs="Arial"/>
                <w:color w:val="00B0F0"/>
                <w:kern w:val="0"/>
                <w:sz w:val="18"/>
                <w:szCs w:val="18"/>
                <w14:ligatures w14:val="none"/>
              </w:rPr>
            </w:pPr>
            <w:r w:rsidRPr="007572DD">
              <w:rPr>
                <w:rFonts w:ascii="Arial" w:eastAsia="Times New Roman" w:hAnsi="Arial" w:cs="Arial"/>
                <w:color w:val="00B0F0"/>
                <w:kern w:val="0"/>
                <w:sz w:val="18"/>
                <w:szCs w:val="18"/>
                <w14:ligatures w14:val="none"/>
              </w:rPr>
              <w:t xml:space="preserve">Exceptions: </w:t>
            </w:r>
          </w:p>
          <w:p w14:paraId="3F880FC4" w14:textId="74A5174A" w:rsidR="00AB659E" w:rsidRPr="007572DD" w:rsidRDefault="00AB659E" w:rsidP="00AB659E">
            <w:pPr>
              <w:spacing w:before="40" w:after="60" w:line="240" w:lineRule="auto"/>
              <w:rPr>
                <w:rFonts w:ascii="Arial" w:eastAsia="Times New Roman" w:hAnsi="Arial" w:cs="Arial"/>
                <w:color w:val="00B0F0"/>
                <w:kern w:val="0"/>
                <w:sz w:val="18"/>
                <w:szCs w:val="18"/>
                <w14:ligatures w14:val="none"/>
              </w:rPr>
            </w:pPr>
            <w:r w:rsidRPr="007572DD">
              <w:rPr>
                <w:rFonts w:ascii="Arial" w:eastAsia="Times New Roman" w:hAnsi="Arial" w:cs="Arial"/>
                <w:color w:val="00B0F0"/>
                <w:kern w:val="0"/>
                <w:sz w:val="18"/>
                <w:szCs w:val="18"/>
                <w14:ligatures w14:val="none"/>
              </w:rPr>
              <w:t xml:space="preserve">(1) Where average annual rainfall is less than 12 inches (305mm) and in landscape areas where the plant materials have an annual </w:t>
            </w:r>
            <w:proofErr w:type="spellStart"/>
            <w:r w:rsidRPr="007572DD">
              <w:rPr>
                <w:rFonts w:ascii="Arial" w:eastAsia="Times New Roman" w:hAnsi="Arial" w:cs="Arial"/>
                <w:color w:val="00B0F0"/>
                <w:kern w:val="0"/>
                <w:sz w:val="18"/>
                <w:szCs w:val="18"/>
                <w14:ligatures w14:val="none"/>
              </w:rPr>
              <w:t>ETc</w:t>
            </w:r>
            <w:proofErr w:type="spellEnd"/>
            <w:r w:rsidRPr="007572DD">
              <w:rPr>
                <w:rFonts w:ascii="Arial" w:eastAsia="Times New Roman" w:hAnsi="Arial" w:cs="Arial"/>
                <w:color w:val="00B0F0"/>
                <w:kern w:val="0"/>
                <w:sz w:val="18"/>
                <w:szCs w:val="18"/>
                <w14:ligatures w14:val="none"/>
              </w:rPr>
              <w:t xml:space="preserve"> of not exceeding 15 inches (381mm), an in-ground irrigation system shall be allowed. </w:t>
            </w:r>
          </w:p>
          <w:p w14:paraId="1866BB25" w14:textId="0DCE546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color w:val="00B0F0"/>
                <w:kern w:val="0"/>
                <w:sz w:val="18"/>
                <w:szCs w:val="18"/>
                <w14:ligatures w14:val="none"/>
              </w:rPr>
              <w:t>(2) Where neither potable or reclaimed (recycled) water is used in the irrigation system, an in-ground irrigation system shall be allowed in 100 percent of the landscaped area and vegetative roofs.</w:t>
            </w:r>
          </w:p>
        </w:tc>
      </w:tr>
      <w:tr w:rsidR="00AB659E" w:rsidRPr="000B3E23" w14:paraId="29957905" w14:textId="77777777" w:rsidTr="00ED6FC4">
        <w:trPr>
          <w:trHeight w:val="809"/>
        </w:trPr>
        <w:tc>
          <w:tcPr>
            <w:tcW w:w="1077" w:type="dxa"/>
            <w:vMerge/>
          </w:tcPr>
          <w:p w14:paraId="405E2CE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7ED2767" w14:textId="65978B8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Vegetative Roofs and Walls</w:t>
            </w:r>
          </w:p>
        </w:tc>
        <w:tc>
          <w:tcPr>
            <w:tcW w:w="1170" w:type="dxa"/>
            <w:gridSpan w:val="3"/>
            <w:vAlign w:val="center"/>
          </w:tcPr>
          <w:p w14:paraId="600D8EEE" w14:textId="3E0D67F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(N/A)</w:t>
            </w:r>
          </w:p>
        </w:tc>
        <w:tc>
          <w:tcPr>
            <w:tcW w:w="1257" w:type="dxa"/>
            <w:gridSpan w:val="2"/>
            <w:vAlign w:val="center"/>
          </w:tcPr>
          <w:p w14:paraId="03312BB0" w14:textId="4080D2A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7572DD">
              <w:rPr>
                <w:rFonts w:ascii="Arial" w:eastAsia="Times New Roman" w:hAnsi="Arial" w:cs="Arial"/>
                <w:b/>
                <w:bCs/>
                <w:kern w:val="0"/>
                <w:sz w:val="18"/>
                <w:szCs w:val="18"/>
                <w14:ligatures w14:val="none"/>
              </w:rPr>
              <w:t>L 411.3</w:t>
            </w:r>
          </w:p>
        </w:tc>
        <w:tc>
          <w:tcPr>
            <w:tcW w:w="3241" w:type="dxa"/>
            <w:vAlign w:val="center"/>
          </w:tcPr>
          <w:p w14:paraId="1065AFA5" w14:textId="699E254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Requirements for Irrigation walls </w:t>
            </w:r>
          </w:p>
        </w:tc>
        <w:tc>
          <w:tcPr>
            <w:tcW w:w="1802" w:type="dxa"/>
            <w:shd w:val="clear" w:color="auto" w:fill="E2EFD9" w:themeFill="accent6" w:themeFillTint="33"/>
            <w:vAlign w:val="center"/>
          </w:tcPr>
          <w:p w14:paraId="281002F8" w14:textId="0A666BA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94EAD2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A55687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FD2B11E" w14:textId="77777777" w:rsidTr="00D83610">
        <w:trPr>
          <w:trHeight w:val="980"/>
        </w:trPr>
        <w:tc>
          <w:tcPr>
            <w:tcW w:w="1077" w:type="dxa"/>
            <w:vMerge/>
          </w:tcPr>
          <w:p w14:paraId="3AAB56DE" w14:textId="245BB4BA"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B8EC970" w14:textId="5B2A78AB" w:rsidR="00AB659E" w:rsidRPr="007572DD" w:rsidRDefault="00AB659E" w:rsidP="00AB659E">
            <w:pPr>
              <w:spacing w:before="40" w:after="60" w:line="240" w:lineRule="auto"/>
              <w:rPr>
                <w:rFonts w:ascii="Arial" w:eastAsia="Times New Roman" w:hAnsi="Arial" w:cs="Arial"/>
                <w:b/>
                <w:bCs/>
                <w:color w:val="00B0F0"/>
                <w:kern w:val="0"/>
                <w:sz w:val="18"/>
                <w:szCs w:val="18"/>
                <w14:ligatures w14:val="none"/>
              </w:rPr>
            </w:pPr>
            <w:r w:rsidRPr="007572DD">
              <w:rPr>
                <w:rFonts w:ascii="Arial" w:eastAsia="Times New Roman" w:hAnsi="Arial" w:cs="Arial"/>
                <w:b/>
                <w:bCs/>
                <w:color w:val="00B0F0"/>
                <w:kern w:val="0"/>
                <w:sz w:val="18"/>
                <w:szCs w:val="18"/>
                <w14:ligatures w14:val="none"/>
              </w:rPr>
              <w:t>L 411.3 Vegetative Roofs and Walls. Irrigation systems</w:t>
            </w:r>
            <w:r>
              <w:rPr>
                <w:rFonts w:ascii="Arial" w:eastAsia="Times New Roman" w:hAnsi="Arial" w:cs="Arial"/>
                <w:b/>
                <w:bCs/>
                <w:color w:val="00B0F0"/>
                <w:kern w:val="0"/>
                <w:sz w:val="18"/>
                <w:szCs w:val="18"/>
                <w14:ligatures w14:val="none"/>
              </w:rPr>
              <w:t xml:space="preserve"> </w:t>
            </w:r>
            <w:r w:rsidRPr="007572DD">
              <w:rPr>
                <w:rFonts w:ascii="Arial" w:eastAsia="Times New Roman" w:hAnsi="Arial" w:cs="Arial"/>
                <w:b/>
                <w:bCs/>
                <w:color w:val="00B0F0"/>
                <w:kern w:val="0"/>
                <w:sz w:val="18"/>
                <w:szCs w:val="18"/>
                <w14:ligatures w14:val="none"/>
              </w:rPr>
              <w:t>using potable water for vegetative roofs and walls are prohibited.</w:t>
            </w:r>
          </w:p>
        </w:tc>
      </w:tr>
      <w:tr w:rsidR="00AB659E" w:rsidRPr="000B3E23" w14:paraId="3C47FD21" w14:textId="77777777" w:rsidTr="00142BF6">
        <w:tc>
          <w:tcPr>
            <w:tcW w:w="1077" w:type="dxa"/>
            <w:vMerge/>
          </w:tcPr>
          <w:p w14:paraId="4A70066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6B35711" w14:textId="747DCB5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BF6">
              <w:rPr>
                <w:rFonts w:ascii="Arial" w:eastAsia="Times New Roman" w:hAnsi="Arial" w:cs="Arial"/>
                <w:b/>
                <w:bCs/>
                <w:kern w:val="0"/>
                <w:sz w:val="18"/>
                <w:szCs w:val="18"/>
                <w14:ligatures w14:val="none"/>
              </w:rPr>
              <w:t>Maximum Velocity</w:t>
            </w:r>
          </w:p>
        </w:tc>
        <w:tc>
          <w:tcPr>
            <w:tcW w:w="1170" w:type="dxa"/>
            <w:gridSpan w:val="3"/>
            <w:vAlign w:val="center"/>
          </w:tcPr>
          <w:p w14:paraId="69200E5A" w14:textId="27A4112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BF6">
              <w:rPr>
                <w:rFonts w:ascii="Arial" w:eastAsia="Times New Roman" w:hAnsi="Arial" w:cs="Arial"/>
                <w:b/>
                <w:bCs/>
                <w:kern w:val="0"/>
                <w:sz w:val="18"/>
                <w:szCs w:val="18"/>
                <w14:ligatures w14:val="none"/>
              </w:rPr>
              <w:t>L 411.4</w:t>
            </w:r>
          </w:p>
        </w:tc>
        <w:tc>
          <w:tcPr>
            <w:tcW w:w="1257" w:type="dxa"/>
            <w:gridSpan w:val="2"/>
            <w:vAlign w:val="center"/>
          </w:tcPr>
          <w:p w14:paraId="0DD3711C" w14:textId="38C65FD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142BF6">
              <w:rPr>
                <w:rFonts w:ascii="Arial" w:eastAsia="Times New Roman" w:hAnsi="Arial" w:cs="Arial"/>
                <w:b/>
                <w:bCs/>
                <w:kern w:val="0"/>
                <w:sz w:val="18"/>
                <w:szCs w:val="18"/>
                <w14:ligatures w14:val="none"/>
              </w:rPr>
              <w:t>L 411.4</w:t>
            </w:r>
          </w:p>
        </w:tc>
        <w:tc>
          <w:tcPr>
            <w:tcW w:w="3241" w:type="dxa"/>
            <w:vAlign w:val="center"/>
          </w:tcPr>
          <w:p w14:paraId="03A6ED8E" w14:textId="22BBAAB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section for velocity of water flow</w:t>
            </w:r>
          </w:p>
        </w:tc>
        <w:tc>
          <w:tcPr>
            <w:tcW w:w="1802" w:type="dxa"/>
            <w:shd w:val="clear" w:color="auto" w:fill="E2EFD9" w:themeFill="accent6" w:themeFillTint="33"/>
            <w:vAlign w:val="center"/>
          </w:tcPr>
          <w:p w14:paraId="35F424C6" w14:textId="2562F2F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72337EA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C8E5B0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530CC6A" w14:textId="77777777" w:rsidTr="00D83610">
        <w:trPr>
          <w:trHeight w:val="710"/>
        </w:trPr>
        <w:tc>
          <w:tcPr>
            <w:tcW w:w="1077" w:type="dxa"/>
            <w:vMerge/>
          </w:tcPr>
          <w:p w14:paraId="46ADA30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508FF24" w14:textId="123310A0" w:rsidR="00AB659E" w:rsidRPr="00142BF6" w:rsidRDefault="00AB659E" w:rsidP="00AB659E">
            <w:pPr>
              <w:spacing w:before="40" w:after="60" w:line="240" w:lineRule="auto"/>
              <w:rPr>
                <w:rFonts w:ascii="Arial" w:eastAsia="Times New Roman" w:hAnsi="Arial" w:cs="Arial"/>
                <w:b/>
                <w:bCs/>
                <w:color w:val="00B0F0"/>
                <w:kern w:val="0"/>
                <w:sz w:val="18"/>
                <w:szCs w:val="18"/>
                <w14:ligatures w14:val="none"/>
              </w:rPr>
            </w:pPr>
            <w:r w:rsidRPr="00142BF6">
              <w:rPr>
                <w:rFonts w:ascii="Arial" w:eastAsia="Times New Roman" w:hAnsi="Arial" w:cs="Arial"/>
                <w:b/>
                <w:bCs/>
                <w:color w:val="00B0F0"/>
                <w:kern w:val="0"/>
                <w:sz w:val="18"/>
                <w:szCs w:val="18"/>
                <w14:ligatures w14:val="none"/>
              </w:rPr>
              <w:t xml:space="preserve">L 411.4 Maximum Velocity. </w:t>
            </w:r>
            <w:r w:rsidRPr="00142BF6">
              <w:rPr>
                <w:rFonts w:ascii="Arial" w:eastAsia="Times New Roman" w:hAnsi="Arial" w:cs="Arial"/>
                <w:color w:val="00B0F0"/>
                <w:kern w:val="0"/>
                <w:sz w:val="18"/>
                <w:szCs w:val="18"/>
                <w14:ligatures w14:val="none"/>
              </w:rPr>
              <w:t>Velocity of water flow shall</w:t>
            </w:r>
            <w:r>
              <w:rPr>
                <w:rFonts w:ascii="Arial" w:eastAsia="Times New Roman" w:hAnsi="Arial" w:cs="Arial"/>
                <w:color w:val="00B0F0"/>
                <w:kern w:val="0"/>
                <w:sz w:val="18"/>
                <w:szCs w:val="18"/>
                <w14:ligatures w14:val="none"/>
              </w:rPr>
              <w:t xml:space="preserve"> </w:t>
            </w:r>
            <w:r w:rsidRPr="00142BF6">
              <w:rPr>
                <w:rFonts w:ascii="Arial" w:eastAsia="Times New Roman" w:hAnsi="Arial" w:cs="Arial"/>
                <w:color w:val="00B0F0"/>
                <w:kern w:val="0"/>
                <w:sz w:val="18"/>
                <w:szCs w:val="18"/>
                <w14:ligatures w14:val="none"/>
              </w:rPr>
              <w:t>not exceed 5 feet per second (1.5 m/s) for thermoplastic irrigation</w:t>
            </w:r>
            <w:r>
              <w:rPr>
                <w:rFonts w:ascii="Arial" w:eastAsia="Times New Roman" w:hAnsi="Arial" w:cs="Arial"/>
                <w:color w:val="00B0F0"/>
                <w:kern w:val="0"/>
                <w:sz w:val="18"/>
                <w:szCs w:val="18"/>
                <w14:ligatures w14:val="none"/>
              </w:rPr>
              <w:t xml:space="preserve"> </w:t>
            </w:r>
            <w:r w:rsidRPr="00142BF6">
              <w:rPr>
                <w:rFonts w:ascii="Arial" w:eastAsia="Times New Roman" w:hAnsi="Arial" w:cs="Arial"/>
                <w:color w:val="00B0F0"/>
                <w:kern w:val="0"/>
                <w:sz w:val="18"/>
                <w:szCs w:val="18"/>
                <w14:ligatures w14:val="none"/>
              </w:rPr>
              <w:t>pipes. Velocity of water flow shall not exceed 7.5</w:t>
            </w:r>
            <w:r>
              <w:rPr>
                <w:rFonts w:ascii="Arial" w:eastAsia="Times New Roman" w:hAnsi="Arial" w:cs="Arial"/>
                <w:color w:val="00B0F0"/>
                <w:kern w:val="0"/>
                <w:sz w:val="18"/>
                <w:szCs w:val="18"/>
                <w14:ligatures w14:val="none"/>
              </w:rPr>
              <w:t xml:space="preserve"> </w:t>
            </w:r>
            <w:r w:rsidRPr="00142BF6">
              <w:rPr>
                <w:rFonts w:ascii="Arial" w:eastAsia="Times New Roman" w:hAnsi="Arial" w:cs="Arial"/>
                <w:color w:val="00B0F0"/>
                <w:kern w:val="0"/>
                <w:sz w:val="18"/>
                <w:szCs w:val="18"/>
                <w14:ligatures w14:val="none"/>
              </w:rPr>
              <w:t>feet</w:t>
            </w:r>
            <w:r>
              <w:rPr>
                <w:rFonts w:ascii="Arial" w:eastAsia="Times New Roman" w:hAnsi="Arial" w:cs="Arial"/>
                <w:color w:val="00B0F0"/>
                <w:kern w:val="0"/>
                <w:sz w:val="18"/>
                <w:szCs w:val="18"/>
                <w14:ligatures w14:val="none"/>
              </w:rPr>
              <w:t xml:space="preserve"> </w:t>
            </w:r>
            <w:r w:rsidRPr="00142BF6">
              <w:rPr>
                <w:rFonts w:ascii="Arial" w:eastAsia="Times New Roman" w:hAnsi="Arial" w:cs="Arial"/>
                <w:color w:val="00B0F0"/>
                <w:kern w:val="0"/>
                <w:sz w:val="18"/>
                <w:szCs w:val="18"/>
                <w14:ligatures w14:val="none"/>
              </w:rPr>
              <w:t>per second (2.3 m/s) for metal irrigation pipes.</w:t>
            </w:r>
          </w:p>
        </w:tc>
      </w:tr>
      <w:tr w:rsidR="00AB659E" w:rsidRPr="000B3E23" w14:paraId="1535FCC5" w14:textId="77777777" w:rsidTr="008E30B6">
        <w:trPr>
          <w:trHeight w:val="125"/>
        </w:trPr>
        <w:tc>
          <w:tcPr>
            <w:tcW w:w="1077" w:type="dxa"/>
            <w:vMerge/>
          </w:tcPr>
          <w:p w14:paraId="5307E7F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15A7339" w14:textId="79EB805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E30B6">
              <w:rPr>
                <w:rFonts w:ascii="Arial" w:eastAsia="Times New Roman" w:hAnsi="Arial" w:cs="Arial"/>
                <w:b/>
                <w:bCs/>
                <w:kern w:val="0"/>
                <w:sz w:val="18"/>
                <w:szCs w:val="18"/>
                <w14:ligatures w14:val="none"/>
              </w:rPr>
              <w:t>Backflow Protection</w:t>
            </w:r>
          </w:p>
        </w:tc>
        <w:tc>
          <w:tcPr>
            <w:tcW w:w="1170" w:type="dxa"/>
            <w:gridSpan w:val="3"/>
            <w:vAlign w:val="center"/>
          </w:tcPr>
          <w:p w14:paraId="36034E04" w14:textId="26A4297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E30B6">
              <w:rPr>
                <w:rFonts w:ascii="Arial" w:eastAsia="Times New Roman" w:hAnsi="Arial" w:cs="Arial"/>
                <w:b/>
                <w:bCs/>
                <w:kern w:val="0"/>
                <w:sz w:val="18"/>
                <w:szCs w:val="18"/>
                <w14:ligatures w14:val="none"/>
              </w:rPr>
              <w:t>L 411.5</w:t>
            </w:r>
          </w:p>
        </w:tc>
        <w:tc>
          <w:tcPr>
            <w:tcW w:w="1257" w:type="dxa"/>
            <w:gridSpan w:val="2"/>
            <w:vAlign w:val="center"/>
          </w:tcPr>
          <w:p w14:paraId="37D4B01E" w14:textId="7259259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E30B6">
              <w:rPr>
                <w:rFonts w:ascii="Arial" w:eastAsia="Times New Roman" w:hAnsi="Arial" w:cs="Arial"/>
                <w:b/>
                <w:bCs/>
                <w:kern w:val="0"/>
                <w:sz w:val="18"/>
                <w:szCs w:val="18"/>
                <w14:ligatures w14:val="none"/>
              </w:rPr>
              <w:t>L 411.5</w:t>
            </w:r>
          </w:p>
        </w:tc>
        <w:tc>
          <w:tcPr>
            <w:tcW w:w="3241" w:type="dxa"/>
            <w:vAlign w:val="center"/>
          </w:tcPr>
          <w:p w14:paraId="75753F5E" w14:textId="76CD0A4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 Updated Backflow requirements </w:t>
            </w:r>
          </w:p>
        </w:tc>
        <w:tc>
          <w:tcPr>
            <w:tcW w:w="1802" w:type="dxa"/>
            <w:shd w:val="clear" w:color="auto" w:fill="E2EFD9" w:themeFill="accent6" w:themeFillTint="33"/>
            <w:vAlign w:val="center"/>
          </w:tcPr>
          <w:p w14:paraId="2E0CFC80" w14:textId="6C397973" w:rsidR="00AB659E" w:rsidRPr="008E30B6"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33F7E0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5D205D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75B99F3" w14:textId="77777777" w:rsidTr="00D83610">
        <w:trPr>
          <w:trHeight w:val="773"/>
        </w:trPr>
        <w:tc>
          <w:tcPr>
            <w:tcW w:w="1077" w:type="dxa"/>
            <w:vMerge/>
          </w:tcPr>
          <w:p w14:paraId="270CBB0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2B726E2" w14:textId="6D008D7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E30B6">
              <w:rPr>
                <w:rFonts w:ascii="Arial" w:eastAsia="Times New Roman" w:hAnsi="Arial" w:cs="Arial"/>
                <w:b/>
                <w:bCs/>
                <w:color w:val="00B0F0"/>
                <w:kern w:val="0"/>
                <w:sz w:val="18"/>
                <w:szCs w:val="18"/>
                <w14:ligatures w14:val="none"/>
              </w:rPr>
              <w:t xml:space="preserve">L 411.5 Backflow Protection. </w:t>
            </w:r>
            <w:r w:rsidRPr="008E30B6">
              <w:rPr>
                <w:rFonts w:ascii="Arial" w:eastAsia="Times New Roman" w:hAnsi="Arial" w:cs="Arial"/>
                <w:color w:val="00B0F0"/>
                <w:kern w:val="0"/>
                <w:sz w:val="18"/>
                <w:szCs w:val="18"/>
                <w14:ligatures w14:val="none"/>
              </w:rPr>
              <w:t>Potable water and reclaimed</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water supplies to landscape irrigation systems shall be protected</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from backflow in accordance with this code and the</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kern w:val="0"/>
                <w:sz w:val="18"/>
                <w:szCs w:val="18"/>
                <w14:ligatures w14:val="none"/>
              </w:rPr>
              <w:t>Authority Having Jurisdiction.</w:t>
            </w:r>
          </w:p>
        </w:tc>
      </w:tr>
      <w:tr w:rsidR="00AB659E" w:rsidRPr="000B3E23" w14:paraId="351361D0" w14:textId="77777777" w:rsidTr="00D83610">
        <w:trPr>
          <w:trHeight w:val="1052"/>
        </w:trPr>
        <w:tc>
          <w:tcPr>
            <w:tcW w:w="1077" w:type="dxa"/>
            <w:vMerge/>
          </w:tcPr>
          <w:p w14:paraId="4358062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2F1DB2B" w14:textId="3961931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E30B6">
              <w:rPr>
                <w:rFonts w:ascii="Arial" w:eastAsia="Times New Roman" w:hAnsi="Arial" w:cs="Arial"/>
                <w:b/>
                <w:bCs/>
                <w:kern w:val="0"/>
                <w:sz w:val="18"/>
                <w:szCs w:val="18"/>
                <w14:ligatures w14:val="none"/>
              </w:rPr>
              <w:t>Use of Alternate Water Sources for Landscape Irrigation</w:t>
            </w:r>
          </w:p>
        </w:tc>
        <w:tc>
          <w:tcPr>
            <w:tcW w:w="1170" w:type="dxa"/>
            <w:gridSpan w:val="3"/>
            <w:vAlign w:val="center"/>
          </w:tcPr>
          <w:p w14:paraId="3371CCE6" w14:textId="3B09C06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(N/A)</w:t>
            </w:r>
          </w:p>
        </w:tc>
        <w:tc>
          <w:tcPr>
            <w:tcW w:w="1257" w:type="dxa"/>
            <w:gridSpan w:val="2"/>
            <w:vAlign w:val="center"/>
          </w:tcPr>
          <w:p w14:paraId="2FCE69F3" w14:textId="32DEF66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E30B6">
              <w:rPr>
                <w:rFonts w:ascii="Arial" w:eastAsia="Times New Roman" w:hAnsi="Arial" w:cs="Arial"/>
                <w:b/>
                <w:bCs/>
                <w:kern w:val="0"/>
                <w:sz w:val="18"/>
                <w:szCs w:val="18"/>
                <w14:ligatures w14:val="none"/>
              </w:rPr>
              <w:t>L 411.6</w:t>
            </w:r>
          </w:p>
        </w:tc>
        <w:tc>
          <w:tcPr>
            <w:tcW w:w="3241" w:type="dxa"/>
            <w:vAlign w:val="center"/>
          </w:tcPr>
          <w:p w14:paraId="1CC35351" w14:textId="7CBA3AF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Requirement for when there is adequate alternative water to use it. </w:t>
            </w:r>
          </w:p>
        </w:tc>
        <w:tc>
          <w:tcPr>
            <w:tcW w:w="1802" w:type="dxa"/>
            <w:shd w:val="clear" w:color="auto" w:fill="E2EFD9" w:themeFill="accent6" w:themeFillTint="33"/>
            <w:vAlign w:val="center"/>
          </w:tcPr>
          <w:p w14:paraId="0C5FFB35" w14:textId="1CE1277D" w:rsidR="00AB659E" w:rsidRPr="008E30B6"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934DD3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C188E2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92C88D5" w14:textId="77777777" w:rsidTr="00D83610">
        <w:trPr>
          <w:trHeight w:val="1313"/>
        </w:trPr>
        <w:tc>
          <w:tcPr>
            <w:tcW w:w="1077" w:type="dxa"/>
            <w:vMerge/>
          </w:tcPr>
          <w:p w14:paraId="2E9BC3C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B99DFD4" w14:textId="1299A945" w:rsidR="00AB659E" w:rsidRPr="008E30B6" w:rsidRDefault="00AB659E" w:rsidP="00AB659E">
            <w:pPr>
              <w:spacing w:before="40" w:after="60" w:line="240" w:lineRule="auto"/>
              <w:rPr>
                <w:rFonts w:ascii="Arial" w:eastAsia="Times New Roman" w:hAnsi="Arial" w:cs="Arial"/>
                <w:b/>
                <w:bCs/>
                <w:color w:val="00B0F0"/>
                <w:kern w:val="0"/>
                <w:sz w:val="18"/>
                <w:szCs w:val="18"/>
                <w14:ligatures w14:val="none"/>
              </w:rPr>
            </w:pPr>
            <w:r w:rsidRPr="008E30B6">
              <w:rPr>
                <w:rFonts w:ascii="Arial" w:eastAsia="Times New Roman" w:hAnsi="Arial" w:cs="Arial"/>
                <w:b/>
                <w:bCs/>
                <w:color w:val="00B0F0"/>
                <w:kern w:val="0"/>
                <w:sz w:val="18"/>
                <w:szCs w:val="18"/>
                <w14:ligatures w14:val="none"/>
              </w:rPr>
              <w:t>L 411.6 Use of Alternate Water Sources for Landscape</w:t>
            </w:r>
            <w:r>
              <w:rPr>
                <w:rFonts w:ascii="Arial" w:eastAsia="Times New Roman" w:hAnsi="Arial" w:cs="Arial"/>
                <w:b/>
                <w:bCs/>
                <w:color w:val="00B0F0"/>
                <w:kern w:val="0"/>
                <w:sz w:val="18"/>
                <w:szCs w:val="18"/>
                <w14:ligatures w14:val="none"/>
              </w:rPr>
              <w:t xml:space="preserve"> </w:t>
            </w:r>
            <w:r w:rsidRPr="008E30B6">
              <w:rPr>
                <w:rFonts w:ascii="Arial" w:eastAsia="Times New Roman" w:hAnsi="Arial" w:cs="Arial"/>
                <w:b/>
                <w:bCs/>
                <w:color w:val="00B0F0"/>
                <w:kern w:val="0"/>
                <w:sz w:val="18"/>
                <w:szCs w:val="18"/>
                <w14:ligatures w14:val="none"/>
              </w:rPr>
              <w:t xml:space="preserve">Irrigation. </w:t>
            </w:r>
            <w:r w:rsidRPr="008E30B6">
              <w:rPr>
                <w:rFonts w:ascii="Arial" w:eastAsia="Times New Roman" w:hAnsi="Arial" w:cs="Arial"/>
                <w:color w:val="00B0F0"/>
                <w:kern w:val="0"/>
                <w:sz w:val="18"/>
                <w:szCs w:val="18"/>
                <w14:ligatures w14:val="none"/>
              </w:rPr>
              <w:t>Where available by pre-existing treatment,</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 xml:space="preserve">storage, or distribution network, and </w:t>
            </w:r>
            <w:proofErr w:type="gramStart"/>
            <w:r w:rsidRPr="008E30B6">
              <w:rPr>
                <w:rFonts w:ascii="Arial" w:eastAsia="Times New Roman" w:hAnsi="Arial" w:cs="Arial"/>
                <w:color w:val="00B0F0"/>
                <w:kern w:val="0"/>
                <w:sz w:val="18"/>
                <w:szCs w:val="18"/>
                <w14:ligatures w14:val="none"/>
              </w:rPr>
              <w:t>where</w:t>
            </w:r>
            <w:proofErr w:type="gramEnd"/>
            <w:r w:rsidRPr="008E30B6">
              <w:rPr>
                <w:rFonts w:ascii="Arial" w:eastAsia="Times New Roman" w:hAnsi="Arial" w:cs="Arial"/>
                <w:color w:val="00B0F0"/>
                <w:kern w:val="0"/>
                <w:sz w:val="18"/>
                <w:szCs w:val="18"/>
                <w14:ligatures w14:val="none"/>
              </w:rPr>
              <w:t xml:space="preserve"> approved by the</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Authority Having Jurisdiction, alternative water source(s)</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shall be utilized for landscape irrigation. Where adequate</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capacity and volumes of pre-existing alternative water sources</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are available, the irrigation system shall be designed to use a</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minimum of 75 percent of alternative water for the annual irrigation</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demand before supplemental potable water is used.</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Exception: Plants grown for food production for direct</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human consumption.</w:t>
            </w:r>
          </w:p>
        </w:tc>
      </w:tr>
      <w:tr w:rsidR="00AB659E" w:rsidRPr="000B3E23" w14:paraId="5AE4CB9B" w14:textId="77777777" w:rsidTr="00AB4C88">
        <w:tc>
          <w:tcPr>
            <w:tcW w:w="1077" w:type="dxa"/>
            <w:vMerge/>
          </w:tcPr>
          <w:p w14:paraId="17C7873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C9BB022" w14:textId="36D7328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E30B6">
              <w:rPr>
                <w:rFonts w:ascii="Arial" w:eastAsia="Times New Roman" w:hAnsi="Arial" w:cs="Arial"/>
                <w:b/>
                <w:bCs/>
                <w:kern w:val="0"/>
                <w:sz w:val="18"/>
                <w:szCs w:val="18"/>
                <w14:ligatures w14:val="none"/>
              </w:rPr>
              <w:t>Master Valve.</w:t>
            </w:r>
          </w:p>
        </w:tc>
        <w:tc>
          <w:tcPr>
            <w:tcW w:w="1170" w:type="dxa"/>
            <w:gridSpan w:val="3"/>
            <w:vAlign w:val="center"/>
          </w:tcPr>
          <w:p w14:paraId="5BC0F00D" w14:textId="466CCAC3" w:rsidR="00AB659E" w:rsidRPr="00AB4C88" w:rsidRDefault="00AB659E" w:rsidP="00AB659E">
            <w:pPr>
              <w:spacing w:before="40" w:after="60" w:line="240" w:lineRule="auto"/>
              <w:rPr>
                <w:rFonts w:ascii="Arial" w:eastAsia="Times New Roman" w:hAnsi="Arial" w:cs="Arial"/>
                <w:kern w:val="0"/>
                <w:sz w:val="18"/>
                <w:szCs w:val="18"/>
                <w14:ligatures w14:val="none"/>
              </w:rPr>
            </w:pPr>
            <w:r w:rsidRPr="00AB4C88">
              <w:rPr>
                <w:rFonts w:ascii="Arial" w:eastAsia="Times New Roman" w:hAnsi="Arial" w:cs="Arial"/>
                <w:kern w:val="0"/>
                <w:sz w:val="18"/>
                <w:szCs w:val="18"/>
                <w14:ligatures w14:val="none"/>
              </w:rPr>
              <w:t>(N/A)</w:t>
            </w:r>
          </w:p>
        </w:tc>
        <w:tc>
          <w:tcPr>
            <w:tcW w:w="1257" w:type="dxa"/>
            <w:gridSpan w:val="2"/>
            <w:vAlign w:val="center"/>
          </w:tcPr>
          <w:p w14:paraId="13C60B8D" w14:textId="2073944A" w:rsidR="00AB659E" w:rsidRPr="00AB4C88" w:rsidRDefault="00AB659E" w:rsidP="00AB659E">
            <w:pPr>
              <w:spacing w:before="40" w:after="60" w:line="240" w:lineRule="auto"/>
              <w:rPr>
                <w:rFonts w:ascii="Arial" w:eastAsia="Times New Roman" w:hAnsi="Arial" w:cs="Arial"/>
                <w:kern w:val="0"/>
                <w:sz w:val="18"/>
                <w:szCs w:val="18"/>
                <w14:ligatures w14:val="none"/>
              </w:rPr>
            </w:pPr>
            <w:r w:rsidRPr="00AB4C88">
              <w:rPr>
                <w:rFonts w:ascii="Arial" w:eastAsia="Times New Roman" w:hAnsi="Arial" w:cs="Arial"/>
                <w:kern w:val="0"/>
                <w:sz w:val="18"/>
                <w:szCs w:val="18"/>
                <w14:ligatures w14:val="none"/>
              </w:rPr>
              <w:t>L 411.6.1</w:t>
            </w:r>
          </w:p>
        </w:tc>
        <w:tc>
          <w:tcPr>
            <w:tcW w:w="3241" w:type="dxa"/>
            <w:vAlign w:val="center"/>
          </w:tcPr>
          <w:p w14:paraId="2FB5D81F" w14:textId="06C5DB0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Requirement to have a valve</w:t>
            </w:r>
          </w:p>
        </w:tc>
        <w:tc>
          <w:tcPr>
            <w:tcW w:w="1802" w:type="dxa"/>
            <w:shd w:val="clear" w:color="auto" w:fill="E2EFD9" w:themeFill="accent6" w:themeFillTint="33"/>
            <w:vAlign w:val="center"/>
          </w:tcPr>
          <w:p w14:paraId="6E30E411" w14:textId="1F5DECB1" w:rsidR="00AB659E" w:rsidRPr="008E30B6"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4AA52F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53DB20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5FB0247" w14:textId="77777777" w:rsidTr="00D83610">
        <w:trPr>
          <w:trHeight w:val="845"/>
        </w:trPr>
        <w:tc>
          <w:tcPr>
            <w:tcW w:w="1077" w:type="dxa"/>
            <w:vMerge/>
          </w:tcPr>
          <w:p w14:paraId="0F1AC87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151B0DD" w14:textId="7066C3C9" w:rsidR="00AB659E" w:rsidRPr="008E30B6" w:rsidRDefault="00AB659E" w:rsidP="00AB659E">
            <w:pPr>
              <w:spacing w:before="40" w:after="60" w:line="240" w:lineRule="auto"/>
              <w:rPr>
                <w:rFonts w:ascii="Arial" w:eastAsia="Times New Roman" w:hAnsi="Arial" w:cs="Arial"/>
                <w:color w:val="00B0F0"/>
                <w:kern w:val="0"/>
                <w:sz w:val="18"/>
                <w:szCs w:val="18"/>
                <w14:ligatures w14:val="none"/>
              </w:rPr>
            </w:pPr>
            <w:r w:rsidRPr="008E30B6">
              <w:rPr>
                <w:rFonts w:ascii="Arial" w:eastAsia="Times New Roman" w:hAnsi="Arial" w:cs="Arial"/>
                <w:b/>
                <w:bCs/>
                <w:color w:val="00B0F0"/>
                <w:kern w:val="0"/>
                <w:sz w:val="18"/>
                <w:szCs w:val="18"/>
                <w14:ligatures w14:val="none"/>
              </w:rPr>
              <w:t>L 411.6.1 Master Valve</w:t>
            </w:r>
            <w:r w:rsidRPr="008E30B6">
              <w:rPr>
                <w:rFonts w:ascii="Arial" w:eastAsia="Times New Roman" w:hAnsi="Arial" w:cs="Arial"/>
                <w:color w:val="00B0F0"/>
                <w:kern w:val="0"/>
                <w:sz w:val="18"/>
                <w:szCs w:val="18"/>
                <w14:ligatures w14:val="none"/>
              </w:rPr>
              <w:t>. Where continuously pressurized</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alternate water sources supply an existing irrigation</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system, a master valve shall be installed at the point</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where the alternate water sources supply piping connects</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to the existing irrigation system downstream of the backflow</w:t>
            </w:r>
            <w:r>
              <w:rPr>
                <w:rFonts w:ascii="Arial" w:eastAsia="Times New Roman" w:hAnsi="Arial" w:cs="Arial"/>
                <w:color w:val="00B0F0"/>
                <w:kern w:val="0"/>
                <w:sz w:val="18"/>
                <w:szCs w:val="18"/>
                <w14:ligatures w14:val="none"/>
              </w:rPr>
              <w:t xml:space="preserve"> </w:t>
            </w:r>
            <w:r w:rsidRPr="008E30B6">
              <w:rPr>
                <w:rFonts w:ascii="Arial" w:eastAsia="Times New Roman" w:hAnsi="Arial" w:cs="Arial"/>
                <w:color w:val="00B0F0"/>
                <w:kern w:val="0"/>
                <w:sz w:val="18"/>
                <w:szCs w:val="18"/>
                <w14:ligatures w14:val="none"/>
              </w:rPr>
              <w:t>preventer where required.</w:t>
            </w:r>
          </w:p>
        </w:tc>
      </w:tr>
      <w:tr w:rsidR="00AB659E" w:rsidRPr="000B3E23" w14:paraId="34ED5F57" w14:textId="77777777" w:rsidTr="000E6985">
        <w:tc>
          <w:tcPr>
            <w:tcW w:w="1077" w:type="dxa"/>
            <w:vMerge/>
          </w:tcPr>
          <w:p w14:paraId="0A30E79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13128DB" w14:textId="1415CFC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Identification</w:t>
            </w:r>
          </w:p>
        </w:tc>
        <w:tc>
          <w:tcPr>
            <w:tcW w:w="1170" w:type="dxa"/>
            <w:gridSpan w:val="3"/>
            <w:vAlign w:val="center"/>
          </w:tcPr>
          <w:p w14:paraId="25F9185A" w14:textId="2B49C1B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(N/A)</w:t>
            </w:r>
          </w:p>
        </w:tc>
        <w:tc>
          <w:tcPr>
            <w:tcW w:w="1257" w:type="dxa"/>
            <w:gridSpan w:val="2"/>
            <w:vAlign w:val="center"/>
          </w:tcPr>
          <w:p w14:paraId="6027F069" w14:textId="76E9F0B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L 411.6.2</w:t>
            </w:r>
          </w:p>
        </w:tc>
        <w:tc>
          <w:tcPr>
            <w:tcW w:w="3241" w:type="dxa"/>
            <w:vAlign w:val="center"/>
          </w:tcPr>
          <w:p w14:paraId="773EE36D" w14:textId="6EBCE0A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Requirement to follow previous chapter requirements </w:t>
            </w:r>
          </w:p>
        </w:tc>
        <w:tc>
          <w:tcPr>
            <w:tcW w:w="1802" w:type="dxa"/>
            <w:vAlign w:val="center"/>
          </w:tcPr>
          <w:p w14:paraId="42A7D365" w14:textId="5872D29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3B659AD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3F1F91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82659EC" w14:textId="77777777" w:rsidTr="00D83610">
        <w:trPr>
          <w:trHeight w:val="1178"/>
        </w:trPr>
        <w:tc>
          <w:tcPr>
            <w:tcW w:w="1077" w:type="dxa"/>
            <w:vMerge/>
          </w:tcPr>
          <w:p w14:paraId="17C3338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76210AC" w14:textId="7D3F5C0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color w:val="00B0F0"/>
                <w:kern w:val="0"/>
                <w:sz w:val="18"/>
                <w:szCs w:val="18"/>
                <w14:ligatures w14:val="none"/>
              </w:rPr>
              <w:t xml:space="preserve">L 411.6.2 Identification. </w:t>
            </w:r>
            <w:r w:rsidRPr="00066744">
              <w:rPr>
                <w:rFonts w:ascii="Arial" w:eastAsia="Times New Roman" w:hAnsi="Arial" w:cs="Arial"/>
                <w:color w:val="00B0F0"/>
                <w:kern w:val="0"/>
                <w:sz w:val="18"/>
                <w:szCs w:val="18"/>
                <w14:ligatures w14:val="none"/>
              </w:rPr>
              <w:t>Where alternate water</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sources supply an existing irrigation system, the existing</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sprinkler heads, valve boxes, the continuously pressurized</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line supplying the irrigation master valve, or any</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other components required by the Authority Having</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Jurisdiction, shall be colored purple. The piping supplying</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the irrigation master valve shall be identified in</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accordance with Chapter 15 of this code.</w:t>
            </w:r>
          </w:p>
        </w:tc>
      </w:tr>
      <w:tr w:rsidR="00AB659E" w:rsidRPr="000B3E23" w14:paraId="23315E6E" w14:textId="77777777" w:rsidTr="00066744">
        <w:tc>
          <w:tcPr>
            <w:tcW w:w="1077" w:type="dxa"/>
            <w:vMerge/>
          </w:tcPr>
          <w:p w14:paraId="3FE0BF8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C1FDE6E" w14:textId="0E9F1DD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Additional Zones</w:t>
            </w:r>
          </w:p>
        </w:tc>
        <w:tc>
          <w:tcPr>
            <w:tcW w:w="1170" w:type="dxa"/>
            <w:gridSpan w:val="3"/>
            <w:vAlign w:val="center"/>
          </w:tcPr>
          <w:p w14:paraId="5DA4F3A2" w14:textId="065384D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(N/A)</w:t>
            </w:r>
          </w:p>
        </w:tc>
        <w:tc>
          <w:tcPr>
            <w:tcW w:w="1257" w:type="dxa"/>
            <w:gridSpan w:val="2"/>
            <w:vAlign w:val="center"/>
          </w:tcPr>
          <w:p w14:paraId="1C23673E" w14:textId="4F84B87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L 411.6.2.1</w:t>
            </w:r>
          </w:p>
        </w:tc>
        <w:tc>
          <w:tcPr>
            <w:tcW w:w="3241" w:type="dxa"/>
            <w:vAlign w:val="center"/>
          </w:tcPr>
          <w:p w14:paraId="153C83C0" w14:textId="59D5D65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Pipe color requirement </w:t>
            </w:r>
          </w:p>
        </w:tc>
        <w:tc>
          <w:tcPr>
            <w:tcW w:w="1802" w:type="dxa"/>
            <w:shd w:val="clear" w:color="auto" w:fill="E2EFD9" w:themeFill="accent6" w:themeFillTint="33"/>
            <w:vAlign w:val="center"/>
          </w:tcPr>
          <w:p w14:paraId="4D972881" w14:textId="300FFD48" w:rsidR="00AB659E" w:rsidRPr="0006674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AF9A8D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6CF20F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3D7BF4D" w14:textId="77777777" w:rsidTr="00D83610">
        <w:trPr>
          <w:trHeight w:val="845"/>
        </w:trPr>
        <w:tc>
          <w:tcPr>
            <w:tcW w:w="1077" w:type="dxa"/>
            <w:vMerge/>
          </w:tcPr>
          <w:p w14:paraId="18A0B70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09DE145" w14:textId="2E36F165" w:rsidR="00AB659E" w:rsidRPr="00066744" w:rsidRDefault="00AB659E" w:rsidP="00AB659E">
            <w:pPr>
              <w:spacing w:before="40" w:after="60" w:line="240" w:lineRule="auto"/>
              <w:rPr>
                <w:rFonts w:ascii="Arial" w:eastAsia="Times New Roman" w:hAnsi="Arial" w:cs="Arial"/>
                <w:b/>
                <w:bCs/>
                <w:color w:val="00B0F0"/>
                <w:kern w:val="0"/>
                <w:sz w:val="18"/>
                <w:szCs w:val="18"/>
                <w14:ligatures w14:val="none"/>
              </w:rPr>
            </w:pPr>
            <w:r w:rsidRPr="00066744">
              <w:rPr>
                <w:rFonts w:ascii="Arial" w:eastAsia="Times New Roman" w:hAnsi="Arial" w:cs="Arial"/>
                <w:b/>
                <w:bCs/>
                <w:color w:val="00B0F0"/>
                <w:kern w:val="0"/>
                <w:sz w:val="18"/>
                <w:szCs w:val="18"/>
                <w14:ligatures w14:val="none"/>
              </w:rPr>
              <w:t xml:space="preserve">L 411.6.2.1 Additional Zones. </w:t>
            </w:r>
            <w:r w:rsidRPr="00066744">
              <w:rPr>
                <w:rFonts w:ascii="Arial" w:eastAsia="Times New Roman" w:hAnsi="Arial" w:cs="Arial"/>
                <w:color w:val="00B0F0"/>
                <w:kern w:val="0"/>
                <w:sz w:val="18"/>
                <w:szCs w:val="18"/>
                <w14:ligatures w14:val="none"/>
              </w:rPr>
              <w:t>Newly installed</w:t>
            </w:r>
            <w:r>
              <w:rPr>
                <w:rFonts w:ascii="Arial" w:eastAsia="Times New Roman" w:hAnsi="Arial" w:cs="Arial"/>
                <w:color w:val="00B0F0"/>
                <w:kern w:val="0"/>
                <w:sz w:val="18"/>
                <w:szCs w:val="18"/>
                <w14:ligatures w14:val="none"/>
              </w:rPr>
              <w:t xml:space="preserve"> </w:t>
            </w:r>
            <w:r w:rsidRPr="00066744">
              <w:rPr>
                <w:rFonts w:ascii="Arial" w:eastAsia="Times New Roman" w:hAnsi="Arial" w:cs="Arial"/>
                <w:color w:val="00B0F0"/>
                <w:kern w:val="0"/>
                <w:sz w:val="18"/>
                <w:szCs w:val="18"/>
                <w14:ligatures w14:val="none"/>
              </w:rPr>
              <w:t>zones shall have purple pipe.</w:t>
            </w:r>
          </w:p>
        </w:tc>
      </w:tr>
      <w:tr w:rsidR="00AB659E" w:rsidRPr="000B3E23" w14:paraId="180790D9" w14:textId="77777777" w:rsidTr="00066744">
        <w:tc>
          <w:tcPr>
            <w:tcW w:w="1077" w:type="dxa"/>
            <w:vMerge/>
          </w:tcPr>
          <w:p w14:paraId="3A6E4B1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4427FA0" w14:textId="5A9D791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Irrigation Control Systems</w:t>
            </w:r>
          </w:p>
        </w:tc>
        <w:tc>
          <w:tcPr>
            <w:tcW w:w="1170" w:type="dxa"/>
            <w:gridSpan w:val="3"/>
            <w:vAlign w:val="center"/>
          </w:tcPr>
          <w:p w14:paraId="7626FCA8" w14:textId="3116C95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L 411.4</w:t>
            </w:r>
          </w:p>
        </w:tc>
        <w:tc>
          <w:tcPr>
            <w:tcW w:w="1257" w:type="dxa"/>
            <w:gridSpan w:val="2"/>
            <w:vAlign w:val="center"/>
          </w:tcPr>
          <w:p w14:paraId="50B7A993" w14:textId="28F76BF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L 411.7</w:t>
            </w:r>
          </w:p>
        </w:tc>
        <w:tc>
          <w:tcPr>
            <w:tcW w:w="3241" w:type="dxa"/>
            <w:vAlign w:val="center"/>
          </w:tcPr>
          <w:p w14:paraId="30F13FA6" w14:textId="4405C62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Updated irrigation requirements to meet up with EPA standard</w:t>
            </w:r>
          </w:p>
        </w:tc>
        <w:tc>
          <w:tcPr>
            <w:tcW w:w="1802" w:type="dxa"/>
            <w:shd w:val="clear" w:color="auto" w:fill="E2EFD9" w:themeFill="accent6" w:themeFillTint="33"/>
            <w:vAlign w:val="center"/>
          </w:tcPr>
          <w:p w14:paraId="32239594" w14:textId="4001BEF3" w:rsidR="00AB659E" w:rsidRPr="0006674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A2E132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4A278F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688ADD4" w14:textId="77777777" w:rsidTr="009665B7">
        <w:tc>
          <w:tcPr>
            <w:tcW w:w="1077" w:type="dxa"/>
            <w:vMerge/>
          </w:tcPr>
          <w:p w14:paraId="2E541CA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8B6D397"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L 411.7 Irrigation Control Systems. Where installed as</w:t>
            </w:r>
          </w:p>
          <w:p w14:paraId="48E02D02"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part of a landscape irrigation system, irrigation control systems</w:t>
            </w:r>
          </w:p>
          <w:p w14:paraId="5B2B87CE"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shall:</w:t>
            </w:r>
          </w:p>
          <w:p w14:paraId="7C87920B" w14:textId="1C10F930" w:rsidR="00AB659E" w:rsidRPr="00066744" w:rsidRDefault="00AB659E" w:rsidP="00AB659E">
            <w:pPr>
              <w:spacing w:before="40" w:after="60" w:line="240" w:lineRule="auto"/>
              <w:rPr>
                <w:rFonts w:ascii="Arial" w:eastAsia="Times New Roman" w:hAnsi="Arial" w:cs="Arial"/>
                <w:b/>
                <w:bCs/>
                <w:color w:val="00B0F0"/>
                <w:kern w:val="0"/>
                <w:sz w:val="18"/>
                <w:szCs w:val="18"/>
                <w14:ligatures w14:val="none"/>
              </w:rPr>
            </w:pPr>
            <w:r w:rsidRPr="00AB4C88">
              <w:rPr>
                <w:rFonts w:ascii="Arial" w:eastAsia="Times New Roman" w:hAnsi="Arial" w:cs="Arial"/>
                <w:b/>
                <w:bCs/>
                <w:kern w:val="0"/>
                <w:sz w:val="18"/>
                <w:szCs w:val="18"/>
                <w14:ligatures w14:val="none"/>
              </w:rPr>
              <w:t>(1) Automatically adjust the irrigation schedule to respond to</w:t>
            </w:r>
            <w:r>
              <w:rPr>
                <w:rFonts w:ascii="Arial" w:eastAsia="Times New Roman" w:hAnsi="Arial" w:cs="Arial"/>
                <w:b/>
                <w:bCs/>
                <w:kern w:val="0"/>
                <w:sz w:val="18"/>
                <w:szCs w:val="18"/>
                <w14:ligatures w14:val="none"/>
              </w:rPr>
              <w:t xml:space="preserve"> </w:t>
            </w:r>
            <w:r w:rsidRPr="00066744">
              <w:rPr>
                <w:rFonts w:ascii="Arial" w:eastAsia="Times New Roman" w:hAnsi="Arial" w:cs="Arial"/>
                <w:b/>
                <w:bCs/>
                <w:color w:val="00B0F0"/>
                <w:kern w:val="0"/>
                <w:sz w:val="18"/>
                <w:szCs w:val="18"/>
                <w14:ligatures w14:val="none"/>
              </w:rPr>
              <w:t>plant water needs determined by weather or soil moisture</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 xml:space="preserve">conditions. Shall be listed to the EPA </w:t>
            </w:r>
            <w:proofErr w:type="spellStart"/>
            <w:r w:rsidRPr="00066744">
              <w:rPr>
                <w:rFonts w:ascii="Arial" w:eastAsia="Times New Roman" w:hAnsi="Arial" w:cs="Arial"/>
                <w:b/>
                <w:bCs/>
                <w:color w:val="00B0F0"/>
                <w:kern w:val="0"/>
                <w:sz w:val="18"/>
                <w:szCs w:val="18"/>
                <w14:ligatures w14:val="none"/>
              </w:rPr>
              <w:t>WaterSense</w:t>
            </w:r>
            <w:proofErr w:type="spellEnd"/>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Specification for Weather-Based Irrigation Controllers</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 xml:space="preserve">or the EPA </w:t>
            </w:r>
            <w:proofErr w:type="spellStart"/>
            <w:r w:rsidRPr="00066744">
              <w:rPr>
                <w:rFonts w:ascii="Arial" w:eastAsia="Times New Roman" w:hAnsi="Arial" w:cs="Arial"/>
                <w:b/>
                <w:bCs/>
                <w:color w:val="00B0F0"/>
                <w:kern w:val="0"/>
                <w:sz w:val="18"/>
                <w:szCs w:val="18"/>
                <w14:ligatures w14:val="none"/>
              </w:rPr>
              <w:t>WaterSense</w:t>
            </w:r>
            <w:proofErr w:type="spellEnd"/>
            <w:r w:rsidRPr="00066744">
              <w:rPr>
                <w:rFonts w:ascii="Arial" w:eastAsia="Times New Roman" w:hAnsi="Arial" w:cs="Arial"/>
                <w:b/>
                <w:bCs/>
                <w:color w:val="00B0F0"/>
                <w:kern w:val="0"/>
                <w:sz w:val="18"/>
                <w:szCs w:val="18"/>
                <w14:ligatures w14:val="none"/>
              </w:rPr>
              <w:t xml:space="preserve"> Specification for Soil Moisture-Based Irrigation Controllers.</w:t>
            </w:r>
          </w:p>
          <w:p w14:paraId="76F6CFE5" w14:textId="4ADDFE21" w:rsidR="00AB659E" w:rsidRPr="00066744" w:rsidRDefault="00AB659E" w:rsidP="00AB659E">
            <w:pPr>
              <w:spacing w:before="40" w:after="60" w:line="240" w:lineRule="auto"/>
              <w:rPr>
                <w:rFonts w:ascii="Arial" w:eastAsia="Times New Roman" w:hAnsi="Arial" w:cs="Arial"/>
                <w:b/>
                <w:bCs/>
                <w:color w:val="00B0F0"/>
                <w:kern w:val="0"/>
                <w:sz w:val="18"/>
                <w:szCs w:val="18"/>
                <w14:ligatures w14:val="none"/>
              </w:rPr>
            </w:pPr>
            <w:r w:rsidRPr="00066744">
              <w:rPr>
                <w:rFonts w:ascii="Arial" w:eastAsia="Times New Roman" w:hAnsi="Arial" w:cs="Arial"/>
                <w:b/>
                <w:bCs/>
                <w:color w:val="00B0F0"/>
                <w:kern w:val="0"/>
                <w:sz w:val="18"/>
                <w:szCs w:val="18"/>
                <w14:ligatures w14:val="none"/>
              </w:rPr>
              <w:t>(2) Utilize onsite sensors or remote weather data to inhibit or</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to suspend irrigation when adequate soil moisture is present</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or during a rainfall or freezing conditions.</w:t>
            </w:r>
          </w:p>
          <w:p w14:paraId="53126A50" w14:textId="765732BB"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color w:val="00B0F0"/>
                <w:kern w:val="0"/>
                <w:sz w:val="18"/>
                <w:szCs w:val="18"/>
                <w14:ligatures w14:val="none"/>
              </w:rPr>
              <w:t xml:space="preserve">(3) Utilize either one or more on-site sensors or a </w:t>
            </w:r>
            <w:proofErr w:type="gramStart"/>
            <w:r w:rsidRPr="00066744">
              <w:rPr>
                <w:rFonts w:ascii="Arial" w:eastAsia="Times New Roman" w:hAnsi="Arial" w:cs="Arial"/>
                <w:b/>
                <w:bCs/>
                <w:color w:val="00B0F0"/>
                <w:kern w:val="0"/>
                <w:sz w:val="18"/>
                <w:szCs w:val="18"/>
                <w14:ligatures w14:val="none"/>
              </w:rPr>
              <w:t>weather</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based</w:t>
            </w:r>
            <w:proofErr w:type="gramEnd"/>
            <w:r w:rsidRPr="00066744">
              <w:rPr>
                <w:rFonts w:ascii="Arial" w:eastAsia="Times New Roman" w:hAnsi="Arial" w:cs="Arial"/>
                <w:b/>
                <w:bCs/>
                <w:color w:val="00B0F0"/>
                <w:kern w:val="0"/>
                <w:sz w:val="18"/>
                <w:szCs w:val="18"/>
                <w14:ligatures w14:val="none"/>
              </w:rPr>
              <w:t xml:space="preserve"> irrigation controller listed to the US EPA</w:t>
            </w:r>
            <w:r>
              <w:rPr>
                <w:rFonts w:ascii="Arial" w:eastAsia="Times New Roman" w:hAnsi="Arial" w:cs="Arial"/>
                <w:b/>
                <w:bCs/>
                <w:color w:val="00B0F0"/>
                <w:kern w:val="0"/>
                <w:sz w:val="18"/>
                <w:szCs w:val="18"/>
                <w14:ligatures w14:val="none"/>
              </w:rPr>
              <w:t xml:space="preserve"> </w:t>
            </w:r>
            <w:proofErr w:type="spellStart"/>
            <w:r w:rsidRPr="00066744">
              <w:rPr>
                <w:rFonts w:ascii="Arial" w:eastAsia="Times New Roman" w:hAnsi="Arial" w:cs="Arial"/>
                <w:b/>
                <w:bCs/>
                <w:color w:val="00B0F0"/>
                <w:kern w:val="0"/>
                <w:sz w:val="18"/>
                <w:szCs w:val="18"/>
                <w14:ligatures w14:val="none"/>
              </w:rPr>
              <w:t>WaterSense</w:t>
            </w:r>
            <w:proofErr w:type="spellEnd"/>
            <w:r w:rsidRPr="00066744">
              <w:rPr>
                <w:rFonts w:ascii="Arial" w:eastAsia="Times New Roman" w:hAnsi="Arial" w:cs="Arial"/>
                <w:b/>
                <w:bCs/>
                <w:color w:val="00B0F0"/>
                <w:kern w:val="0"/>
                <w:sz w:val="18"/>
                <w:szCs w:val="18"/>
                <w14:ligatures w14:val="none"/>
              </w:rPr>
              <w:t xml:space="preserve"> Weather Based Irrigation Controllers Specification</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to suspend irrigation where adequate soil moisture</w:t>
            </w:r>
            <w:r>
              <w:rPr>
                <w:rFonts w:ascii="Arial" w:eastAsia="Times New Roman" w:hAnsi="Arial" w:cs="Arial"/>
                <w:b/>
                <w:bCs/>
                <w:color w:val="00B0F0"/>
                <w:kern w:val="0"/>
                <w:sz w:val="18"/>
                <w:szCs w:val="18"/>
                <w14:ligatures w14:val="none"/>
              </w:rPr>
              <w:t xml:space="preserve"> </w:t>
            </w:r>
            <w:r w:rsidRPr="00AB4C88">
              <w:rPr>
                <w:rFonts w:ascii="Arial" w:eastAsia="Times New Roman" w:hAnsi="Arial" w:cs="Arial"/>
                <w:b/>
                <w:bCs/>
                <w:kern w:val="0"/>
                <w:sz w:val="18"/>
                <w:szCs w:val="18"/>
                <w14:ligatures w14:val="none"/>
              </w:rPr>
              <w:t>is present for plant growth.</w:t>
            </w:r>
          </w:p>
          <w:p w14:paraId="268A85F2" w14:textId="7A3D7D84" w:rsidR="00AB659E"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(4) Have the capability to program multiple and different run</w:t>
            </w:r>
            <w:r>
              <w:rPr>
                <w:rFonts w:ascii="Arial" w:eastAsia="Times New Roman" w:hAnsi="Arial" w:cs="Arial"/>
                <w:b/>
                <w:bCs/>
                <w:kern w:val="0"/>
                <w:sz w:val="18"/>
                <w:szCs w:val="18"/>
                <w14:ligatures w14:val="none"/>
              </w:rPr>
              <w:t xml:space="preserve"> </w:t>
            </w:r>
            <w:r w:rsidRPr="00AB4C88">
              <w:rPr>
                <w:rFonts w:ascii="Arial" w:eastAsia="Times New Roman" w:hAnsi="Arial" w:cs="Arial"/>
                <w:b/>
                <w:bCs/>
                <w:kern w:val="0"/>
                <w:sz w:val="18"/>
                <w:szCs w:val="18"/>
                <w14:ligatures w14:val="none"/>
              </w:rPr>
              <w:t>times for each irrigation zone to enable cycling of water</w:t>
            </w:r>
            <w:r>
              <w:rPr>
                <w:rFonts w:ascii="Arial" w:eastAsia="Times New Roman" w:hAnsi="Arial" w:cs="Arial"/>
                <w:b/>
                <w:bCs/>
                <w:kern w:val="0"/>
                <w:sz w:val="18"/>
                <w:szCs w:val="18"/>
                <w14:ligatures w14:val="none"/>
              </w:rPr>
              <w:t xml:space="preserve"> </w:t>
            </w:r>
            <w:r w:rsidRPr="00AB4C88">
              <w:rPr>
                <w:rFonts w:ascii="Arial" w:eastAsia="Times New Roman" w:hAnsi="Arial" w:cs="Arial"/>
                <w:b/>
                <w:bCs/>
                <w:kern w:val="0"/>
                <w:sz w:val="18"/>
                <w:szCs w:val="18"/>
                <w14:ligatures w14:val="none"/>
              </w:rPr>
              <w:t xml:space="preserve">applications and durations to mitigate water flowing </w:t>
            </w:r>
            <w:proofErr w:type="gramStart"/>
            <w:r w:rsidRPr="00AB4C88">
              <w:rPr>
                <w:rFonts w:ascii="Arial" w:eastAsia="Times New Roman" w:hAnsi="Arial" w:cs="Arial"/>
                <w:b/>
                <w:bCs/>
                <w:kern w:val="0"/>
                <w:sz w:val="18"/>
                <w:szCs w:val="18"/>
                <w14:ligatures w14:val="none"/>
              </w:rPr>
              <w:t>off</w:t>
            </w:r>
            <w:r>
              <w:rPr>
                <w:rFonts w:ascii="Arial" w:eastAsia="Times New Roman" w:hAnsi="Arial" w:cs="Arial"/>
                <w:b/>
                <w:bCs/>
                <w:kern w:val="0"/>
                <w:sz w:val="18"/>
                <w:szCs w:val="18"/>
                <w14:ligatures w14:val="none"/>
              </w:rPr>
              <w:t xml:space="preserve"> </w:t>
            </w:r>
            <w:r w:rsidRPr="00AB4C88">
              <w:rPr>
                <w:rFonts w:ascii="Arial" w:eastAsia="Times New Roman" w:hAnsi="Arial" w:cs="Arial"/>
                <w:b/>
                <w:bCs/>
                <w:kern w:val="0"/>
                <w:sz w:val="18"/>
                <w:szCs w:val="18"/>
                <w14:ligatures w14:val="none"/>
              </w:rPr>
              <w:t>of</w:t>
            </w:r>
            <w:proofErr w:type="gramEnd"/>
            <w:r w:rsidRPr="00AB4C88">
              <w:rPr>
                <w:rFonts w:ascii="Arial" w:eastAsia="Times New Roman" w:hAnsi="Arial" w:cs="Arial"/>
                <w:b/>
                <w:bCs/>
                <w:kern w:val="0"/>
                <w:sz w:val="18"/>
                <w:szCs w:val="18"/>
                <w14:ligatures w14:val="none"/>
              </w:rPr>
              <w:t xml:space="preserve"> the intended irrigation zone.</w:t>
            </w:r>
          </w:p>
          <w:p w14:paraId="08015A8E" w14:textId="43EE42EE" w:rsidR="00AB659E" w:rsidRPr="00066744" w:rsidRDefault="00AB659E" w:rsidP="00AB659E">
            <w:pPr>
              <w:spacing w:before="40" w:after="60" w:line="240" w:lineRule="auto"/>
              <w:rPr>
                <w:rFonts w:ascii="Arial" w:eastAsia="Times New Roman" w:hAnsi="Arial" w:cs="Arial"/>
                <w:b/>
                <w:bCs/>
                <w:color w:val="00B0F0"/>
                <w:kern w:val="0"/>
                <w:sz w:val="18"/>
                <w:szCs w:val="18"/>
                <w14:ligatures w14:val="none"/>
              </w:rPr>
            </w:pPr>
            <w:r w:rsidRPr="00066744">
              <w:rPr>
                <w:rFonts w:ascii="Arial" w:eastAsia="Times New Roman" w:hAnsi="Arial" w:cs="Arial"/>
                <w:b/>
                <w:bCs/>
                <w:color w:val="00B0F0"/>
                <w:kern w:val="0"/>
                <w:sz w:val="18"/>
                <w:szCs w:val="18"/>
                <w14:ligatures w14:val="none"/>
              </w:rPr>
              <w:t>(5) Be capable of indicating to the user when it is not receiving</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a signal or local sensor input.</w:t>
            </w:r>
          </w:p>
          <w:p w14:paraId="1415ECDF" w14:textId="031E2184" w:rsidR="00AB659E" w:rsidRPr="00066744" w:rsidRDefault="00AB659E" w:rsidP="00AB659E">
            <w:pPr>
              <w:spacing w:before="40" w:after="60" w:line="240" w:lineRule="auto"/>
              <w:rPr>
                <w:rFonts w:ascii="Arial" w:eastAsia="Times New Roman" w:hAnsi="Arial" w:cs="Arial"/>
                <w:b/>
                <w:bCs/>
                <w:color w:val="00B0F0"/>
                <w:kern w:val="0"/>
                <w:sz w:val="18"/>
                <w:szCs w:val="18"/>
                <w14:ligatures w14:val="none"/>
              </w:rPr>
            </w:pPr>
            <w:r w:rsidRPr="00066744">
              <w:rPr>
                <w:rFonts w:ascii="Arial" w:eastAsia="Times New Roman" w:hAnsi="Arial" w:cs="Arial"/>
                <w:b/>
                <w:bCs/>
                <w:color w:val="00B0F0"/>
                <w:kern w:val="0"/>
                <w:sz w:val="18"/>
                <w:szCs w:val="18"/>
                <w14:ligatures w14:val="none"/>
              </w:rPr>
              <w:t>(6) Be capable of allowing for a manual operation troubleshooting</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test cycle and shall automatically return to</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 xml:space="preserve">sensor input mode within some </w:t>
            </w:r>
            <w:proofErr w:type="gramStart"/>
            <w:r w:rsidRPr="00066744">
              <w:rPr>
                <w:rFonts w:ascii="Arial" w:eastAsia="Times New Roman" w:hAnsi="Arial" w:cs="Arial"/>
                <w:b/>
                <w:bCs/>
                <w:color w:val="00B0F0"/>
                <w:kern w:val="0"/>
                <w:sz w:val="18"/>
                <w:szCs w:val="18"/>
                <w14:ligatures w14:val="none"/>
              </w:rPr>
              <w:t>period of time</w:t>
            </w:r>
            <w:proofErr w:type="gramEnd"/>
            <w:r w:rsidRPr="00066744">
              <w:rPr>
                <w:rFonts w:ascii="Arial" w:eastAsia="Times New Roman" w:hAnsi="Arial" w:cs="Arial"/>
                <w:b/>
                <w:bCs/>
                <w:color w:val="00B0F0"/>
                <w:kern w:val="0"/>
                <w:sz w:val="18"/>
                <w:szCs w:val="18"/>
                <w14:ligatures w14:val="none"/>
              </w:rPr>
              <w:t xml:space="preserve"> as designated</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by the manufacturer, even when the switch is still</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positioned for manual operation.</w:t>
            </w:r>
          </w:p>
          <w:p w14:paraId="6F45DD7F" w14:textId="688360BC"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color w:val="00B0F0"/>
                <w:kern w:val="0"/>
                <w:sz w:val="18"/>
                <w:szCs w:val="18"/>
                <w14:ligatures w14:val="none"/>
              </w:rPr>
              <w:t>(7) The site-specific settings of the irrigation control system</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shall be posted at the control system location. The posted</w:t>
            </w:r>
            <w:r>
              <w:rPr>
                <w:rFonts w:ascii="Arial" w:eastAsia="Times New Roman" w:hAnsi="Arial" w:cs="Arial"/>
                <w:b/>
                <w:bCs/>
                <w:color w:val="00B0F0"/>
                <w:kern w:val="0"/>
                <w:sz w:val="18"/>
                <w:szCs w:val="18"/>
                <w14:ligatures w14:val="none"/>
              </w:rPr>
              <w:t xml:space="preserve"> </w:t>
            </w:r>
            <w:r w:rsidRPr="00AB4C88">
              <w:rPr>
                <w:rFonts w:ascii="Arial" w:eastAsia="Times New Roman" w:hAnsi="Arial" w:cs="Arial"/>
                <w:b/>
                <w:bCs/>
                <w:kern w:val="0"/>
                <w:sz w:val="18"/>
                <w:szCs w:val="18"/>
                <w14:ligatures w14:val="none"/>
              </w:rPr>
              <w:t>data, where applicable to the settings of the controller,</w:t>
            </w:r>
            <w:r>
              <w:rPr>
                <w:rFonts w:ascii="Arial" w:eastAsia="Times New Roman" w:hAnsi="Arial" w:cs="Arial"/>
                <w:b/>
                <w:bCs/>
                <w:kern w:val="0"/>
                <w:sz w:val="18"/>
                <w:szCs w:val="18"/>
                <w14:ligatures w14:val="none"/>
              </w:rPr>
              <w:t xml:space="preserve"> </w:t>
            </w:r>
            <w:r w:rsidRPr="00AB4C88">
              <w:rPr>
                <w:rFonts w:ascii="Arial" w:eastAsia="Times New Roman" w:hAnsi="Arial" w:cs="Arial"/>
                <w:b/>
                <w:bCs/>
                <w:kern w:val="0"/>
                <w:sz w:val="18"/>
                <w:szCs w:val="18"/>
                <w14:ligatures w14:val="none"/>
              </w:rPr>
              <w:t>shall include:</w:t>
            </w:r>
          </w:p>
          <w:p w14:paraId="664F3A8F"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(a) Precipitation rate for each zone.</w:t>
            </w:r>
          </w:p>
          <w:p w14:paraId="08866FAC"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(b) Plant evapotranspiration coefficients for each zone.</w:t>
            </w:r>
          </w:p>
          <w:p w14:paraId="2876C64B"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(c) Soil absorption rate for each zone.</w:t>
            </w:r>
          </w:p>
          <w:p w14:paraId="6FA1F68C"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(d) Rain sensor settings.</w:t>
            </w:r>
          </w:p>
          <w:p w14:paraId="337C47C1" w14:textId="77777777" w:rsidR="00AB659E" w:rsidRPr="00AB4C88"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(e) Soil moisture setting.</w:t>
            </w:r>
          </w:p>
          <w:p w14:paraId="7A291E9F" w14:textId="2982A41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B4C88">
              <w:rPr>
                <w:rFonts w:ascii="Arial" w:eastAsia="Times New Roman" w:hAnsi="Arial" w:cs="Arial"/>
                <w:b/>
                <w:bCs/>
                <w:kern w:val="0"/>
                <w:sz w:val="18"/>
                <w:szCs w:val="18"/>
                <w14:ligatures w14:val="none"/>
              </w:rPr>
              <w:t>(f) Peak demand schedule including run times for each</w:t>
            </w:r>
            <w:r>
              <w:rPr>
                <w:rFonts w:ascii="Arial" w:eastAsia="Times New Roman" w:hAnsi="Arial" w:cs="Arial"/>
                <w:b/>
                <w:bCs/>
                <w:kern w:val="0"/>
                <w:sz w:val="18"/>
                <w:szCs w:val="18"/>
                <w14:ligatures w14:val="none"/>
              </w:rPr>
              <w:t xml:space="preserve"> </w:t>
            </w:r>
            <w:r w:rsidRPr="00AB4C88">
              <w:rPr>
                <w:rFonts w:ascii="Arial" w:eastAsia="Times New Roman" w:hAnsi="Arial" w:cs="Arial"/>
                <w:b/>
                <w:bCs/>
                <w:kern w:val="0"/>
                <w:sz w:val="18"/>
                <w:szCs w:val="18"/>
                <w14:ligatures w14:val="none"/>
              </w:rPr>
              <w:t>zone and the number of cycles to mitigate runoff and</w:t>
            </w:r>
            <w:r>
              <w:rPr>
                <w:rFonts w:ascii="Arial" w:eastAsia="Times New Roman" w:hAnsi="Arial" w:cs="Arial"/>
                <w:b/>
                <w:bCs/>
                <w:kern w:val="0"/>
                <w:sz w:val="18"/>
                <w:szCs w:val="18"/>
                <w14:ligatures w14:val="none"/>
              </w:rPr>
              <w:t xml:space="preserve"> </w:t>
            </w:r>
            <w:r w:rsidRPr="00066744">
              <w:rPr>
                <w:rFonts w:ascii="Arial" w:eastAsia="Times New Roman" w:hAnsi="Arial" w:cs="Arial"/>
                <w:b/>
                <w:bCs/>
                <w:color w:val="00B0F0"/>
                <w:kern w:val="0"/>
                <w:sz w:val="18"/>
                <w:szCs w:val="18"/>
                <w14:ligatures w14:val="none"/>
              </w:rPr>
              <w:t>monthly adjustments or percentage change from</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color w:val="00B0F0"/>
                <w:kern w:val="0"/>
                <w:sz w:val="18"/>
                <w:szCs w:val="18"/>
                <w14:ligatures w14:val="none"/>
              </w:rPr>
              <w:t>peak demand schedule</w:t>
            </w:r>
          </w:p>
        </w:tc>
      </w:tr>
      <w:tr w:rsidR="00AB659E" w:rsidRPr="000B3E23" w14:paraId="04717F9F" w14:textId="77777777" w:rsidTr="00066744">
        <w:tc>
          <w:tcPr>
            <w:tcW w:w="1077" w:type="dxa"/>
            <w:vMerge/>
          </w:tcPr>
          <w:p w14:paraId="21AE48D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62E1BDB" w14:textId="7AF338F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Irrigation Flow Sensing System</w:t>
            </w:r>
          </w:p>
        </w:tc>
        <w:tc>
          <w:tcPr>
            <w:tcW w:w="1170" w:type="dxa"/>
            <w:gridSpan w:val="3"/>
            <w:vAlign w:val="center"/>
          </w:tcPr>
          <w:p w14:paraId="21EF64AC" w14:textId="2B4BCBA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(N/A)</w:t>
            </w:r>
          </w:p>
        </w:tc>
        <w:tc>
          <w:tcPr>
            <w:tcW w:w="1257" w:type="dxa"/>
            <w:gridSpan w:val="2"/>
            <w:vAlign w:val="center"/>
          </w:tcPr>
          <w:p w14:paraId="77F5D23A" w14:textId="186B0A8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L 411.8</w:t>
            </w:r>
          </w:p>
        </w:tc>
        <w:tc>
          <w:tcPr>
            <w:tcW w:w="3241" w:type="dxa"/>
            <w:vAlign w:val="center"/>
          </w:tcPr>
          <w:p w14:paraId="2C8F00AB" w14:textId="2F3357C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section on irrigation flow senser</w:t>
            </w:r>
          </w:p>
        </w:tc>
        <w:tc>
          <w:tcPr>
            <w:tcW w:w="1802" w:type="dxa"/>
            <w:shd w:val="clear" w:color="auto" w:fill="E2EFD9" w:themeFill="accent6" w:themeFillTint="33"/>
            <w:vAlign w:val="center"/>
          </w:tcPr>
          <w:p w14:paraId="051974DE" w14:textId="195FAAD0" w:rsidR="00AB659E" w:rsidRPr="0006674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CA52CD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7B5CC7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212E690" w14:textId="77777777" w:rsidTr="00482F25">
        <w:tc>
          <w:tcPr>
            <w:tcW w:w="1077" w:type="dxa"/>
            <w:vMerge/>
          </w:tcPr>
          <w:p w14:paraId="088F22A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67C1A89" w14:textId="53B860D9" w:rsidR="00AB659E" w:rsidRPr="00955977" w:rsidRDefault="00AB659E" w:rsidP="00AB659E">
            <w:pPr>
              <w:spacing w:before="40" w:after="60" w:line="240" w:lineRule="auto"/>
              <w:rPr>
                <w:rFonts w:ascii="Arial" w:eastAsia="Times New Roman" w:hAnsi="Arial" w:cs="Arial"/>
                <w:b/>
                <w:bCs/>
                <w:color w:val="00B0F0"/>
                <w:kern w:val="0"/>
                <w:sz w:val="18"/>
                <w:szCs w:val="18"/>
                <w14:ligatures w14:val="none"/>
              </w:rPr>
            </w:pPr>
            <w:r w:rsidRPr="00955977">
              <w:rPr>
                <w:rFonts w:ascii="Arial" w:eastAsia="Times New Roman" w:hAnsi="Arial" w:cs="Arial"/>
                <w:b/>
                <w:bCs/>
                <w:color w:val="00B0F0"/>
                <w:kern w:val="0"/>
                <w:sz w:val="18"/>
                <w:szCs w:val="18"/>
                <w14:ligatures w14:val="none"/>
              </w:rPr>
              <w:t xml:space="preserve">L 411.8 Irrigation Flow Sensing System. </w:t>
            </w:r>
            <w:r w:rsidRPr="00955977">
              <w:rPr>
                <w:rFonts w:ascii="Arial" w:eastAsia="Times New Roman" w:hAnsi="Arial" w:cs="Arial"/>
                <w:color w:val="00B0F0"/>
                <w:kern w:val="0"/>
                <w:sz w:val="18"/>
                <w:szCs w:val="18"/>
                <w14:ligatures w14:val="none"/>
              </w:rPr>
              <w:t>On commercial landscape irrigation systems, an irrigation flow sensing system shall be installed that shall interface with the control system to suspend irrigation for abnormal flow conditions. If equipped with totalizer capabilities, the irrigation flow sensing system shall also function as a meter for irrigation water.</w:t>
            </w:r>
          </w:p>
        </w:tc>
      </w:tr>
      <w:tr w:rsidR="00AB659E" w:rsidRPr="000B3E23" w14:paraId="02DEFF9C" w14:textId="77777777" w:rsidTr="00066744">
        <w:tc>
          <w:tcPr>
            <w:tcW w:w="1077" w:type="dxa"/>
            <w:vMerge/>
          </w:tcPr>
          <w:p w14:paraId="00572F3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BBBC360" w14:textId="17DF14D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Low Flow Irrigation</w:t>
            </w:r>
          </w:p>
        </w:tc>
        <w:tc>
          <w:tcPr>
            <w:tcW w:w="1170" w:type="dxa"/>
            <w:gridSpan w:val="3"/>
            <w:vAlign w:val="center"/>
          </w:tcPr>
          <w:p w14:paraId="5D4304A7" w14:textId="7E03FF0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L 411.8</w:t>
            </w:r>
          </w:p>
        </w:tc>
        <w:tc>
          <w:tcPr>
            <w:tcW w:w="1257" w:type="dxa"/>
            <w:gridSpan w:val="2"/>
            <w:vAlign w:val="center"/>
          </w:tcPr>
          <w:p w14:paraId="6F166D88" w14:textId="1C22B2E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L 411.9</w:t>
            </w:r>
          </w:p>
        </w:tc>
        <w:tc>
          <w:tcPr>
            <w:tcW w:w="3241" w:type="dxa"/>
            <w:vAlign w:val="center"/>
          </w:tcPr>
          <w:p w14:paraId="4A74E5B4" w14:textId="27F0264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 to code reference location </w:t>
            </w:r>
          </w:p>
        </w:tc>
        <w:tc>
          <w:tcPr>
            <w:tcW w:w="1802" w:type="dxa"/>
            <w:shd w:val="clear" w:color="auto" w:fill="E2EFD9" w:themeFill="accent6" w:themeFillTint="33"/>
            <w:vAlign w:val="center"/>
          </w:tcPr>
          <w:p w14:paraId="019D086E" w14:textId="62D5EA5A" w:rsidR="00AB659E" w:rsidRPr="0006674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05915D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4A8981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17481F3" w14:textId="77777777" w:rsidTr="00D83610">
        <w:trPr>
          <w:trHeight w:val="1493"/>
        </w:trPr>
        <w:tc>
          <w:tcPr>
            <w:tcW w:w="1077" w:type="dxa"/>
            <w:vMerge/>
          </w:tcPr>
          <w:p w14:paraId="7071CBB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BB3F2C0" w14:textId="51E7417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L 411.9 Low Flow Irrigation</w:t>
            </w:r>
            <w:r w:rsidRPr="00955977">
              <w:rPr>
                <w:rFonts w:ascii="Arial" w:eastAsia="Times New Roman" w:hAnsi="Arial" w:cs="Arial"/>
                <w:kern w:val="0"/>
                <w:sz w:val="18"/>
                <w:szCs w:val="18"/>
                <w14:ligatures w14:val="none"/>
              </w:rPr>
              <w:t>. Irrigation zones using low</w:t>
            </w:r>
            <w:r>
              <w:rPr>
                <w:rFonts w:ascii="Arial" w:eastAsia="Times New Roman" w:hAnsi="Arial" w:cs="Arial"/>
                <w:kern w:val="0"/>
                <w:sz w:val="18"/>
                <w:szCs w:val="18"/>
                <w14:ligatures w14:val="none"/>
              </w:rPr>
              <w:t xml:space="preserve"> </w:t>
            </w:r>
            <w:r w:rsidRPr="00955977">
              <w:rPr>
                <w:rFonts w:ascii="Arial" w:eastAsia="Times New Roman" w:hAnsi="Arial" w:cs="Arial"/>
                <w:color w:val="00B0F0"/>
                <w:kern w:val="0"/>
                <w:sz w:val="18"/>
                <w:szCs w:val="18"/>
                <w14:ligatures w14:val="none"/>
              </w:rPr>
              <w:t>flow irrigation emitters [with emitter flow rates not to exceed</w:t>
            </w:r>
            <w:r>
              <w:rPr>
                <w:rFonts w:ascii="Arial" w:eastAsia="Times New Roman" w:hAnsi="Arial" w:cs="Arial"/>
                <w:color w:val="00B0F0"/>
                <w:kern w:val="0"/>
                <w:sz w:val="18"/>
                <w:szCs w:val="18"/>
                <w14:ligatures w14:val="none"/>
              </w:rPr>
              <w:t xml:space="preserve"> </w:t>
            </w:r>
            <w:r w:rsidRPr="00955977">
              <w:rPr>
                <w:rFonts w:ascii="Arial" w:eastAsia="Times New Roman" w:hAnsi="Arial" w:cs="Arial"/>
                <w:color w:val="00B0F0"/>
                <w:kern w:val="0"/>
                <w:sz w:val="18"/>
                <w:szCs w:val="18"/>
                <w14:ligatures w14:val="none"/>
              </w:rPr>
              <w:t>6.3 gallons (24 L) per hour] shall comply with</w:t>
            </w:r>
            <w:r>
              <w:rPr>
                <w:rFonts w:ascii="Arial" w:eastAsia="Times New Roman" w:hAnsi="Arial" w:cs="Arial"/>
                <w:color w:val="00B0F0"/>
                <w:kern w:val="0"/>
                <w:sz w:val="18"/>
                <w:szCs w:val="18"/>
                <w14:ligatures w14:val="none"/>
              </w:rPr>
              <w:t xml:space="preserve"> </w:t>
            </w:r>
            <w:r w:rsidRPr="00955977">
              <w:rPr>
                <w:rFonts w:ascii="Arial" w:eastAsia="Times New Roman" w:hAnsi="Arial" w:cs="Arial"/>
                <w:color w:val="00B0F0"/>
                <w:kern w:val="0"/>
                <w:sz w:val="18"/>
                <w:szCs w:val="18"/>
                <w14:ligatures w14:val="none"/>
              </w:rPr>
              <w:t>ASABE/ICC</w:t>
            </w:r>
            <w:r>
              <w:rPr>
                <w:rFonts w:ascii="Arial" w:eastAsia="Times New Roman" w:hAnsi="Arial" w:cs="Arial"/>
                <w:color w:val="00B0F0"/>
                <w:kern w:val="0"/>
                <w:sz w:val="18"/>
                <w:szCs w:val="18"/>
                <w14:ligatures w14:val="none"/>
              </w:rPr>
              <w:t xml:space="preserve"> </w:t>
            </w:r>
            <w:r w:rsidRPr="00955977">
              <w:rPr>
                <w:rFonts w:ascii="Arial" w:eastAsia="Times New Roman" w:hAnsi="Arial" w:cs="Arial"/>
                <w:kern w:val="0"/>
                <w:sz w:val="18"/>
                <w:szCs w:val="18"/>
                <w14:ligatures w14:val="none"/>
              </w:rPr>
              <w:t>802 Landscape Irrigation Sprinkler and Emitter Standard and</w:t>
            </w:r>
            <w:r>
              <w:rPr>
                <w:rFonts w:ascii="Arial" w:eastAsia="Times New Roman" w:hAnsi="Arial" w:cs="Arial"/>
                <w:kern w:val="0"/>
                <w:sz w:val="18"/>
                <w:szCs w:val="18"/>
                <w14:ligatures w14:val="none"/>
              </w:rPr>
              <w:t xml:space="preserve"> </w:t>
            </w:r>
            <w:r w:rsidRPr="00955977">
              <w:rPr>
                <w:rFonts w:ascii="Arial" w:eastAsia="Times New Roman" w:hAnsi="Arial" w:cs="Arial"/>
                <w:kern w:val="0"/>
                <w:sz w:val="18"/>
                <w:szCs w:val="18"/>
                <w14:ligatures w14:val="none"/>
              </w:rPr>
              <w:t>shall be equipped with filters sized according to the manufacturer’s</w:t>
            </w:r>
            <w:r>
              <w:rPr>
                <w:rFonts w:ascii="Arial" w:eastAsia="Times New Roman" w:hAnsi="Arial" w:cs="Arial"/>
                <w:kern w:val="0"/>
                <w:sz w:val="18"/>
                <w:szCs w:val="18"/>
                <w14:ligatures w14:val="none"/>
              </w:rPr>
              <w:t xml:space="preserve"> </w:t>
            </w:r>
            <w:r w:rsidRPr="00955977">
              <w:rPr>
                <w:rFonts w:ascii="Arial" w:eastAsia="Times New Roman" w:hAnsi="Arial" w:cs="Arial"/>
                <w:kern w:val="0"/>
                <w:sz w:val="18"/>
                <w:szCs w:val="18"/>
                <w14:ligatures w14:val="none"/>
              </w:rPr>
              <w:t>recommendation for the specific low flow emitter,</w:t>
            </w:r>
            <w:r>
              <w:rPr>
                <w:rFonts w:ascii="Arial" w:eastAsia="Times New Roman" w:hAnsi="Arial" w:cs="Arial"/>
                <w:kern w:val="0"/>
                <w:sz w:val="18"/>
                <w:szCs w:val="18"/>
                <w14:ligatures w14:val="none"/>
              </w:rPr>
              <w:t xml:space="preserve"> </w:t>
            </w:r>
            <w:r w:rsidRPr="00955977">
              <w:rPr>
                <w:rFonts w:ascii="Arial" w:eastAsia="Times New Roman" w:hAnsi="Arial" w:cs="Arial"/>
                <w:kern w:val="0"/>
                <w:sz w:val="18"/>
                <w:szCs w:val="18"/>
                <w14:ligatures w14:val="none"/>
              </w:rPr>
              <w:t>and with a pressure regulator installed upstream of the irrigation</w:t>
            </w:r>
            <w:r>
              <w:rPr>
                <w:rFonts w:ascii="Arial" w:eastAsia="Times New Roman" w:hAnsi="Arial" w:cs="Arial"/>
                <w:kern w:val="0"/>
                <w:sz w:val="18"/>
                <w:szCs w:val="18"/>
                <w14:ligatures w14:val="none"/>
              </w:rPr>
              <w:t xml:space="preserve"> </w:t>
            </w:r>
            <w:r w:rsidRPr="00955977">
              <w:rPr>
                <w:rFonts w:ascii="Arial" w:eastAsia="Times New Roman" w:hAnsi="Arial" w:cs="Arial"/>
                <w:kern w:val="0"/>
                <w:sz w:val="18"/>
                <w:szCs w:val="18"/>
                <w14:ligatures w14:val="none"/>
              </w:rPr>
              <w:t>emission devices as necessary to reduce the operating</w:t>
            </w:r>
            <w:r>
              <w:rPr>
                <w:rFonts w:ascii="Arial" w:eastAsia="Times New Roman" w:hAnsi="Arial" w:cs="Arial"/>
                <w:kern w:val="0"/>
                <w:sz w:val="18"/>
                <w:szCs w:val="18"/>
                <w14:ligatures w14:val="none"/>
              </w:rPr>
              <w:t xml:space="preserve"> </w:t>
            </w:r>
            <w:r w:rsidRPr="00955977">
              <w:rPr>
                <w:rFonts w:ascii="Arial" w:eastAsia="Times New Roman" w:hAnsi="Arial" w:cs="Arial"/>
                <w:kern w:val="0"/>
                <w:sz w:val="18"/>
                <w:szCs w:val="18"/>
                <w14:ligatures w14:val="none"/>
              </w:rPr>
              <w:t>water pressure in accordance with the manufacturers’ equipment</w:t>
            </w:r>
            <w:r>
              <w:rPr>
                <w:rFonts w:ascii="Arial" w:eastAsia="Times New Roman" w:hAnsi="Arial" w:cs="Arial"/>
                <w:kern w:val="0"/>
                <w:sz w:val="18"/>
                <w:szCs w:val="18"/>
                <w14:ligatures w14:val="none"/>
              </w:rPr>
              <w:t xml:space="preserve"> </w:t>
            </w:r>
            <w:r w:rsidRPr="00955977">
              <w:rPr>
                <w:rFonts w:ascii="Arial" w:eastAsia="Times New Roman" w:hAnsi="Arial" w:cs="Arial"/>
                <w:kern w:val="0"/>
                <w:sz w:val="18"/>
                <w:szCs w:val="18"/>
                <w14:ligatures w14:val="none"/>
              </w:rPr>
              <w:t>requirements.</w:t>
            </w:r>
          </w:p>
        </w:tc>
      </w:tr>
      <w:tr w:rsidR="00AB659E" w:rsidRPr="000B3E23" w14:paraId="0C6416EE" w14:textId="77777777" w:rsidTr="00066744">
        <w:tc>
          <w:tcPr>
            <w:tcW w:w="1077" w:type="dxa"/>
            <w:vMerge/>
          </w:tcPr>
          <w:p w14:paraId="0B710AD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0ABA4B4E" w14:textId="1EC257A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Mulched Planting Areas</w:t>
            </w:r>
          </w:p>
        </w:tc>
        <w:tc>
          <w:tcPr>
            <w:tcW w:w="1170" w:type="dxa"/>
            <w:gridSpan w:val="3"/>
            <w:vAlign w:val="center"/>
          </w:tcPr>
          <w:p w14:paraId="27E79759" w14:textId="3F29622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L 411.6</w:t>
            </w:r>
          </w:p>
        </w:tc>
        <w:tc>
          <w:tcPr>
            <w:tcW w:w="1257" w:type="dxa"/>
            <w:gridSpan w:val="2"/>
            <w:vAlign w:val="center"/>
          </w:tcPr>
          <w:p w14:paraId="7AA60B05" w14:textId="66FDD1A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55977">
              <w:rPr>
                <w:rFonts w:ascii="Arial" w:eastAsia="Times New Roman" w:hAnsi="Arial" w:cs="Arial"/>
                <w:b/>
                <w:bCs/>
                <w:kern w:val="0"/>
                <w:sz w:val="18"/>
                <w:szCs w:val="18"/>
                <w14:ligatures w14:val="none"/>
              </w:rPr>
              <w:t>L 411.10</w:t>
            </w:r>
          </w:p>
        </w:tc>
        <w:tc>
          <w:tcPr>
            <w:tcW w:w="3241" w:type="dxa"/>
            <w:vAlign w:val="center"/>
          </w:tcPr>
          <w:p w14:paraId="4F01A8EA" w14:textId="03A2CDE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Flow maximum requirement</w:t>
            </w:r>
          </w:p>
        </w:tc>
        <w:tc>
          <w:tcPr>
            <w:tcW w:w="1802" w:type="dxa"/>
            <w:shd w:val="clear" w:color="auto" w:fill="E2EFD9" w:themeFill="accent6" w:themeFillTint="33"/>
            <w:vAlign w:val="center"/>
          </w:tcPr>
          <w:p w14:paraId="0DB9FAA5" w14:textId="7AE54929" w:rsidR="00AB659E" w:rsidRPr="0006674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2D1330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EA072E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CEC2E08" w14:textId="77777777" w:rsidTr="00D83610">
        <w:trPr>
          <w:trHeight w:val="1043"/>
        </w:trPr>
        <w:tc>
          <w:tcPr>
            <w:tcW w:w="1077" w:type="dxa"/>
            <w:vMerge/>
          </w:tcPr>
          <w:p w14:paraId="2D3680B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B3149E2" w14:textId="5658C9A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66744">
              <w:rPr>
                <w:rFonts w:ascii="Arial" w:eastAsia="Times New Roman" w:hAnsi="Arial" w:cs="Arial"/>
                <w:b/>
                <w:bCs/>
                <w:kern w:val="0"/>
                <w:sz w:val="18"/>
                <w:szCs w:val="18"/>
                <w14:ligatures w14:val="none"/>
              </w:rPr>
              <w:t>L 411.10 Mulched Planting Areas. Only low flow emitters</w:t>
            </w:r>
            <w:r>
              <w:rPr>
                <w:rFonts w:ascii="Arial" w:eastAsia="Times New Roman" w:hAnsi="Arial" w:cs="Arial"/>
                <w:b/>
                <w:bCs/>
                <w:kern w:val="0"/>
                <w:sz w:val="18"/>
                <w:szCs w:val="18"/>
                <w14:ligatures w14:val="none"/>
              </w:rPr>
              <w:t xml:space="preserve"> </w:t>
            </w:r>
            <w:r w:rsidRPr="00955977">
              <w:rPr>
                <w:rFonts w:ascii="Arial" w:eastAsia="Times New Roman" w:hAnsi="Arial" w:cs="Arial"/>
                <w:b/>
                <w:bCs/>
                <w:color w:val="00B0F0"/>
                <w:kern w:val="0"/>
                <w:sz w:val="18"/>
                <w:szCs w:val="18"/>
                <w14:ligatures w14:val="none"/>
              </w:rPr>
              <w:t>with flow rates not to exceed 6.3 gallons (24 L) per hour</w:t>
            </w:r>
            <w:r>
              <w:rPr>
                <w:rFonts w:ascii="Arial" w:eastAsia="Times New Roman" w:hAnsi="Arial" w:cs="Arial"/>
                <w:b/>
                <w:bCs/>
                <w:color w:val="00B0F0"/>
                <w:kern w:val="0"/>
                <w:sz w:val="18"/>
                <w:szCs w:val="18"/>
                <w14:ligatures w14:val="none"/>
              </w:rPr>
              <w:t xml:space="preserve"> </w:t>
            </w:r>
            <w:r w:rsidRPr="00066744">
              <w:rPr>
                <w:rFonts w:ascii="Arial" w:eastAsia="Times New Roman" w:hAnsi="Arial" w:cs="Arial"/>
                <w:b/>
                <w:bCs/>
                <w:kern w:val="0"/>
                <w:sz w:val="18"/>
                <w:szCs w:val="18"/>
                <w14:ligatures w14:val="none"/>
              </w:rPr>
              <w:t>are allowed to be installed in mulched planting areas with</w:t>
            </w:r>
            <w:r>
              <w:rPr>
                <w:rFonts w:ascii="Arial" w:eastAsia="Times New Roman" w:hAnsi="Arial" w:cs="Arial"/>
                <w:b/>
                <w:bCs/>
                <w:kern w:val="0"/>
                <w:sz w:val="18"/>
                <w:szCs w:val="18"/>
                <w14:ligatures w14:val="none"/>
              </w:rPr>
              <w:t xml:space="preserve"> </w:t>
            </w:r>
            <w:r w:rsidRPr="00066744">
              <w:rPr>
                <w:rFonts w:ascii="Arial" w:eastAsia="Times New Roman" w:hAnsi="Arial" w:cs="Arial"/>
                <w:b/>
                <w:bCs/>
                <w:kern w:val="0"/>
                <w:sz w:val="18"/>
                <w:szCs w:val="18"/>
                <w14:ligatures w14:val="none"/>
              </w:rPr>
              <w:t>vegetation taller than 12 inches (305 mm).</w:t>
            </w:r>
          </w:p>
        </w:tc>
      </w:tr>
      <w:tr w:rsidR="00AB659E" w:rsidRPr="000B3E23" w14:paraId="6E031C7C" w14:textId="77777777" w:rsidTr="00066744">
        <w:tc>
          <w:tcPr>
            <w:tcW w:w="1077" w:type="dxa"/>
            <w:vMerge/>
          </w:tcPr>
          <w:p w14:paraId="213815C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FA837A0" w14:textId="1E7576C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143D0">
              <w:rPr>
                <w:rFonts w:ascii="Arial" w:eastAsia="Times New Roman" w:hAnsi="Arial" w:cs="Arial"/>
                <w:b/>
                <w:bCs/>
                <w:kern w:val="0"/>
                <w:sz w:val="18"/>
                <w:szCs w:val="18"/>
                <w14:ligatures w14:val="none"/>
              </w:rPr>
              <w:t>System Performance Requirements</w:t>
            </w:r>
          </w:p>
        </w:tc>
        <w:tc>
          <w:tcPr>
            <w:tcW w:w="1170" w:type="dxa"/>
            <w:gridSpan w:val="3"/>
            <w:vAlign w:val="center"/>
          </w:tcPr>
          <w:p w14:paraId="736AE823" w14:textId="20E3199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143D0">
              <w:rPr>
                <w:rFonts w:ascii="Arial" w:eastAsia="Times New Roman" w:hAnsi="Arial" w:cs="Arial"/>
                <w:b/>
                <w:bCs/>
                <w:kern w:val="0"/>
                <w:sz w:val="18"/>
                <w:szCs w:val="18"/>
                <w14:ligatures w14:val="none"/>
              </w:rPr>
              <w:t>L 411.7</w:t>
            </w:r>
          </w:p>
        </w:tc>
        <w:tc>
          <w:tcPr>
            <w:tcW w:w="1257" w:type="dxa"/>
            <w:gridSpan w:val="2"/>
            <w:vAlign w:val="center"/>
          </w:tcPr>
          <w:p w14:paraId="67588006" w14:textId="5EFF851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143D0">
              <w:rPr>
                <w:rFonts w:ascii="Arial" w:eastAsia="Times New Roman" w:hAnsi="Arial" w:cs="Arial"/>
                <w:b/>
                <w:bCs/>
                <w:kern w:val="0"/>
                <w:sz w:val="18"/>
                <w:szCs w:val="18"/>
                <w14:ligatures w14:val="none"/>
              </w:rPr>
              <w:t>L 411.11</w:t>
            </w:r>
          </w:p>
        </w:tc>
        <w:tc>
          <w:tcPr>
            <w:tcW w:w="3241" w:type="dxa"/>
            <w:vAlign w:val="center"/>
          </w:tcPr>
          <w:p w14:paraId="49344304" w14:textId="74C0655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to add exception </w:t>
            </w:r>
          </w:p>
        </w:tc>
        <w:tc>
          <w:tcPr>
            <w:tcW w:w="1802" w:type="dxa"/>
            <w:shd w:val="clear" w:color="auto" w:fill="E2EFD9" w:themeFill="accent6" w:themeFillTint="33"/>
            <w:vAlign w:val="center"/>
          </w:tcPr>
          <w:p w14:paraId="74FBCC50" w14:textId="05150B55" w:rsidR="00AB659E" w:rsidRPr="0006674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ADA0D6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A41EBE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CF155FB" w14:textId="77777777" w:rsidTr="00E71DB8">
        <w:tc>
          <w:tcPr>
            <w:tcW w:w="1077" w:type="dxa"/>
            <w:vMerge/>
          </w:tcPr>
          <w:p w14:paraId="35F25E5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72399F1" w14:textId="472B67DD" w:rsidR="00AB659E" w:rsidRPr="004143D0" w:rsidRDefault="00AB659E" w:rsidP="00AB659E">
            <w:pPr>
              <w:spacing w:before="40" w:after="60" w:line="240" w:lineRule="auto"/>
              <w:rPr>
                <w:rFonts w:ascii="Arial" w:eastAsia="Times New Roman" w:hAnsi="Arial" w:cs="Arial"/>
                <w:kern w:val="0"/>
                <w:sz w:val="18"/>
                <w:szCs w:val="18"/>
                <w14:ligatures w14:val="none"/>
              </w:rPr>
            </w:pPr>
            <w:r w:rsidRPr="00066744">
              <w:rPr>
                <w:rFonts w:ascii="Arial" w:eastAsia="Times New Roman" w:hAnsi="Arial" w:cs="Arial"/>
                <w:b/>
                <w:bCs/>
                <w:kern w:val="0"/>
                <w:sz w:val="18"/>
                <w:szCs w:val="18"/>
                <w14:ligatures w14:val="none"/>
              </w:rPr>
              <w:t>L 411.11 System Performance Requirements.</w:t>
            </w:r>
            <w:r w:rsidRPr="004143D0">
              <w:rPr>
                <w:rFonts w:ascii="Arial" w:eastAsia="Times New Roman" w:hAnsi="Arial" w:cs="Arial"/>
                <w:kern w:val="0"/>
                <w:sz w:val="18"/>
                <w:szCs w:val="18"/>
                <w14:ligatures w14:val="none"/>
              </w:rPr>
              <w:t xml:space="preserve"> The</w:t>
            </w:r>
            <w:r>
              <w:rPr>
                <w:rFonts w:ascii="Arial" w:eastAsia="Times New Roman" w:hAnsi="Arial" w:cs="Arial"/>
                <w:kern w:val="0"/>
                <w:sz w:val="18"/>
                <w:szCs w:val="18"/>
                <w14:ligatures w14:val="none"/>
              </w:rPr>
              <w:t xml:space="preserve"> </w:t>
            </w:r>
            <w:r w:rsidRPr="004143D0">
              <w:rPr>
                <w:rFonts w:ascii="Arial" w:eastAsia="Times New Roman" w:hAnsi="Arial" w:cs="Arial"/>
                <w:kern w:val="0"/>
                <w:sz w:val="18"/>
                <w:szCs w:val="18"/>
                <w14:ligatures w14:val="none"/>
              </w:rPr>
              <w:t>landscape irrigation system shall be designed and installed</w:t>
            </w:r>
            <w:r>
              <w:rPr>
                <w:rFonts w:ascii="Arial" w:eastAsia="Times New Roman" w:hAnsi="Arial" w:cs="Arial"/>
                <w:kern w:val="0"/>
                <w:sz w:val="18"/>
                <w:szCs w:val="18"/>
                <w14:ligatures w14:val="none"/>
              </w:rPr>
              <w:t xml:space="preserve"> </w:t>
            </w:r>
            <w:r w:rsidRPr="004143D0">
              <w:rPr>
                <w:rFonts w:ascii="Arial" w:eastAsia="Times New Roman" w:hAnsi="Arial" w:cs="Arial"/>
                <w:kern w:val="0"/>
                <w:sz w:val="18"/>
                <w:szCs w:val="18"/>
                <w14:ligatures w14:val="none"/>
              </w:rPr>
              <w:t>to:</w:t>
            </w:r>
          </w:p>
          <w:p w14:paraId="3E65BCD0" w14:textId="14F27A6F" w:rsidR="00AB659E" w:rsidRPr="004143D0" w:rsidRDefault="00AB659E" w:rsidP="00AB659E">
            <w:pPr>
              <w:spacing w:before="40" w:after="60" w:line="240" w:lineRule="auto"/>
              <w:rPr>
                <w:rFonts w:ascii="Arial" w:eastAsia="Times New Roman" w:hAnsi="Arial" w:cs="Arial"/>
                <w:kern w:val="0"/>
                <w:sz w:val="18"/>
                <w:szCs w:val="18"/>
                <w14:ligatures w14:val="none"/>
              </w:rPr>
            </w:pPr>
            <w:r w:rsidRPr="004143D0">
              <w:rPr>
                <w:rFonts w:ascii="Arial" w:eastAsia="Times New Roman" w:hAnsi="Arial" w:cs="Arial"/>
                <w:kern w:val="0"/>
                <w:sz w:val="18"/>
                <w:szCs w:val="18"/>
                <w14:ligatures w14:val="none"/>
              </w:rPr>
              <w:t>(1) Prevent irrigation water from runoff out of the irrigation</w:t>
            </w:r>
            <w:r>
              <w:rPr>
                <w:rFonts w:ascii="Arial" w:eastAsia="Times New Roman" w:hAnsi="Arial" w:cs="Arial"/>
                <w:kern w:val="0"/>
                <w:sz w:val="18"/>
                <w:szCs w:val="18"/>
                <w14:ligatures w14:val="none"/>
              </w:rPr>
              <w:t xml:space="preserve"> </w:t>
            </w:r>
            <w:r w:rsidRPr="004143D0">
              <w:rPr>
                <w:rFonts w:ascii="Arial" w:eastAsia="Times New Roman" w:hAnsi="Arial" w:cs="Arial"/>
                <w:kern w:val="0"/>
                <w:sz w:val="18"/>
                <w:szCs w:val="18"/>
                <w14:ligatures w14:val="none"/>
              </w:rPr>
              <w:t>zone.</w:t>
            </w:r>
          </w:p>
          <w:p w14:paraId="5E0F2A69" w14:textId="4ECAD3C7" w:rsidR="00AB659E" w:rsidRPr="004143D0" w:rsidRDefault="00AB659E" w:rsidP="00AB659E">
            <w:pPr>
              <w:spacing w:before="40" w:after="60" w:line="240" w:lineRule="auto"/>
              <w:rPr>
                <w:rFonts w:ascii="Arial" w:eastAsia="Times New Roman" w:hAnsi="Arial" w:cs="Arial"/>
                <w:kern w:val="0"/>
                <w:sz w:val="18"/>
                <w:szCs w:val="18"/>
                <w14:ligatures w14:val="none"/>
              </w:rPr>
            </w:pPr>
            <w:r w:rsidRPr="004143D0">
              <w:rPr>
                <w:rFonts w:ascii="Arial" w:eastAsia="Times New Roman" w:hAnsi="Arial" w:cs="Arial"/>
                <w:kern w:val="0"/>
                <w:sz w:val="18"/>
                <w:szCs w:val="18"/>
                <w14:ligatures w14:val="none"/>
              </w:rPr>
              <w:t>(2) Prevent water in the supply line drainage from draining</w:t>
            </w:r>
            <w:r>
              <w:rPr>
                <w:rFonts w:ascii="Arial" w:eastAsia="Times New Roman" w:hAnsi="Arial" w:cs="Arial"/>
                <w:kern w:val="0"/>
                <w:sz w:val="18"/>
                <w:szCs w:val="18"/>
                <w14:ligatures w14:val="none"/>
              </w:rPr>
              <w:t xml:space="preserve"> </w:t>
            </w:r>
            <w:r w:rsidRPr="004143D0">
              <w:rPr>
                <w:rFonts w:ascii="Arial" w:eastAsia="Times New Roman" w:hAnsi="Arial" w:cs="Arial"/>
                <w:kern w:val="0"/>
                <w:sz w:val="18"/>
                <w:szCs w:val="18"/>
                <w14:ligatures w14:val="none"/>
              </w:rPr>
              <w:t>out between irrigation events.</w:t>
            </w:r>
          </w:p>
          <w:p w14:paraId="2477F6FB" w14:textId="48BA47A7" w:rsidR="00AB659E" w:rsidRPr="004143D0" w:rsidRDefault="00AB659E" w:rsidP="00AB659E">
            <w:pPr>
              <w:spacing w:before="40" w:after="60" w:line="240" w:lineRule="auto"/>
              <w:rPr>
                <w:rFonts w:ascii="Arial" w:eastAsia="Times New Roman" w:hAnsi="Arial" w:cs="Arial"/>
                <w:kern w:val="0"/>
                <w:sz w:val="18"/>
                <w:szCs w:val="18"/>
                <w14:ligatures w14:val="none"/>
              </w:rPr>
            </w:pPr>
            <w:r w:rsidRPr="004143D0">
              <w:rPr>
                <w:rFonts w:ascii="Arial" w:eastAsia="Times New Roman" w:hAnsi="Arial" w:cs="Arial"/>
                <w:kern w:val="0"/>
                <w:sz w:val="18"/>
                <w:szCs w:val="18"/>
                <w14:ligatures w14:val="none"/>
              </w:rPr>
              <w:t>(3) Not allow irrigation water to be applied onto or enter nontargeted</w:t>
            </w:r>
            <w:r>
              <w:rPr>
                <w:rFonts w:ascii="Arial" w:eastAsia="Times New Roman" w:hAnsi="Arial" w:cs="Arial"/>
                <w:kern w:val="0"/>
                <w:sz w:val="18"/>
                <w:szCs w:val="18"/>
                <w14:ligatures w14:val="none"/>
              </w:rPr>
              <w:t xml:space="preserve"> </w:t>
            </w:r>
            <w:r w:rsidRPr="004143D0">
              <w:rPr>
                <w:rFonts w:ascii="Arial" w:eastAsia="Times New Roman" w:hAnsi="Arial" w:cs="Arial"/>
                <w:kern w:val="0"/>
                <w:sz w:val="18"/>
                <w:szCs w:val="18"/>
                <w14:ligatures w14:val="none"/>
              </w:rPr>
              <w:t>areas including adjacent property and vegetation</w:t>
            </w:r>
            <w:r>
              <w:rPr>
                <w:rFonts w:ascii="Arial" w:eastAsia="Times New Roman" w:hAnsi="Arial" w:cs="Arial"/>
                <w:kern w:val="0"/>
                <w:sz w:val="18"/>
                <w:szCs w:val="18"/>
                <w14:ligatures w14:val="none"/>
              </w:rPr>
              <w:t xml:space="preserve"> </w:t>
            </w:r>
            <w:r w:rsidRPr="004143D0">
              <w:rPr>
                <w:rFonts w:ascii="Arial" w:eastAsia="Times New Roman" w:hAnsi="Arial" w:cs="Arial"/>
                <w:kern w:val="0"/>
                <w:sz w:val="18"/>
                <w:szCs w:val="18"/>
                <w14:ligatures w14:val="none"/>
              </w:rPr>
              <w:t xml:space="preserve">areas, adjacent </w:t>
            </w:r>
            <w:proofErr w:type="spellStart"/>
            <w:r w:rsidRPr="004143D0">
              <w:rPr>
                <w:rFonts w:ascii="Arial" w:eastAsia="Times New Roman" w:hAnsi="Arial" w:cs="Arial"/>
                <w:kern w:val="0"/>
                <w:sz w:val="18"/>
                <w:szCs w:val="18"/>
                <w14:ligatures w14:val="none"/>
              </w:rPr>
              <w:t>hydrozones</w:t>
            </w:r>
            <w:proofErr w:type="spellEnd"/>
            <w:r w:rsidRPr="004143D0">
              <w:rPr>
                <w:rFonts w:ascii="Arial" w:eastAsia="Times New Roman" w:hAnsi="Arial" w:cs="Arial"/>
                <w:kern w:val="0"/>
                <w:sz w:val="18"/>
                <w:szCs w:val="18"/>
                <w14:ligatures w14:val="none"/>
              </w:rPr>
              <w:t xml:space="preserve"> not requiring the irrigation</w:t>
            </w:r>
          </w:p>
          <w:p w14:paraId="5A745BC4" w14:textId="27358FF8" w:rsidR="00AB659E" w:rsidRPr="009F446B" w:rsidRDefault="00AB659E" w:rsidP="00AB659E">
            <w:pPr>
              <w:spacing w:before="40" w:after="60" w:line="240" w:lineRule="auto"/>
              <w:rPr>
                <w:rFonts w:ascii="Arial" w:eastAsia="Times New Roman" w:hAnsi="Arial" w:cs="Arial"/>
                <w:color w:val="00B0F0"/>
                <w:kern w:val="0"/>
                <w:sz w:val="18"/>
                <w:szCs w:val="18"/>
                <w14:ligatures w14:val="none"/>
              </w:rPr>
            </w:pPr>
            <w:r w:rsidRPr="004143D0">
              <w:rPr>
                <w:rFonts w:ascii="Arial" w:eastAsia="Times New Roman" w:hAnsi="Arial" w:cs="Arial"/>
                <w:kern w:val="0"/>
                <w:sz w:val="18"/>
                <w:szCs w:val="18"/>
                <w14:ligatures w14:val="none"/>
              </w:rPr>
              <w:t>water to meet its irrigation demand, non-vegetative areas,</w:t>
            </w:r>
            <w:r>
              <w:rPr>
                <w:rFonts w:ascii="Arial" w:eastAsia="Times New Roman" w:hAnsi="Arial" w:cs="Arial"/>
                <w:kern w:val="0"/>
                <w:sz w:val="18"/>
                <w:szCs w:val="18"/>
                <w14:ligatures w14:val="none"/>
              </w:rPr>
              <w:t xml:space="preserve"> </w:t>
            </w:r>
            <w:r w:rsidRPr="004143D0">
              <w:rPr>
                <w:rFonts w:ascii="Arial" w:eastAsia="Times New Roman" w:hAnsi="Arial" w:cs="Arial"/>
                <w:kern w:val="0"/>
                <w:sz w:val="18"/>
                <w:szCs w:val="18"/>
                <w14:ligatures w14:val="none"/>
              </w:rPr>
              <w:t>impermeable surfaces, roadways, and structures.</w:t>
            </w:r>
            <w:r>
              <w:rPr>
                <w:rFonts w:ascii="Arial" w:eastAsia="Times New Roman" w:hAnsi="Arial" w:cs="Arial"/>
                <w:kern w:val="0"/>
                <w:sz w:val="18"/>
                <w:szCs w:val="18"/>
                <w14:ligatures w14:val="none"/>
              </w:rPr>
              <w:t xml:space="preserve"> </w:t>
            </w:r>
            <w:r w:rsidRPr="004143D0">
              <w:rPr>
                <w:rFonts w:ascii="Arial" w:eastAsia="Times New Roman" w:hAnsi="Arial" w:cs="Arial"/>
                <w:color w:val="00B0F0"/>
                <w:kern w:val="0"/>
                <w:sz w:val="18"/>
                <w:szCs w:val="18"/>
                <w14:ligatures w14:val="none"/>
              </w:rPr>
              <w:t>Exception: Landscape features outside of the public right of</w:t>
            </w:r>
            <w:r>
              <w:rPr>
                <w:rFonts w:ascii="Arial" w:eastAsia="Times New Roman" w:hAnsi="Arial" w:cs="Arial"/>
                <w:color w:val="00B0F0"/>
                <w:kern w:val="0"/>
                <w:sz w:val="18"/>
                <w:szCs w:val="18"/>
                <w14:ligatures w14:val="none"/>
              </w:rPr>
              <w:t xml:space="preserve"> </w:t>
            </w:r>
            <w:r w:rsidRPr="004143D0">
              <w:rPr>
                <w:rFonts w:ascii="Arial" w:eastAsia="Times New Roman" w:hAnsi="Arial" w:cs="Arial"/>
                <w:color w:val="00B0F0"/>
                <w:kern w:val="0"/>
                <w:sz w:val="18"/>
                <w:szCs w:val="18"/>
                <w14:ligatures w14:val="none"/>
              </w:rPr>
              <w:t>way such as paved walkways, jogging paths, and golf cart</w:t>
            </w:r>
            <w:r>
              <w:rPr>
                <w:rFonts w:ascii="Arial" w:eastAsia="Times New Roman" w:hAnsi="Arial" w:cs="Arial"/>
                <w:color w:val="00B0F0"/>
                <w:kern w:val="0"/>
                <w:sz w:val="18"/>
                <w:szCs w:val="18"/>
                <w14:ligatures w14:val="none"/>
              </w:rPr>
              <w:t xml:space="preserve"> </w:t>
            </w:r>
            <w:r w:rsidRPr="004143D0">
              <w:rPr>
                <w:rFonts w:ascii="Arial" w:eastAsia="Times New Roman" w:hAnsi="Arial" w:cs="Arial"/>
                <w:color w:val="00B0F0"/>
                <w:kern w:val="0"/>
                <w:sz w:val="18"/>
                <w:szCs w:val="18"/>
                <w14:ligatures w14:val="none"/>
              </w:rPr>
              <w:t>paths, are exempted from this requirement where run off</w:t>
            </w:r>
            <w:r>
              <w:rPr>
                <w:rFonts w:ascii="Arial" w:eastAsia="Times New Roman" w:hAnsi="Arial" w:cs="Arial"/>
                <w:color w:val="00B0F0"/>
                <w:kern w:val="0"/>
                <w:sz w:val="18"/>
                <w:szCs w:val="18"/>
                <w14:ligatures w14:val="none"/>
              </w:rPr>
              <w:t xml:space="preserve"> </w:t>
            </w:r>
            <w:r w:rsidRPr="004143D0">
              <w:rPr>
                <w:rFonts w:ascii="Arial" w:eastAsia="Times New Roman" w:hAnsi="Arial" w:cs="Arial"/>
                <w:color w:val="00B0F0"/>
                <w:kern w:val="0"/>
                <w:sz w:val="18"/>
                <w:szCs w:val="18"/>
                <w14:ligatures w14:val="none"/>
              </w:rPr>
              <w:t xml:space="preserve">drains into the same </w:t>
            </w:r>
            <w:proofErr w:type="spellStart"/>
            <w:r w:rsidRPr="004143D0">
              <w:rPr>
                <w:rFonts w:ascii="Arial" w:eastAsia="Times New Roman" w:hAnsi="Arial" w:cs="Arial"/>
                <w:color w:val="00B0F0"/>
                <w:kern w:val="0"/>
                <w:sz w:val="18"/>
                <w:szCs w:val="18"/>
                <w14:ligatures w14:val="none"/>
              </w:rPr>
              <w:t>hydrozone</w:t>
            </w:r>
            <w:proofErr w:type="spellEnd"/>
            <w:r w:rsidRPr="004143D0">
              <w:rPr>
                <w:rFonts w:ascii="Arial" w:eastAsia="Times New Roman" w:hAnsi="Arial" w:cs="Arial"/>
                <w:color w:val="00B0F0"/>
                <w:kern w:val="0"/>
                <w:sz w:val="18"/>
                <w:szCs w:val="18"/>
                <w14:ligatures w14:val="none"/>
              </w:rPr>
              <w:t xml:space="preserve"> without puddling.</w:t>
            </w:r>
          </w:p>
        </w:tc>
      </w:tr>
      <w:tr w:rsidR="00AB659E" w:rsidRPr="000B3E23" w14:paraId="3AE333CF" w14:textId="77777777" w:rsidTr="00066744">
        <w:tc>
          <w:tcPr>
            <w:tcW w:w="1077" w:type="dxa"/>
            <w:vMerge/>
          </w:tcPr>
          <w:p w14:paraId="72E97B4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022B0513" w14:textId="7B97AAE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1FBB">
              <w:rPr>
                <w:rFonts w:ascii="Arial" w:eastAsia="Times New Roman" w:hAnsi="Arial" w:cs="Arial"/>
                <w:b/>
                <w:bCs/>
                <w:kern w:val="0"/>
                <w:sz w:val="18"/>
                <w:szCs w:val="18"/>
                <w14:ligatures w14:val="none"/>
              </w:rPr>
              <w:t>Narrow or Irregularly Shaped Landscape Areas</w:t>
            </w:r>
          </w:p>
        </w:tc>
        <w:tc>
          <w:tcPr>
            <w:tcW w:w="1170" w:type="dxa"/>
            <w:gridSpan w:val="3"/>
            <w:vAlign w:val="center"/>
          </w:tcPr>
          <w:p w14:paraId="476E58E2" w14:textId="723110C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1FBB">
              <w:rPr>
                <w:rFonts w:ascii="Arial" w:eastAsia="Times New Roman" w:hAnsi="Arial" w:cs="Arial"/>
                <w:b/>
                <w:bCs/>
                <w:kern w:val="0"/>
                <w:sz w:val="18"/>
                <w:szCs w:val="18"/>
                <w14:ligatures w14:val="none"/>
              </w:rPr>
              <w:t>L 411.12</w:t>
            </w:r>
          </w:p>
        </w:tc>
        <w:tc>
          <w:tcPr>
            <w:tcW w:w="1257" w:type="dxa"/>
            <w:gridSpan w:val="2"/>
            <w:vAlign w:val="center"/>
          </w:tcPr>
          <w:p w14:paraId="6F54ABAB" w14:textId="1624577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1FBB">
              <w:rPr>
                <w:rFonts w:ascii="Arial" w:eastAsia="Times New Roman" w:hAnsi="Arial" w:cs="Arial"/>
                <w:b/>
                <w:bCs/>
                <w:kern w:val="0"/>
                <w:sz w:val="18"/>
                <w:szCs w:val="18"/>
                <w14:ligatures w14:val="none"/>
              </w:rPr>
              <w:t>L 411.12</w:t>
            </w:r>
          </w:p>
        </w:tc>
        <w:tc>
          <w:tcPr>
            <w:tcW w:w="3241" w:type="dxa"/>
            <w:vAlign w:val="center"/>
          </w:tcPr>
          <w:p w14:paraId="1E4AC099" w14:textId="4330351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1FBB">
              <w:rPr>
                <w:rFonts w:ascii="Arial" w:eastAsia="Times New Roman" w:hAnsi="Arial" w:cs="Arial"/>
                <w:b/>
                <w:bCs/>
                <w:kern w:val="0"/>
                <w:sz w:val="18"/>
                <w:szCs w:val="18"/>
                <w14:ligatures w14:val="none"/>
              </w:rPr>
              <w:t>Flow maximum requirement</w:t>
            </w:r>
          </w:p>
        </w:tc>
        <w:tc>
          <w:tcPr>
            <w:tcW w:w="1802" w:type="dxa"/>
            <w:shd w:val="clear" w:color="auto" w:fill="E2EFD9" w:themeFill="accent6" w:themeFillTint="33"/>
            <w:vAlign w:val="center"/>
          </w:tcPr>
          <w:p w14:paraId="34CB82A0" w14:textId="7543ABBD" w:rsidR="00AB659E" w:rsidRPr="00066744"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E5F142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09623A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3F891B9" w14:textId="77777777" w:rsidTr="0034000A">
        <w:tc>
          <w:tcPr>
            <w:tcW w:w="1077" w:type="dxa"/>
            <w:vMerge/>
          </w:tcPr>
          <w:p w14:paraId="0A75EF6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CF37C68" w14:textId="5304DB9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1FBB">
              <w:rPr>
                <w:rFonts w:ascii="Arial" w:eastAsia="Times New Roman" w:hAnsi="Arial" w:cs="Arial"/>
                <w:b/>
                <w:bCs/>
                <w:kern w:val="0"/>
                <w:sz w:val="18"/>
                <w:szCs w:val="18"/>
                <w14:ligatures w14:val="none"/>
              </w:rPr>
              <w:t>L 411.12 Narrow or Irregularly Shaped Landscape</w:t>
            </w:r>
            <w:r>
              <w:rPr>
                <w:rFonts w:ascii="Arial" w:eastAsia="Times New Roman" w:hAnsi="Arial" w:cs="Arial"/>
                <w:b/>
                <w:bCs/>
                <w:kern w:val="0"/>
                <w:sz w:val="18"/>
                <w:szCs w:val="18"/>
                <w14:ligatures w14:val="none"/>
              </w:rPr>
              <w:t xml:space="preserve"> </w:t>
            </w:r>
            <w:r w:rsidRPr="002D1FBB">
              <w:rPr>
                <w:rFonts w:ascii="Arial" w:eastAsia="Times New Roman" w:hAnsi="Arial" w:cs="Arial"/>
                <w:b/>
                <w:bCs/>
                <w:kern w:val="0"/>
                <w:sz w:val="18"/>
                <w:szCs w:val="18"/>
                <w14:ligatures w14:val="none"/>
              </w:rPr>
              <w:t xml:space="preserve">Areas. </w:t>
            </w:r>
            <w:r w:rsidRPr="002D1FBB">
              <w:rPr>
                <w:rFonts w:ascii="Arial" w:eastAsia="Times New Roman" w:hAnsi="Arial" w:cs="Arial"/>
                <w:kern w:val="0"/>
                <w:sz w:val="18"/>
                <w:szCs w:val="18"/>
                <w14:ligatures w14:val="none"/>
              </w:rPr>
              <w:t>Narrow or irregularly shaped landscape areas, less</w:t>
            </w:r>
            <w:r>
              <w:rPr>
                <w:rFonts w:ascii="Arial" w:eastAsia="Times New Roman" w:hAnsi="Arial" w:cs="Arial"/>
                <w:kern w:val="0"/>
                <w:sz w:val="18"/>
                <w:szCs w:val="18"/>
                <w14:ligatures w14:val="none"/>
              </w:rPr>
              <w:t xml:space="preserve"> </w:t>
            </w:r>
            <w:r w:rsidRPr="002D1FBB">
              <w:rPr>
                <w:rFonts w:ascii="Arial" w:eastAsia="Times New Roman" w:hAnsi="Arial" w:cs="Arial"/>
                <w:kern w:val="0"/>
                <w:sz w:val="18"/>
                <w:szCs w:val="18"/>
                <w14:ligatures w14:val="none"/>
              </w:rPr>
              <w:t>than 4 feet (1219 mm) in any direction across opposing</w:t>
            </w:r>
            <w:r>
              <w:rPr>
                <w:rFonts w:ascii="Arial" w:eastAsia="Times New Roman" w:hAnsi="Arial" w:cs="Arial"/>
                <w:kern w:val="0"/>
                <w:sz w:val="18"/>
                <w:szCs w:val="18"/>
                <w14:ligatures w14:val="none"/>
              </w:rPr>
              <w:t xml:space="preserve"> </w:t>
            </w:r>
            <w:r w:rsidRPr="002D1FBB">
              <w:rPr>
                <w:rFonts w:ascii="Arial" w:eastAsia="Times New Roman" w:hAnsi="Arial" w:cs="Arial"/>
                <w:kern w:val="0"/>
                <w:sz w:val="18"/>
                <w:szCs w:val="18"/>
                <w14:ligatures w14:val="none"/>
              </w:rPr>
              <w:t>boundaries, shall not be irrigated by an irrigation emission</w:t>
            </w:r>
            <w:r>
              <w:rPr>
                <w:rFonts w:ascii="Arial" w:eastAsia="Times New Roman" w:hAnsi="Arial" w:cs="Arial"/>
                <w:kern w:val="0"/>
                <w:sz w:val="18"/>
                <w:szCs w:val="18"/>
                <w14:ligatures w14:val="none"/>
              </w:rPr>
              <w:t xml:space="preserve"> </w:t>
            </w:r>
            <w:r w:rsidRPr="002D1FBB">
              <w:rPr>
                <w:rFonts w:ascii="Arial" w:eastAsia="Times New Roman" w:hAnsi="Arial" w:cs="Arial"/>
                <w:color w:val="00B0F0"/>
                <w:kern w:val="0"/>
                <w:sz w:val="18"/>
                <w:szCs w:val="18"/>
                <w14:ligatures w14:val="none"/>
              </w:rPr>
              <w:t>device except low flow emitters with flow rates not to exceed</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6.3 gallons (24 L) per hour.</w:t>
            </w:r>
          </w:p>
        </w:tc>
      </w:tr>
      <w:tr w:rsidR="00AB659E" w:rsidRPr="000B3E23" w14:paraId="515F3528" w14:textId="77777777" w:rsidTr="00F827BE">
        <w:tc>
          <w:tcPr>
            <w:tcW w:w="1077" w:type="dxa"/>
            <w:vMerge/>
          </w:tcPr>
          <w:p w14:paraId="5FAFEF5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B7EEDC5" w14:textId="72DFE6D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Irrigation System Inspection and Performance Check</w:t>
            </w:r>
          </w:p>
        </w:tc>
        <w:tc>
          <w:tcPr>
            <w:tcW w:w="1170" w:type="dxa"/>
            <w:gridSpan w:val="3"/>
            <w:vAlign w:val="center"/>
          </w:tcPr>
          <w:p w14:paraId="4F748BBC" w14:textId="417D5C0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57" w:type="dxa"/>
            <w:gridSpan w:val="2"/>
            <w:vAlign w:val="center"/>
          </w:tcPr>
          <w:p w14:paraId="45219E29" w14:textId="63DD9D5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L 411.</w:t>
            </w:r>
            <w:r>
              <w:rPr>
                <w:rFonts w:ascii="Arial" w:eastAsia="Times New Roman" w:hAnsi="Arial" w:cs="Arial"/>
                <w:b/>
                <w:bCs/>
                <w:kern w:val="0"/>
                <w:sz w:val="18"/>
                <w:szCs w:val="18"/>
                <w14:ligatures w14:val="none"/>
              </w:rPr>
              <w:t>13</w:t>
            </w:r>
          </w:p>
        </w:tc>
        <w:tc>
          <w:tcPr>
            <w:tcW w:w="3241" w:type="dxa"/>
            <w:vAlign w:val="center"/>
          </w:tcPr>
          <w:p w14:paraId="35BD7631" w14:textId="022ED6D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Code requirements added for irrigation</w:t>
            </w:r>
          </w:p>
        </w:tc>
        <w:tc>
          <w:tcPr>
            <w:tcW w:w="1802" w:type="dxa"/>
            <w:shd w:val="clear" w:color="auto" w:fill="E2EFD9" w:themeFill="accent6" w:themeFillTint="33"/>
            <w:vAlign w:val="center"/>
          </w:tcPr>
          <w:p w14:paraId="406C13D6" w14:textId="33D1CA3E" w:rsidR="00AB659E" w:rsidRPr="00F827B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D41D10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0FC128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88A0B87" w14:textId="77777777" w:rsidTr="00993FDE">
        <w:tc>
          <w:tcPr>
            <w:tcW w:w="1077" w:type="dxa"/>
            <w:vMerge/>
          </w:tcPr>
          <w:p w14:paraId="389BF78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1F6CCF8" w14:textId="4A5062D8" w:rsidR="00AB659E" w:rsidRPr="002D1FBB"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b/>
                <w:bCs/>
                <w:color w:val="00B0F0"/>
                <w:kern w:val="0"/>
                <w:sz w:val="18"/>
                <w:szCs w:val="18"/>
                <w14:ligatures w14:val="none"/>
              </w:rPr>
              <w:t>L 411.13 Irrigation System Inspection and Performance</w:t>
            </w:r>
            <w:r>
              <w:rPr>
                <w:rFonts w:ascii="Arial" w:eastAsia="Times New Roman" w:hAnsi="Arial" w:cs="Arial"/>
                <w:b/>
                <w:bCs/>
                <w:color w:val="00B0F0"/>
                <w:kern w:val="0"/>
                <w:sz w:val="18"/>
                <w:szCs w:val="18"/>
                <w14:ligatures w14:val="none"/>
              </w:rPr>
              <w:t xml:space="preserve"> </w:t>
            </w:r>
            <w:r w:rsidRPr="002D1FBB">
              <w:rPr>
                <w:rFonts w:ascii="Arial" w:eastAsia="Times New Roman" w:hAnsi="Arial" w:cs="Arial"/>
                <w:b/>
                <w:bCs/>
                <w:color w:val="00B0F0"/>
                <w:kern w:val="0"/>
                <w:sz w:val="18"/>
                <w:szCs w:val="18"/>
                <w14:ligatures w14:val="none"/>
              </w:rPr>
              <w:t>Check</w:t>
            </w:r>
            <w:r w:rsidRPr="002D1FBB">
              <w:rPr>
                <w:rFonts w:ascii="Arial" w:eastAsia="Times New Roman" w:hAnsi="Arial" w:cs="Arial"/>
                <w:color w:val="00B0F0"/>
                <w:kern w:val="0"/>
                <w:sz w:val="18"/>
                <w:szCs w:val="18"/>
                <w14:ligatures w14:val="none"/>
              </w:rPr>
              <w:t>. The irrigation system shall be inspected to verify</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compliance with the irrigation design in accordance with</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the following:</w:t>
            </w:r>
          </w:p>
          <w:p w14:paraId="25E44493" w14:textId="77777777" w:rsidR="00AB659E"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(1) Inspection and performance check shall be by an independent</w:t>
            </w:r>
            <w:r>
              <w:rPr>
                <w:rFonts w:ascii="Arial" w:eastAsia="Times New Roman" w:hAnsi="Arial" w:cs="Arial"/>
                <w:color w:val="00B0F0"/>
                <w:kern w:val="0"/>
                <w:sz w:val="18"/>
                <w:szCs w:val="18"/>
                <w14:ligatures w14:val="none"/>
              </w:rPr>
              <w:t xml:space="preserve"> </w:t>
            </w:r>
            <w:proofErr w:type="gramStart"/>
            <w:r w:rsidRPr="002D1FBB">
              <w:rPr>
                <w:rFonts w:ascii="Arial" w:eastAsia="Times New Roman" w:hAnsi="Arial" w:cs="Arial"/>
                <w:color w:val="00B0F0"/>
                <w:kern w:val="0"/>
                <w:sz w:val="18"/>
                <w:szCs w:val="18"/>
                <w14:ligatures w14:val="none"/>
              </w:rPr>
              <w:t>third party</w:t>
            </w:r>
            <w:proofErr w:type="gramEnd"/>
            <w:r w:rsidRPr="002D1FBB">
              <w:rPr>
                <w:rFonts w:ascii="Arial" w:eastAsia="Times New Roman" w:hAnsi="Arial" w:cs="Arial"/>
                <w:color w:val="00B0F0"/>
                <w:kern w:val="0"/>
                <w:sz w:val="18"/>
                <w:szCs w:val="18"/>
                <w14:ligatures w14:val="none"/>
              </w:rPr>
              <w:t xml:space="preserve"> having credentials in accordance with</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 xml:space="preserve">the US EPA </w:t>
            </w:r>
            <w:proofErr w:type="spellStart"/>
            <w:r w:rsidRPr="002D1FBB">
              <w:rPr>
                <w:rFonts w:ascii="Arial" w:eastAsia="Times New Roman" w:hAnsi="Arial" w:cs="Arial"/>
                <w:color w:val="00B0F0"/>
                <w:kern w:val="0"/>
                <w:sz w:val="18"/>
                <w:szCs w:val="18"/>
                <w14:ligatures w14:val="none"/>
              </w:rPr>
              <w:t>WaterSense</w:t>
            </w:r>
            <w:proofErr w:type="spellEnd"/>
            <w:r w:rsidRPr="002D1FBB">
              <w:rPr>
                <w:rFonts w:ascii="Arial" w:eastAsia="Times New Roman" w:hAnsi="Arial" w:cs="Arial"/>
                <w:color w:val="00B0F0"/>
                <w:kern w:val="0"/>
                <w:sz w:val="18"/>
                <w:szCs w:val="18"/>
                <w14:ligatures w14:val="none"/>
              </w:rPr>
              <w:t xml:space="preserve"> program or the Authority Having</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Jurisdiction.</w:t>
            </w:r>
            <w:r>
              <w:rPr>
                <w:rFonts w:ascii="Arial" w:eastAsia="Times New Roman" w:hAnsi="Arial" w:cs="Arial"/>
                <w:color w:val="00B0F0"/>
                <w:kern w:val="0"/>
                <w:sz w:val="18"/>
                <w:szCs w:val="18"/>
                <w14:ligatures w14:val="none"/>
              </w:rPr>
              <w:t xml:space="preserve"> </w:t>
            </w:r>
          </w:p>
          <w:p w14:paraId="402D5D03" w14:textId="1EF7DCF4" w:rsidR="00AB659E" w:rsidRPr="002D1FBB"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(2) Sprinklers shall be installed as specified with proper</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spacing and required nozzle.</w:t>
            </w:r>
          </w:p>
          <w:p w14:paraId="534154ED" w14:textId="77777777" w:rsidR="00AB659E"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(3) Sprinklers shall be activated and visually inspected for</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covering areas without causing overspray or runoff.</w:t>
            </w:r>
            <w:r>
              <w:rPr>
                <w:rFonts w:ascii="Arial" w:eastAsia="Times New Roman" w:hAnsi="Arial" w:cs="Arial"/>
                <w:color w:val="00B0F0"/>
                <w:kern w:val="0"/>
                <w:sz w:val="18"/>
                <w:szCs w:val="18"/>
                <w14:ligatures w14:val="none"/>
              </w:rPr>
              <w:t xml:space="preserve"> </w:t>
            </w:r>
          </w:p>
          <w:p w14:paraId="19974780" w14:textId="6E55238A" w:rsidR="00AB659E" w:rsidRPr="002D1FBB"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(4) Valves shall be installed as specified.</w:t>
            </w:r>
          </w:p>
          <w:p w14:paraId="22A5662D" w14:textId="77777777" w:rsidR="00AB659E"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(5) Drip irrigation systems shall be inspected to verify the</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proper valve, pressure regulation, filtering device, location</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of flush valves, and that the installed emitters comply</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with the irrigation plan.</w:t>
            </w:r>
            <w:r>
              <w:rPr>
                <w:rFonts w:ascii="Arial" w:eastAsia="Times New Roman" w:hAnsi="Arial" w:cs="Arial"/>
                <w:color w:val="00B0F0"/>
                <w:kern w:val="0"/>
                <w:sz w:val="18"/>
                <w:szCs w:val="18"/>
                <w14:ligatures w14:val="none"/>
              </w:rPr>
              <w:t xml:space="preserve"> </w:t>
            </w:r>
          </w:p>
          <w:p w14:paraId="5DA21345" w14:textId="4938C9E0" w:rsidR="00AB659E" w:rsidRPr="002D1FBB"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(6) Control system shall be installed as specified and listed</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as a US EPA Water Sense labeled controller, and all sensors</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shall be installed and verified for proper installation</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and operation.</w:t>
            </w:r>
          </w:p>
          <w:p w14:paraId="705875A8" w14:textId="12DFEDFD" w:rsidR="00AB659E" w:rsidRPr="002D1FBB"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(7) The peak demand irrigation schedule shall be posted near</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the controller, or the scheduling parameters for the controller</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shall be listed for each station including cycle and</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soak times.</w:t>
            </w:r>
          </w:p>
          <w:p w14:paraId="6D46D5DB" w14:textId="758B71A9" w:rsidR="00AB659E" w:rsidRPr="002D1FBB" w:rsidRDefault="00AB659E" w:rsidP="00AB659E">
            <w:pPr>
              <w:spacing w:after="60" w:line="240" w:lineRule="auto"/>
              <w:rPr>
                <w:rFonts w:ascii="Arial" w:eastAsia="Times New Roman" w:hAnsi="Arial" w:cs="Arial"/>
                <w:color w:val="00B0F0"/>
                <w:kern w:val="0"/>
                <w:sz w:val="18"/>
                <w:szCs w:val="18"/>
                <w14:ligatures w14:val="none"/>
              </w:rPr>
            </w:pPr>
            <w:r w:rsidRPr="002D1FBB">
              <w:rPr>
                <w:rFonts w:ascii="Arial" w:eastAsia="Times New Roman" w:hAnsi="Arial" w:cs="Arial"/>
                <w:color w:val="00B0F0"/>
                <w:kern w:val="0"/>
                <w:sz w:val="18"/>
                <w:szCs w:val="18"/>
                <w14:ligatures w14:val="none"/>
              </w:rPr>
              <w:t>(8) Record drawings of the irrigation system shall be completed</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and provided for the irrigation inspection.</w:t>
            </w:r>
          </w:p>
          <w:p w14:paraId="1D19F99F" w14:textId="6F5E3FDB" w:rsidR="00AB659E" w:rsidRPr="009C26E4" w:rsidRDefault="00AB659E" w:rsidP="00AB659E">
            <w:pPr>
              <w:spacing w:after="60" w:line="240" w:lineRule="auto"/>
              <w:rPr>
                <w:rFonts w:ascii="Arial" w:eastAsia="Times New Roman" w:hAnsi="Arial" w:cs="Arial"/>
                <w:b/>
                <w:bCs/>
                <w:kern w:val="0"/>
                <w:sz w:val="18"/>
                <w:szCs w:val="18"/>
                <w14:ligatures w14:val="none"/>
              </w:rPr>
            </w:pPr>
            <w:r w:rsidRPr="002D1FBB">
              <w:rPr>
                <w:rFonts w:ascii="Arial" w:eastAsia="Times New Roman" w:hAnsi="Arial" w:cs="Arial"/>
                <w:color w:val="00B0F0"/>
                <w:kern w:val="0"/>
                <w:sz w:val="18"/>
                <w:szCs w:val="18"/>
                <w14:ligatures w14:val="none"/>
              </w:rPr>
              <w:t>(9) An inspection report shall be provided to the property</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owner or management company identifying problems</w:t>
            </w:r>
            <w:r>
              <w:rPr>
                <w:rFonts w:ascii="Arial" w:eastAsia="Times New Roman" w:hAnsi="Arial" w:cs="Arial"/>
                <w:color w:val="00B0F0"/>
                <w:kern w:val="0"/>
                <w:sz w:val="18"/>
                <w:szCs w:val="18"/>
                <w14:ligatures w14:val="none"/>
              </w:rPr>
              <w:t xml:space="preserve"> </w:t>
            </w:r>
            <w:r w:rsidRPr="002D1FBB">
              <w:rPr>
                <w:rFonts w:ascii="Arial" w:eastAsia="Times New Roman" w:hAnsi="Arial" w:cs="Arial"/>
                <w:color w:val="00B0F0"/>
                <w:kern w:val="0"/>
                <w:sz w:val="18"/>
                <w:szCs w:val="18"/>
                <w14:ligatures w14:val="none"/>
              </w:rPr>
              <w:t>and what corrective actions are required.</w:t>
            </w:r>
          </w:p>
        </w:tc>
      </w:tr>
      <w:tr w:rsidR="00AB659E" w:rsidRPr="000B3E23" w14:paraId="4C3057E8" w14:textId="77777777" w:rsidTr="00F827BE">
        <w:tc>
          <w:tcPr>
            <w:tcW w:w="1077" w:type="dxa"/>
            <w:vMerge/>
          </w:tcPr>
          <w:p w14:paraId="20D0674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616E183" w14:textId="0175C35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Sprinkler Head Installations</w:t>
            </w:r>
          </w:p>
        </w:tc>
        <w:tc>
          <w:tcPr>
            <w:tcW w:w="1170" w:type="dxa"/>
            <w:gridSpan w:val="3"/>
            <w:vAlign w:val="center"/>
          </w:tcPr>
          <w:p w14:paraId="66D64CCF" w14:textId="0EE7B95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411.10</w:t>
            </w:r>
          </w:p>
        </w:tc>
        <w:tc>
          <w:tcPr>
            <w:tcW w:w="1257" w:type="dxa"/>
            <w:gridSpan w:val="2"/>
            <w:vAlign w:val="center"/>
          </w:tcPr>
          <w:p w14:paraId="464D8288" w14:textId="088A92A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L 411.14</w:t>
            </w:r>
          </w:p>
        </w:tc>
        <w:tc>
          <w:tcPr>
            <w:tcW w:w="3241" w:type="dxa"/>
            <w:vAlign w:val="center"/>
          </w:tcPr>
          <w:p w14:paraId="26957360" w14:textId="6C6D943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Moved in code book</w:t>
            </w:r>
          </w:p>
        </w:tc>
        <w:tc>
          <w:tcPr>
            <w:tcW w:w="1802" w:type="dxa"/>
            <w:shd w:val="clear" w:color="auto" w:fill="E2EFD9" w:themeFill="accent6" w:themeFillTint="33"/>
            <w:vAlign w:val="center"/>
          </w:tcPr>
          <w:p w14:paraId="4E77E6CB" w14:textId="026E99F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68DDC71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F2AE8C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789F648" w14:textId="77777777" w:rsidTr="0091050F">
        <w:tc>
          <w:tcPr>
            <w:tcW w:w="1077" w:type="dxa"/>
            <w:vMerge/>
          </w:tcPr>
          <w:p w14:paraId="572DA0F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046CF42" w14:textId="67B87A7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 xml:space="preserve">L 411.14 Sprinkler Head Installations. </w:t>
            </w:r>
            <w:r w:rsidRPr="00F827BE">
              <w:rPr>
                <w:rFonts w:ascii="Arial" w:eastAsia="Times New Roman" w:hAnsi="Arial" w:cs="Arial"/>
                <w:kern w:val="0"/>
                <w:sz w:val="18"/>
                <w:szCs w:val="18"/>
                <w14:ligatures w14:val="none"/>
              </w:rPr>
              <w:t>All installed</w:t>
            </w:r>
            <w:r>
              <w:rPr>
                <w:rFonts w:ascii="Arial" w:eastAsia="Times New Roman" w:hAnsi="Arial" w:cs="Arial"/>
                <w:kern w:val="0"/>
                <w:sz w:val="18"/>
                <w:szCs w:val="18"/>
                <w14:ligatures w14:val="none"/>
              </w:rPr>
              <w:t xml:space="preserve"> </w:t>
            </w:r>
            <w:r w:rsidRPr="00F827BE">
              <w:rPr>
                <w:rFonts w:ascii="Arial" w:eastAsia="Times New Roman" w:hAnsi="Arial" w:cs="Arial"/>
                <w:kern w:val="0"/>
                <w:sz w:val="18"/>
                <w:szCs w:val="18"/>
                <w14:ligatures w14:val="none"/>
              </w:rPr>
              <w:t>sprinkler heads shall comply with ASABE/ICC 802 or other</w:t>
            </w:r>
            <w:r>
              <w:rPr>
                <w:rFonts w:ascii="Arial" w:eastAsia="Times New Roman" w:hAnsi="Arial" w:cs="Arial"/>
                <w:kern w:val="0"/>
                <w:sz w:val="18"/>
                <w:szCs w:val="18"/>
                <w14:ligatures w14:val="none"/>
              </w:rPr>
              <w:t xml:space="preserve"> </w:t>
            </w:r>
            <w:r w:rsidRPr="00F827BE">
              <w:rPr>
                <w:rFonts w:ascii="Arial" w:eastAsia="Times New Roman" w:hAnsi="Arial" w:cs="Arial"/>
                <w:kern w:val="0"/>
                <w:sz w:val="18"/>
                <w:szCs w:val="18"/>
                <w14:ligatures w14:val="none"/>
              </w:rPr>
              <w:t>approved standard(s).</w:t>
            </w:r>
          </w:p>
        </w:tc>
      </w:tr>
      <w:tr w:rsidR="00AB659E" w:rsidRPr="000B3E23" w14:paraId="41004F51" w14:textId="77777777" w:rsidTr="00A6164B">
        <w:tc>
          <w:tcPr>
            <w:tcW w:w="1077" w:type="dxa"/>
            <w:vMerge/>
          </w:tcPr>
          <w:p w14:paraId="73C8A77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3CC941B" w14:textId="332E20D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Sprinkler Heads in Common Irrigation Zones</w:t>
            </w:r>
          </w:p>
        </w:tc>
        <w:tc>
          <w:tcPr>
            <w:tcW w:w="1170" w:type="dxa"/>
            <w:gridSpan w:val="3"/>
            <w:vAlign w:val="center"/>
          </w:tcPr>
          <w:p w14:paraId="0A5ACBF8" w14:textId="2A04A0F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L 411.10.1</w:t>
            </w:r>
          </w:p>
        </w:tc>
        <w:tc>
          <w:tcPr>
            <w:tcW w:w="1257" w:type="dxa"/>
            <w:gridSpan w:val="2"/>
            <w:vAlign w:val="center"/>
          </w:tcPr>
          <w:p w14:paraId="584F9BD2" w14:textId="77FC91F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L 411.14.1</w:t>
            </w:r>
          </w:p>
        </w:tc>
        <w:tc>
          <w:tcPr>
            <w:tcW w:w="3241" w:type="dxa"/>
            <w:vAlign w:val="center"/>
          </w:tcPr>
          <w:p w14:paraId="0119A002" w14:textId="79D54B1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Moved in code book</w:t>
            </w:r>
            <w:r>
              <w:rPr>
                <w:rFonts w:ascii="Arial" w:eastAsia="Times New Roman" w:hAnsi="Arial" w:cs="Arial"/>
                <w:b/>
                <w:bCs/>
                <w:kern w:val="0"/>
                <w:sz w:val="18"/>
                <w:szCs w:val="18"/>
                <w14:ligatures w14:val="none"/>
              </w:rPr>
              <w:t>, and code requirement for performance</w:t>
            </w:r>
          </w:p>
        </w:tc>
        <w:tc>
          <w:tcPr>
            <w:tcW w:w="1802" w:type="dxa"/>
            <w:shd w:val="clear" w:color="auto" w:fill="E2EFD9" w:themeFill="accent6" w:themeFillTint="33"/>
            <w:vAlign w:val="center"/>
          </w:tcPr>
          <w:p w14:paraId="4F1C2299" w14:textId="6A1222F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0568386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A4981A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1E7329D" w14:textId="77777777" w:rsidTr="0021527B">
        <w:tc>
          <w:tcPr>
            <w:tcW w:w="1077" w:type="dxa"/>
            <w:vMerge/>
          </w:tcPr>
          <w:p w14:paraId="13DEBA7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4A17A8D" w14:textId="4BDB191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827BE">
              <w:rPr>
                <w:rFonts w:ascii="Arial" w:eastAsia="Times New Roman" w:hAnsi="Arial" w:cs="Arial"/>
                <w:b/>
                <w:bCs/>
                <w:kern w:val="0"/>
                <w:sz w:val="18"/>
                <w:szCs w:val="18"/>
                <w14:ligatures w14:val="none"/>
              </w:rPr>
              <w:t>L 411.14.1 Sprinkler Heads in Common Irrigation</w:t>
            </w:r>
            <w:r>
              <w:rPr>
                <w:rFonts w:ascii="Arial" w:eastAsia="Times New Roman" w:hAnsi="Arial" w:cs="Arial"/>
                <w:b/>
                <w:bCs/>
                <w:kern w:val="0"/>
                <w:sz w:val="18"/>
                <w:szCs w:val="18"/>
                <w14:ligatures w14:val="none"/>
              </w:rPr>
              <w:t xml:space="preserve"> </w:t>
            </w:r>
            <w:r w:rsidRPr="00F827BE">
              <w:rPr>
                <w:rFonts w:ascii="Arial" w:eastAsia="Times New Roman" w:hAnsi="Arial" w:cs="Arial"/>
                <w:b/>
                <w:bCs/>
                <w:kern w:val="0"/>
                <w:sz w:val="18"/>
                <w:szCs w:val="18"/>
                <w14:ligatures w14:val="none"/>
              </w:rPr>
              <w:t>Zones</w:t>
            </w:r>
            <w:r w:rsidRPr="00F827BE">
              <w:rPr>
                <w:rFonts w:ascii="Arial" w:eastAsia="Times New Roman" w:hAnsi="Arial" w:cs="Arial"/>
                <w:kern w:val="0"/>
                <w:sz w:val="18"/>
                <w:szCs w:val="18"/>
                <w14:ligatures w14:val="none"/>
              </w:rPr>
              <w:t>. Sprinkler heads installed in irrigation zones</w:t>
            </w:r>
            <w:r>
              <w:rPr>
                <w:rFonts w:ascii="Arial" w:eastAsia="Times New Roman" w:hAnsi="Arial" w:cs="Arial"/>
                <w:kern w:val="0"/>
                <w:sz w:val="18"/>
                <w:szCs w:val="18"/>
                <w14:ligatures w14:val="none"/>
              </w:rPr>
              <w:t xml:space="preserve"> </w:t>
            </w:r>
            <w:r w:rsidRPr="00F827BE">
              <w:rPr>
                <w:rFonts w:ascii="Arial" w:eastAsia="Times New Roman" w:hAnsi="Arial" w:cs="Arial"/>
                <w:kern w:val="0"/>
                <w:sz w:val="18"/>
                <w:szCs w:val="18"/>
                <w14:ligatures w14:val="none"/>
              </w:rPr>
              <w:t>served by a common valve shall be limited to applying</w:t>
            </w:r>
            <w:r>
              <w:rPr>
                <w:rFonts w:ascii="Arial" w:eastAsia="Times New Roman" w:hAnsi="Arial" w:cs="Arial"/>
                <w:kern w:val="0"/>
                <w:sz w:val="18"/>
                <w:szCs w:val="18"/>
                <w14:ligatures w14:val="none"/>
              </w:rPr>
              <w:t xml:space="preserve"> </w:t>
            </w:r>
            <w:r w:rsidRPr="00F827BE">
              <w:rPr>
                <w:rFonts w:ascii="Arial" w:eastAsia="Times New Roman" w:hAnsi="Arial" w:cs="Arial"/>
                <w:kern w:val="0"/>
                <w:sz w:val="18"/>
                <w:szCs w:val="18"/>
                <w14:ligatures w14:val="none"/>
              </w:rPr>
              <w:t xml:space="preserve">water to plants with similar irrigation </w:t>
            </w:r>
            <w:proofErr w:type="gramStart"/>
            <w:r w:rsidRPr="00F827BE">
              <w:rPr>
                <w:rFonts w:ascii="Arial" w:eastAsia="Times New Roman" w:hAnsi="Arial" w:cs="Arial"/>
                <w:kern w:val="0"/>
                <w:sz w:val="18"/>
                <w:szCs w:val="18"/>
                <w14:ligatures w14:val="none"/>
              </w:rPr>
              <w:t>needs, and</w:t>
            </w:r>
            <w:proofErr w:type="gramEnd"/>
            <w:r w:rsidRPr="00F827BE">
              <w:rPr>
                <w:rFonts w:ascii="Arial" w:eastAsia="Times New Roman" w:hAnsi="Arial" w:cs="Arial"/>
                <w:kern w:val="0"/>
                <w:sz w:val="18"/>
                <w:szCs w:val="18"/>
                <w14:ligatures w14:val="none"/>
              </w:rPr>
              <w:t xml:space="preserve"> shall have</w:t>
            </w:r>
            <w:r>
              <w:rPr>
                <w:rFonts w:ascii="Arial" w:eastAsia="Times New Roman" w:hAnsi="Arial" w:cs="Arial"/>
                <w:kern w:val="0"/>
                <w:sz w:val="18"/>
                <w:szCs w:val="18"/>
                <w14:ligatures w14:val="none"/>
              </w:rPr>
              <w:t xml:space="preserve"> </w:t>
            </w:r>
            <w:r w:rsidRPr="00F827BE">
              <w:rPr>
                <w:rFonts w:ascii="Arial" w:eastAsia="Times New Roman" w:hAnsi="Arial" w:cs="Arial"/>
                <w:kern w:val="0"/>
                <w:sz w:val="18"/>
                <w:szCs w:val="18"/>
                <w14:ligatures w14:val="none"/>
              </w:rPr>
              <w:t xml:space="preserve">matched precipitation rates (identical inches of water </w:t>
            </w:r>
            <w:r w:rsidRPr="00F827BE">
              <w:rPr>
                <w:rFonts w:ascii="Arial" w:eastAsia="Times New Roman" w:hAnsi="Arial" w:cs="Arial"/>
                <w:color w:val="00B0F0"/>
                <w:kern w:val="0"/>
                <w:sz w:val="18"/>
                <w:szCs w:val="18"/>
                <w14:ligatures w14:val="none"/>
              </w:rPr>
              <w:t>application</w:t>
            </w:r>
            <w:r>
              <w:rPr>
                <w:rFonts w:ascii="Arial" w:eastAsia="Times New Roman" w:hAnsi="Arial" w:cs="Arial"/>
                <w:color w:val="00B0F0"/>
                <w:kern w:val="0"/>
                <w:sz w:val="18"/>
                <w:szCs w:val="18"/>
                <w14:ligatures w14:val="none"/>
              </w:rPr>
              <w:t xml:space="preserve"> </w:t>
            </w:r>
            <w:r w:rsidRPr="00F827BE">
              <w:rPr>
                <w:rFonts w:ascii="Arial" w:eastAsia="Times New Roman" w:hAnsi="Arial" w:cs="Arial"/>
                <w:color w:val="00B0F0"/>
                <w:kern w:val="0"/>
                <w:sz w:val="18"/>
                <w:szCs w:val="18"/>
                <w14:ligatures w14:val="none"/>
              </w:rPr>
              <w:t>per hour plus or minus 7 percent as labeled or</w:t>
            </w:r>
            <w:r>
              <w:rPr>
                <w:rFonts w:ascii="Arial" w:eastAsia="Times New Roman" w:hAnsi="Arial" w:cs="Arial"/>
                <w:color w:val="00B0F0"/>
                <w:kern w:val="0"/>
                <w:sz w:val="18"/>
                <w:szCs w:val="18"/>
                <w14:ligatures w14:val="none"/>
              </w:rPr>
              <w:t xml:space="preserve"> </w:t>
            </w:r>
            <w:r w:rsidRPr="00F827BE">
              <w:rPr>
                <w:rFonts w:ascii="Arial" w:eastAsia="Times New Roman" w:hAnsi="Arial" w:cs="Arial"/>
                <w:color w:val="00B0F0"/>
                <w:kern w:val="0"/>
                <w:sz w:val="18"/>
                <w:szCs w:val="18"/>
                <w14:ligatures w14:val="none"/>
              </w:rPr>
              <w:t>declared in manufacturer’s published performance data).</w:t>
            </w:r>
          </w:p>
        </w:tc>
      </w:tr>
      <w:tr w:rsidR="00AB659E" w:rsidRPr="000B3E23" w14:paraId="6CBF808C" w14:textId="77777777" w:rsidTr="00A6164B">
        <w:tc>
          <w:tcPr>
            <w:tcW w:w="1077" w:type="dxa"/>
            <w:vMerge/>
          </w:tcPr>
          <w:p w14:paraId="7B6E618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4A0C545" w14:textId="2521A82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Sprinkler Head Pressure Regulation</w:t>
            </w:r>
          </w:p>
        </w:tc>
        <w:tc>
          <w:tcPr>
            <w:tcW w:w="1170" w:type="dxa"/>
            <w:gridSpan w:val="3"/>
            <w:vAlign w:val="center"/>
          </w:tcPr>
          <w:p w14:paraId="36BCD5B0" w14:textId="6351060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L 411.10.2</w:t>
            </w:r>
          </w:p>
        </w:tc>
        <w:tc>
          <w:tcPr>
            <w:tcW w:w="1257" w:type="dxa"/>
            <w:gridSpan w:val="2"/>
            <w:vAlign w:val="center"/>
          </w:tcPr>
          <w:p w14:paraId="055E90D1" w14:textId="2034F89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L 411.14.2</w:t>
            </w:r>
          </w:p>
        </w:tc>
        <w:tc>
          <w:tcPr>
            <w:tcW w:w="3241" w:type="dxa"/>
            <w:vAlign w:val="center"/>
          </w:tcPr>
          <w:p w14:paraId="17E6472B" w14:textId="0D0C10B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Moved in code book</w:t>
            </w:r>
            <w:r>
              <w:rPr>
                <w:rFonts w:ascii="Arial" w:eastAsia="Times New Roman" w:hAnsi="Arial" w:cs="Arial"/>
                <w:b/>
                <w:bCs/>
                <w:kern w:val="0"/>
                <w:sz w:val="18"/>
                <w:szCs w:val="18"/>
                <w14:ligatures w14:val="none"/>
              </w:rPr>
              <w:t xml:space="preserve"> and code requirement to meet EPA standards</w:t>
            </w:r>
          </w:p>
        </w:tc>
        <w:tc>
          <w:tcPr>
            <w:tcW w:w="1802" w:type="dxa"/>
            <w:shd w:val="clear" w:color="auto" w:fill="E2EFD9" w:themeFill="accent6" w:themeFillTint="33"/>
            <w:vAlign w:val="center"/>
          </w:tcPr>
          <w:p w14:paraId="7844FAA9" w14:textId="1879F1FB" w:rsidR="00AB659E" w:rsidRPr="00A6164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9510E8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5A6D82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37259B4" w14:textId="77777777" w:rsidTr="00012EFC">
        <w:tc>
          <w:tcPr>
            <w:tcW w:w="1077" w:type="dxa"/>
            <w:vMerge/>
          </w:tcPr>
          <w:p w14:paraId="1DB83DA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1D6AB32" w14:textId="6DAADC5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L 411.14.2 Sprinkler Head Pressure Regulation.</w:t>
            </w:r>
            <w:r>
              <w:rPr>
                <w:rFonts w:ascii="Arial" w:eastAsia="Times New Roman" w:hAnsi="Arial" w:cs="Arial"/>
                <w:b/>
                <w:bCs/>
                <w:kern w:val="0"/>
                <w:sz w:val="18"/>
                <w:szCs w:val="18"/>
                <w14:ligatures w14:val="none"/>
              </w:rPr>
              <w:t xml:space="preserve"> </w:t>
            </w:r>
            <w:r w:rsidRPr="00A6164B">
              <w:rPr>
                <w:rFonts w:ascii="Arial" w:eastAsia="Times New Roman" w:hAnsi="Arial" w:cs="Arial"/>
                <w:kern w:val="0"/>
                <w:sz w:val="18"/>
                <w:szCs w:val="18"/>
                <w14:ligatures w14:val="none"/>
              </w:rPr>
              <w:t>Sprinkler heads shall utilize pressure regulating devices</w:t>
            </w:r>
            <w:r>
              <w:rPr>
                <w:rFonts w:ascii="Arial" w:eastAsia="Times New Roman" w:hAnsi="Arial" w:cs="Arial"/>
                <w:kern w:val="0"/>
                <w:sz w:val="18"/>
                <w:szCs w:val="18"/>
                <w14:ligatures w14:val="none"/>
              </w:rPr>
              <w:t xml:space="preserve"> </w:t>
            </w:r>
            <w:r w:rsidRPr="00A6164B">
              <w:rPr>
                <w:rFonts w:ascii="Arial" w:eastAsia="Times New Roman" w:hAnsi="Arial" w:cs="Arial"/>
                <w:kern w:val="0"/>
                <w:sz w:val="18"/>
                <w:szCs w:val="18"/>
                <w14:ligatures w14:val="none"/>
              </w:rPr>
              <w:t>(as part of an irrigation system or integral to the sprinkler</w:t>
            </w:r>
            <w:r>
              <w:rPr>
                <w:rFonts w:ascii="Arial" w:eastAsia="Times New Roman" w:hAnsi="Arial" w:cs="Arial"/>
                <w:kern w:val="0"/>
                <w:sz w:val="18"/>
                <w:szCs w:val="18"/>
                <w14:ligatures w14:val="none"/>
              </w:rPr>
              <w:t xml:space="preserve"> </w:t>
            </w:r>
            <w:r w:rsidRPr="00A6164B">
              <w:rPr>
                <w:rFonts w:ascii="Arial" w:eastAsia="Times New Roman" w:hAnsi="Arial" w:cs="Arial"/>
                <w:color w:val="00B0F0"/>
                <w:kern w:val="0"/>
                <w:sz w:val="18"/>
                <w:szCs w:val="18"/>
                <w14:ligatures w14:val="none"/>
              </w:rPr>
              <w:t>body) to maintain manufacturer’s recommended operating</w:t>
            </w:r>
            <w:r>
              <w:rPr>
                <w:rFonts w:ascii="Arial" w:eastAsia="Times New Roman" w:hAnsi="Arial" w:cs="Arial"/>
                <w:color w:val="00B0F0"/>
                <w:kern w:val="0"/>
                <w:sz w:val="18"/>
                <w:szCs w:val="18"/>
                <w14:ligatures w14:val="none"/>
              </w:rPr>
              <w:t xml:space="preserve"> </w:t>
            </w:r>
            <w:r w:rsidRPr="00A6164B">
              <w:rPr>
                <w:rFonts w:ascii="Arial" w:eastAsia="Times New Roman" w:hAnsi="Arial" w:cs="Arial"/>
                <w:color w:val="00B0F0"/>
                <w:kern w:val="0"/>
                <w:sz w:val="18"/>
                <w:szCs w:val="18"/>
                <w14:ligatures w14:val="none"/>
              </w:rPr>
              <w:t>pressure for each sprinkler and nozzle type. Spray</w:t>
            </w:r>
            <w:r>
              <w:rPr>
                <w:rFonts w:ascii="Arial" w:eastAsia="Times New Roman" w:hAnsi="Arial" w:cs="Arial"/>
                <w:color w:val="00B0F0"/>
                <w:kern w:val="0"/>
                <w:sz w:val="18"/>
                <w:szCs w:val="18"/>
                <w14:ligatures w14:val="none"/>
              </w:rPr>
              <w:t xml:space="preserve"> </w:t>
            </w:r>
            <w:r w:rsidRPr="00A6164B">
              <w:rPr>
                <w:rFonts w:ascii="Arial" w:eastAsia="Times New Roman" w:hAnsi="Arial" w:cs="Arial"/>
                <w:color w:val="00B0F0"/>
                <w:kern w:val="0"/>
                <w:sz w:val="18"/>
                <w:szCs w:val="18"/>
                <w14:ligatures w14:val="none"/>
              </w:rPr>
              <w:t>sprinkler bodies with integral pressure regulation shall</w:t>
            </w:r>
            <w:r>
              <w:rPr>
                <w:rFonts w:ascii="Arial" w:eastAsia="Times New Roman" w:hAnsi="Arial" w:cs="Arial"/>
                <w:color w:val="00B0F0"/>
                <w:kern w:val="0"/>
                <w:sz w:val="18"/>
                <w:szCs w:val="18"/>
                <w14:ligatures w14:val="none"/>
              </w:rPr>
              <w:t xml:space="preserve"> </w:t>
            </w:r>
            <w:r w:rsidRPr="00A6164B">
              <w:rPr>
                <w:rFonts w:ascii="Arial" w:eastAsia="Times New Roman" w:hAnsi="Arial" w:cs="Arial"/>
                <w:color w:val="00B0F0"/>
                <w:kern w:val="0"/>
                <w:sz w:val="18"/>
                <w:szCs w:val="18"/>
                <w14:ligatures w14:val="none"/>
              </w:rPr>
              <w:t>be listed to the EPA Water Sense Specification for Spray</w:t>
            </w:r>
            <w:r>
              <w:rPr>
                <w:rFonts w:ascii="Arial" w:eastAsia="Times New Roman" w:hAnsi="Arial" w:cs="Arial"/>
                <w:color w:val="00B0F0"/>
                <w:kern w:val="0"/>
                <w:sz w:val="18"/>
                <w:szCs w:val="18"/>
                <w14:ligatures w14:val="none"/>
              </w:rPr>
              <w:t xml:space="preserve"> </w:t>
            </w:r>
            <w:r w:rsidRPr="00A6164B">
              <w:rPr>
                <w:rFonts w:ascii="Arial" w:eastAsia="Times New Roman" w:hAnsi="Arial" w:cs="Arial"/>
                <w:color w:val="00B0F0"/>
                <w:kern w:val="0"/>
                <w:sz w:val="18"/>
                <w:szCs w:val="18"/>
                <w14:ligatures w14:val="none"/>
              </w:rPr>
              <w:t>Sprinkler Bodies</w:t>
            </w:r>
          </w:p>
        </w:tc>
      </w:tr>
      <w:tr w:rsidR="00AB659E" w:rsidRPr="000B3E23" w14:paraId="571E9408" w14:textId="77777777" w:rsidTr="008B6A8A">
        <w:tc>
          <w:tcPr>
            <w:tcW w:w="1077" w:type="dxa"/>
            <w:vMerge/>
          </w:tcPr>
          <w:p w14:paraId="3515F67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69D3156" w14:textId="3B66AA8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Pop-up Type Sprinkler Heads.</w:t>
            </w:r>
          </w:p>
        </w:tc>
        <w:tc>
          <w:tcPr>
            <w:tcW w:w="1170" w:type="dxa"/>
            <w:gridSpan w:val="3"/>
            <w:vAlign w:val="center"/>
          </w:tcPr>
          <w:p w14:paraId="777A7E9D" w14:textId="1DB3947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57" w:type="dxa"/>
            <w:gridSpan w:val="2"/>
            <w:vAlign w:val="center"/>
          </w:tcPr>
          <w:p w14:paraId="31584D17" w14:textId="42A02A8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L 411.14.3</w:t>
            </w:r>
          </w:p>
        </w:tc>
        <w:tc>
          <w:tcPr>
            <w:tcW w:w="3241" w:type="dxa"/>
            <w:vAlign w:val="center"/>
          </w:tcPr>
          <w:p w14:paraId="23922F2B" w14:textId="361A8C5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B6A8A">
              <w:rPr>
                <w:rFonts w:ascii="Arial" w:eastAsia="Times New Roman" w:hAnsi="Arial" w:cs="Arial"/>
                <w:b/>
                <w:bCs/>
                <w:kern w:val="0"/>
                <w:sz w:val="18"/>
                <w:szCs w:val="18"/>
                <w14:ligatures w14:val="none"/>
              </w:rPr>
              <w:t>Moved in code book</w:t>
            </w:r>
          </w:p>
        </w:tc>
        <w:tc>
          <w:tcPr>
            <w:tcW w:w="1802" w:type="dxa"/>
            <w:shd w:val="clear" w:color="auto" w:fill="E2EFD9" w:themeFill="accent6" w:themeFillTint="33"/>
            <w:vAlign w:val="center"/>
          </w:tcPr>
          <w:p w14:paraId="3A2846DC" w14:textId="03685D84" w:rsidR="00AB659E" w:rsidRPr="008B6A8A"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6332F4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4A989F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840DAD5" w14:textId="77777777" w:rsidTr="00F83D91">
        <w:tc>
          <w:tcPr>
            <w:tcW w:w="1077" w:type="dxa"/>
            <w:vMerge/>
          </w:tcPr>
          <w:p w14:paraId="48ED912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221081B" w14:textId="7F34C40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kern w:val="0"/>
                <w:sz w:val="18"/>
                <w:szCs w:val="18"/>
                <w14:ligatures w14:val="none"/>
              </w:rPr>
              <w:t>L 411.14.3 Pop-up Type Sprinkler Heads</w:t>
            </w:r>
            <w:r w:rsidRPr="00A6164B">
              <w:rPr>
                <w:rFonts w:ascii="Arial" w:eastAsia="Times New Roman" w:hAnsi="Arial" w:cs="Arial"/>
                <w:kern w:val="0"/>
                <w:sz w:val="18"/>
                <w:szCs w:val="18"/>
                <w14:ligatures w14:val="none"/>
              </w:rPr>
              <w:t>. Where</w:t>
            </w:r>
            <w:r>
              <w:rPr>
                <w:rFonts w:ascii="Arial" w:eastAsia="Times New Roman" w:hAnsi="Arial" w:cs="Arial"/>
                <w:kern w:val="0"/>
                <w:sz w:val="18"/>
                <w:szCs w:val="18"/>
                <w14:ligatures w14:val="none"/>
              </w:rPr>
              <w:t xml:space="preserve"> </w:t>
            </w:r>
            <w:r w:rsidRPr="00A6164B">
              <w:rPr>
                <w:rFonts w:ascii="Arial" w:eastAsia="Times New Roman" w:hAnsi="Arial" w:cs="Arial"/>
                <w:kern w:val="0"/>
                <w:sz w:val="18"/>
                <w:szCs w:val="18"/>
                <w14:ligatures w14:val="none"/>
              </w:rPr>
              <w:t>pop-up type sprinkler heads are installed, the sprinkler</w:t>
            </w:r>
            <w:r>
              <w:rPr>
                <w:rFonts w:ascii="Arial" w:eastAsia="Times New Roman" w:hAnsi="Arial" w:cs="Arial"/>
                <w:kern w:val="0"/>
                <w:sz w:val="18"/>
                <w:szCs w:val="18"/>
                <w14:ligatures w14:val="none"/>
              </w:rPr>
              <w:t xml:space="preserve"> </w:t>
            </w:r>
            <w:r w:rsidRPr="00A6164B">
              <w:rPr>
                <w:rFonts w:ascii="Arial" w:eastAsia="Times New Roman" w:hAnsi="Arial" w:cs="Arial"/>
                <w:kern w:val="0"/>
                <w:sz w:val="18"/>
                <w:szCs w:val="18"/>
                <w14:ligatures w14:val="none"/>
              </w:rPr>
              <w:t>heads shall rise to a height above vegetation level and of</w:t>
            </w:r>
            <w:r>
              <w:rPr>
                <w:rFonts w:ascii="Arial" w:eastAsia="Times New Roman" w:hAnsi="Arial" w:cs="Arial"/>
                <w:kern w:val="0"/>
                <w:sz w:val="18"/>
                <w:szCs w:val="18"/>
                <w14:ligatures w14:val="none"/>
              </w:rPr>
              <w:t xml:space="preserve"> </w:t>
            </w:r>
            <w:r w:rsidRPr="00A6164B">
              <w:rPr>
                <w:rFonts w:ascii="Arial" w:eastAsia="Times New Roman" w:hAnsi="Arial" w:cs="Arial"/>
                <w:kern w:val="0"/>
                <w:sz w:val="18"/>
                <w:szCs w:val="18"/>
                <w14:ligatures w14:val="none"/>
              </w:rPr>
              <w:t>not less than 4 inches (102 mm) above the soil level</w:t>
            </w:r>
            <w:r>
              <w:rPr>
                <w:rFonts w:ascii="Arial" w:eastAsia="Times New Roman" w:hAnsi="Arial" w:cs="Arial"/>
                <w:kern w:val="0"/>
                <w:sz w:val="18"/>
                <w:szCs w:val="18"/>
                <w14:ligatures w14:val="none"/>
              </w:rPr>
              <w:t xml:space="preserve"> </w:t>
            </w:r>
            <w:r w:rsidRPr="00A6164B">
              <w:rPr>
                <w:rFonts w:ascii="Arial" w:eastAsia="Times New Roman" w:hAnsi="Arial" w:cs="Arial"/>
                <w:kern w:val="0"/>
                <w:sz w:val="18"/>
                <w:szCs w:val="18"/>
                <w14:ligatures w14:val="none"/>
              </w:rPr>
              <w:t>where emitting water.</w:t>
            </w:r>
          </w:p>
        </w:tc>
      </w:tr>
      <w:tr w:rsidR="00AB659E" w:rsidRPr="000B3E23" w14:paraId="24CFC5FA" w14:textId="77777777" w:rsidTr="008B6A8A">
        <w:tc>
          <w:tcPr>
            <w:tcW w:w="1077" w:type="dxa"/>
            <w:vMerge/>
          </w:tcPr>
          <w:p w14:paraId="402BFC0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2711E90" w14:textId="555F8FA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B6A8A">
              <w:rPr>
                <w:rFonts w:ascii="Arial" w:eastAsia="Times New Roman" w:hAnsi="Arial" w:cs="Arial"/>
                <w:b/>
                <w:bCs/>
                <w:kern w:val="0"/>
                <w:sz w:val="18"/>
                <w:szCs w:val="18"/>
                <w14:ligatures w14:val="none"/>
              </w:rPr>
              <w:t>Sprinkler Head Maximum Precipitation Rate</w:t>
            </w:r>
          </w:p>
        </w:tc>
        <w:tc>
          <w:tcPr>
            <w:tcW w:w="1170" w:type="dxa"/>
            <w:gridSpan w:val="3"/>
            <w:vAlign w:val="center"/>
          </w:tcPr>
          <w:p w14:paraId="78AE8214" w14:textId="6C551C9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B6A8A">
              <w:rPr>
                <w:rFonts w:ascii="Arial" w:eastAsia="Times New Roman" w:hAnsi="Arial" w:cs="Arial"/>
                <w:b/>
                <w:bCs/>
                <w:kern w:val="0"/>
                <w:sz w:val="18"/>
                <w:szCs w:val="18"/>
                <w14:ligatures w14:val="none"/>
              </w:rPr>
              <w:t>(N/A)</w:t>
            </w:r>
          </w:p>
        </w:tc>
        <w:tc>
          <w:tcPr>
            <w:tcW w:w="1257" w:type="dxa"/>
            <w:gridSpan w:val="2"/>
            <w:vAlign w:val="center"/>
          </w:tcPr>
          <w:p w14:paraId="59C13E90" w14:textId="4753247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B6A8A">
              <w:rPr>
                <w:rFonts w:ascii="Arial" w:eastAsia="Times New Roman" w:hAnsi="Arial" w:cs="Arial"/>
                <w:b/>
                <w:bCs/>
                <w:kern w:val="0"/>
                <w:sz w:val="18"/>
                <w:szCs w:val="18"/>
                <w14:ligatures w14:val="none"/>
              </w:rPr>
              <w:t>L 411.14.4</w:t>
            </w:r>
          </w:p>
        </w:tc>
        <w:tc>
          <w:tcPr>
            <w:tcW w:w="3241" w:type="dxa"/>
            <w:vAlign w:val="center"/>
          </w:tcPr>
          <w:p w14:paraId="6589F98B" w14:textId="38C32A6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section added to code book</w:t>
            </w:r>
          </w:p>
        </w:tc>
        <w:tc>
          <w:tcPr>
            <w:tcW w:w="1802" w:type="dxa"/>
            <w:shd w:val="clear" w:color="auto" w:fill="E2EFD9" w:themeFill="accent6" w:themeFillTint="33"/>
            <w:vAlign w:val="center"/>
          </w:tcPr>
          <w:p w14:paraId="79374486" w14:textId="6624B1DA" w:rsidR="00AB659E" w:rsidRPr="008B6A8A"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84CD29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639070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37FC0CC" w14:textId="77777777" w:rsidTr="00D50CDB">
        <w:tc>
          <w:tcPr>
            <w:tcW w:w="1077" w:type="dxa"/>
            <w:vMerge/>
          </w:tcPr>
          <w:p w14:paraId="7638A22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C14C2BE" w14:textId="01D2E2F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164B">
              <w:rPr>
                <w:rFonts w:ascii="Arial" w:eastAsia="Times New Roman" w:hAnsi="Arial" w:cs="Arial"/>
                <w:b/>
                <w:bCs/>
                <w:color w:val="00B0F0"/>
                <w:kern w:val="0"/>
                <w:sz w:val="18"/>
                <w:szCs w:val="18"/>
                <w14:ligatures w14:val="none"/>
              </w:rPr>
              <w:t>L 411.14.4 Sprinkler Head Maximum Precipitation</w:t>
            </w:r>
            <w:r>
              <w:rPr>
                <w:rFonts w:ascii="Arial" w:eastAsia="Times New Roman" w:hAnsi="Arial" w:cs="Arial"/>
                <w:b/>
                <w:bCs/>
                <w:color w:val="00B0F0"/>
                <w:kern w:val="0"/>
                <w:sz w:val="18"/>
                <w:szCs w:val="18"/>
                <w14:ligatures w14:val="none"/>
              </w:rPr>
              <w:t xml:space="preserve"> </w:t>
            </w:r>
            <w:r w:rsidRPr="00A6164B">
              <w:rPr>
                <w:rFonts w:ascii="Arial" w:eastAsia="Times New Roman" w:hAnsi="Arial" w:cs="Arial"/>
                <w:b/>
                <w:bCs/>
                <w:color w:val="00B0F0"/>
                <w:kern w:val="0"/>
                <w:sz w:val="18"/>
                <w:szCs w:val="18"/>
                <w14:ligatures w14:val="none"/>
              </w:rPr>
              <w:t>Rate</w:t>
            </w:r>
            <w:r w:rsidRPr="00A6164B">
              <w:rPr>
                <w:rFonts w:ascii="Arial" w:eastAsia="Times New Roman" w:hAnsi="Arial" w:cs="Arial"/>
                <w:color w:val="00B0F0"/>
                <w:kern w:val="0"/>
                <w:sz w:val="18"/>
                <w:szCs w:val="18"/>
                <w14:ligatures w14:val="none"/>
              </w:rPr>
              <w:t>. Where the slope of the landscape exceeds 25</w:t>
            </w:r>
            <w:r>
              <w:rPr>
                <w:rFonts w:ascii="Arial" w:eastAsia="Times New Roman" w:hAnsi="Arial" w:cs="Arial"/>
                <w:color w:val="00B0F0"/>
                <w:kern w:val="0"/>
                <w:sz w:val="18"/>
                <w:szCs w:val="18"/>
                <w14:ligatures w14:val="none"/>
              </w:rPr>
              <w:t xml:space="preserve"> </w:t>
            </w:r>
            <w:r w:rsidRPr="00A6164B">
              <w:rPr>
                <w:rFonts w:ascii="Arial" w:eastAsia="Times New Roman" w:hAnsi="Arial" w:cs="Arial"/>
                <w:color w:val="00B0F0"/>
                <w:kern w:val="0"/>
                <w:sz w:val="18"/>
                <w:szCs w:val="18"/>
                <w14:ligatures w14:val="none"/>
              </w:rPr>
              <w:t>percent, the precipitation rate of sprinkler heads shall not</w:t>
            </w:r>
            <w:r>
              <w:rPr>
                <w:rFonts w:ascii="Arial" w:eastAsia="Times New Roman" w:hAnsi="Arial" w:cs="Arial"/>
                <w:color w:val="00B0F0"/>
                <w:kern w:val="0"/>
                <w:sz w:val="18"/>
                <w:szCs w:val="18"/>
                <w14:ligatures w14:val="none"/>
              </w:rPr>
              <w:t xml:space="preserve"> </w:t>
            </w:r>
            <w:r w:rsidRPr="00A6164B">
              <w:rPr>
                <w:rFonts w:ascii="Arial" w:eastAsia="Times New Roman" w:hAnsi="Arial" w:cs="Arial"/>
                <w:color w:val="00B0F0"/>
                <w:kern w:val="0"/>
                <w:sz w:val="18"/>
                <w:szCs w:val="18"/>
                <w14:ligatures w14:val="none"/>
              </w:rPr>
              <w:t>exceed 1.75 inches (44 mm) per hour when tested to</w:t>
            </w:r>
            <w:r>
              <w:rPr>
                <w:rFonts w:ascii="Arial" w:eastAsia="Times New Roman" w:hAnsi="Arial" w:cs="Arial"/>
                <w:color w:val="00B0F0"/>
                <w:kern w:val="0"/>
                <w:sz w:val="18"/>
                <w:szCs w:val="18"/>
                <w14:ligatures w14:val="none"/>
              </w:rPr>
              <w:t xml:space="preserve"> </w:t>
            </w:r>
            <w:r w:rsidRPr="00A6164B">
              <w:rPr>
                <w:rFonts w:ascii="Arial" w:eastAsia="Times New Roman" w:hAnsi="Arial" w:cs="Arial"/>
                <w:color w:val="00B0F0"/>
                <w:kern w:val="0"/>
                <w:sz w:val="18"/>
                <w:szCs w:val="18"/>
                <w14:ligatures w14:val="none"/>
              </w:rPr>
              <w:t>ASABE/ICC 802.</w:t>
            </w:r>
          </w:p>
        </w:tc>
      </w:tr>
      <w:tr w:rsidR="00AB659E" w:rsidRPr="000B3E23" w14:paraId="2DEC226B" w14:textId="77777777" w:rsidTr="00A6544B">
        <w:tc>
          <w:tcPr>
            <w:tcW w:w="1077" w:type="dxa"/>
            <w:vMerge/>
          </w:tcPr>
          <w:p w14:paraId="5ADAD40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8047353" w14:textId="5B40DD2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Outside Hose Bibbs</w:t>
            </w:r>
          </w:p>
        </w:tc>
        <w:tc>
          <w:tcPr>
            <w:tcW w:w="1170" w:type="dxa"/>
            <w:gridSpan w:val="3"/>
            <w:vAlign w:val="center"/>
          </w:tcPr>
          <w:p w14:paraId="7DC8F0C5" w14:textId="04174F5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(N/A)</w:t>
            </w:r>
          </w:p>
        </w:tc>
        <w:tc>
          <w:tcPr>
            <w:tcW w:w="1257" w:type="dxa"/>
            <w:gridSpan w:val="2"/>
            <w:vAlign w:val="center"/>
          </w:tcPr>
          <w:p w14:paraId="20C9A98F" w14:textId="273B7D3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B6A8A">
              <w:rPr>
                <w:rFonts w:ascii="Arial" w:eastAsia="Times New Roman" w:hAnsi="Arial" w:cs="Arial"/>
                <w:b/>
                <w:bCs/>
                <w:kern w:val="0"/>
                <w:sz w:val="18"/>
                <w:szCs w:val="18"/>
                <w14:ligatures w14:val="none"/>
              </w:rPr>
              <w:t>L 411.15</w:t>
            </w:r>
          </w:p>
        </w:tc>
        <w:tc>
          <w:tcPr>
            <w:tcW w:w="3241" w:type="dxa"/>
            <w:vAlign w:val="center"/>
          </w:tcPr>
          <w:p w14:paraId="737A8D51" w14:textId="4FE7F49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This code allows hose bibs on alternative water piping</w:t>
            </w:r>
          </w:p>
        </w:tc>
        <w:tc>
          <w:tcPr>
            <w:tcW w:w="1802" w:type="dxa"/>
            <w:shd w:val="clear" w:color="auto" w:fill="E2EFD9" w:themeFill="accent6" w:themeFillTint="33"/>
            <w:vAlign w:val="center"/>
          </w:tcPr>
          <w:p w14:paraId="3F8C495F" w14:textId="19E4BA7D" w:rsidR="00AB659E" w:rsidRPr="00A6544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3E79F8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7E0961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C0A7AF0" w14:textId="77777777" w:rsidTr="00F62753">
        <w:tc>
          <w:tcPr>
            <w:tcW w:w="1077" w:type="dxa"/>
            <w:vMerge/>
          </w:tcPr>
          <w:p w14:paraId="7CAB5CE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80CBF0F" w14:textId="7B7CE12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B6A8A">
              <w:rPr>
                <w:rFonts w:ascii="Arial" w:eastAsia="Times New Roman" w:hAnsi="Arial" w:cs="Arial"/>
                <w:b/>
                <w:bCs/>
                <w:color w:val="00B0F0"/>
                <w:kern w:val="0"/>
                <w:sz w:val="18"/>
                <w:szCs w:val="18"/>
                <w14:ligatures w14:val="none"/>
              </w:rPr>
              <w:t xml:space="preserve">L 411.15 Outside Hose Bibbs. </w:t>
            </w:r>
            <w:r w:rsidRPr="008B6A8A">
              <w:rPr>
                <w:rFonts w:ascii="Arial" w:eastAsia="Times New Roman" w:hAnsi="Arial" w:cs="Arial"/>
                <w:color w:val="00B0F0"/>
                <w:kern w:val="0"/>
                <w:sz w:val="18"/>
                <w:szCs w:val="18"/>
                <w14:ligatures w14:val="none"/>
              </w:rPr>
              <w:t>Outside hose bibbs shall be</w:t>
            </w:r>
            <w:r>
              <w:rPr>
                <w:rFonts w:ascii="Arial" w:eastAsia="Times New Roman" w:hAnsi="Arial" w:cs="Arial"/>
                <w:color w:val="00B0F0"/>
                <w:kern w:val="0"/>
                <w:sz w:val="18"/>
                <w:szCs w:val="18"/>
                <w14:ligatures w14:val="none"/>
              </w:rPr>
              <w:t xml:space="preserve"> </w:t>
            </w:r>
            <w:r w:rsidRPr="008B6A8A">
              <w:rPr>
                <w:rFonts w:ascii="Arial" w:eastAsia="Times New Roman" w:hAnsi="Arial" w:cs="Arial"/>
                <w:color w:val="00B0F0"/>
                <w:kern w:val="0"/>
                <w:sz w:val="18"/>
                <w:szCs w:val="18"/>
                <w14:ligatures w14:val="none"/>
              </w:rPr>
              <w:t>allowed on irrigation pipe downstream of the backflow preventer. Hose bibbs supplying water from the irrigation system</w:t>
            </w:r>
            <w:r>
              <w:rPr>
                <w:rFonts w:ascii="Arial" w:eastAsia="Times New Roman" w:hAnsi="Arial" w:cs="Arial"/>
                <w:color w:val="00B0F0"/>
                <w:kern w:val="0"/>
                <w:sz w:val="18"/>
                <w:szCs w:val="18"/>
                <w14:ligatures w14:val="none"/>
              </w:rPr>
              <w:t xml:space="preserve"> </w:t>
            </w:r>
            <w:r w:rsidRPr="008B6A8A">
              <w:rPr>
                <w:rFonts w:ascii="Arial" w:eastAsia="Times New Roman" w:hAnsi="Arial" w:cs="Arial"/>
                <w:color w:val="00B0F0"/>
                <w:kern w:val="0"/>
                <w:sz w:val="18"/>
                <w:szCs w:val="18"/>
                <w14:ligatures w14:val="none"/>
              </w:rPr>
              <w:t>shall be indicated by posted signs marked with the words:</w:t>
            </w:r>
            <w:r>
              <w:rPr>
                <w:rFonts w:ascii="Arial" w:eastAsia="Times New Roman" w:hAnsi="Arial" w:cs="Arial"/>
                <w:color w:val="00B0F0"/>
                <w:kern w:val="0"/>
                <w:sz w:val="18"/>
                <w:szCs w:val="18"/>
                <w14:ligatures w14:val="none"/>
              </w:rPr>
              <w:t xml:space="preserve"> </w:t>
            </w:r>
            <w:r w:rsidRPr="008B6A8A">
              <w:rPr>
                <w:rFonts w:ascii="Arial" w:eastAsia="Times New Roman" w:hAnsi="Arial" w:cs="Arial"/>
                <w:color w:val="00B0F0"/>
                <w:kern w:val="0"/>
                <w:sz w:val="18"/>
                <w:szCs w:val="18"/>
                <w14:ligatures w14:val="none"/>
              </w:rPr>
              <w:t>“CAUTION: NONPOTABLE WATER. DO NOT DRINK”</w:t>
            </w:r>
            <w:r>
              <w:rPr>
                <w:rFonts w:ascii="Arial" w:eastAsia="Times New Roman" w:hAnsi="Arial" w:cs="Arial"/>
                <w:color w:val="00B0F0"/>
                <w:kern w:val="0"/>
                <w:sz w:val="18"/>
                <w:szCs w:val="18"/>
                <w14:ligatures w14:val="none"/>
              </w:rPr>
              <w:t xml:space="preserve"> </w:t>
            </w:r>
            <w:r w:rsidRPr="008B6A8A">
              <w:rPr>
                <w:rFonts w:ascii="Arial" w:eastAsia="Times New Roman" w:hAnsi="Arial" w:cs="Arial"/>
                <w:color w:val="00B0F0"/>
                <w:kern w:val="0"/>
                <w:sz w:val="18"/>
                <w:szCs w:val="18"/>
                <w14:ligatures w14:val="none"/>
              </w:rPr>
              <w:t>and the symbol in Figure 1505.10 of this code.</w:t>
            </w:r>
          </w:p>
        </w:tc>
      </w:tr>
      <w:tr w:rsidR="00AB659E" w:rsidRPr="000B3E23" w14:paraId="77ACACE6" w14:textId="77777777" w:rsidTr="00A6544B">
        <w:tc>
          <w:tcPr>
            <w:tcW w:w="1077" w:type="dxa"/>
            <w:vMerge/>
          </w:tcPr>
          <w:p w14:paraId="3BEE4A3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FA1DC86" w14:textId="24A89B5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Depth of Irrigation Pipe</w:t>
            </w:r>
          </w:p>
        </w:tc>
        <w:tc>
          <w:tcPr>
            <w:tcW w:w="1170" w:type="dxa"/>
            <w:gridSpan w:val="3"/>
            <w:vAlign w:val="center"/>
          </w:tcPr>
          <w:p w14:paraId="3F95D187" w14:textId="56E7995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L 411.12</w:t>
            </w:r>
          </w:p>
        </w:tc>
        <w:tc>
          <w:tcPr>
            <w:tcW w:w="1257" w:type="dxa"/>
            <w:gridSpan w:val="2"/>
            <w:vAlign w:val="center"/>
          </w:tcPr>
          <w:p w14:paraId="71940181" w14:textId="22877B2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L 411.16</w:t>
            </w:r>
          </w:p>
        </w:tc>
        <w:tc>
          <w:tcPr>
            <w:tcW w:w="3241" w:type="dxa"/>
            <w:vAlign w:val="center"/>
          </w:tcPr>
          <w:p w14:paraId="560AAD6B" w14:textId="14AA081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Moved in code book</w:t>
            </w:r>
          </w:p>
        </w:tc>
        <w:tc>
          <w:tcPr>
            <w:tcW w:w="1802" w:type="dxa"/>
            <w:shd w:val="clear" w:color="auto" w:fill="E2EFD9" w:themeFill="accent6" w:themeFillTint="33"/>
            <w:vAlign w:val="center"/>
          </w:tcPr>
          <w:p w14:paraId="72ABCFF0" w14:textId="1A53F96E" w:rsidR="00AB659E" w:rsidRPr="00A6544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45523D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14DFB4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DB3C2C5" w14:textId="77777777" w:rsidTr="008C0B37">
        <w:tc>
          <w:tcPr>
            <w:tcW w:w="1077" w:type="dxa"/>
            <w:vMerge/>
          </w:tcPr>
          <w:p w14:paraId="023816A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BDDF95A" w14:textId="517B44A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 xml:space="preserve">L 411.16 Depth of Irrigation Pipe. </w:t>
            </w:r>
            <w:r w:rsidRPr="00A6544B">
              <w:rPr>
                <w:rFonts w:ascii="Arial" w:eastAsia="Times New Roman" w:hAnsi="Arial" w:cs="Arial"/>
                <w:kern w:val="0"/>
                <w:sz w:val="18"/>
                <w:szCs w:val="18"/>
                <w14:ligatures w14:val="none"/>
              </w:rPr>
              <w:t>Irrigation pipe downstream</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from the backflow preventer shall be buried at a minimum</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depth according to Section L 411.16.1 and Section L</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411.16.2.</w:t>
            </w:r>
          </w:p>
        </w:tc>
      </w:tr>
      <w:tr w:rsidR="00AB659E" w:rsidRPr="000B3E23" w14:paraId="233F07A8" w14:textId="77777777" w:rsidTr="00A6544B">
        <w:tc>
          <w:tcPr>
            <w:tcW w:w="1077" w:type="dxa"/>
            <w:vMerge/>
          </w:tcPr>
          <w:p w14:paraId="3F57E57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A0C1467" w14:textId="11AAC18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Landscape Areas</w:t>
            </w:r>
          </w:p>
        </w:tc>
        <w:tc>
          <w:tcPr>
            <w:tcW w:w="1170" w:type="dxa"/>
            <w:gridSpan w:val="3"/>
            <w:vAlign w:val="center"/>
          </w:tcPr>
          <w:p w14:paraId="2C777009" w14:textId="08A8B79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L 411.12.1</w:t>
            </w:r>
          </w:p>
        </w:tc>
        <w:tc>
          <w:tcPr>
            <w:tcW w:w="1257" w:type="dxa"/>
            <w:gridSpan w:val="2"/>
            <w:vAlign w:val="center"/>
          </w:tcPr>
          <w:p w14:paraId="7D11E115" w14:textId="09BF868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L 411.16.1</w:t>
            </w:r>
          </w:p>
        </w:tc>
        <w:tc>
          <w:tcPr>
            <w:tcW w:w="3241" w:type="dxa"/>
            <w:vAlign w:val="center"/>
          </w:tcPr>
          <w:p w14:paraId="31F4DE56" w14:textId="4665740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Moved in code book</w:t>
            </w:r>
          </w:p>
        </w:tc>
        <w:tc>
          <w:tcPr>
            <w:tcW w:w="1802" w:type="dxa"/>
            <w:shd w:val="clear" w:color="auto" w:fill="E2EFD9" w:themeFill="accent6" w:themeFillTint="33"/>
            <w:vAlign w:val="center"/>
          </w:tcPr>
          <w:p w14:paraId="1A025EE3" w14:textId="3C44250C" w:rsidR="00AB659E" w:rsidRPr="00A6544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7FEF58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B1EAF7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21C933C" w14:textId="77777777" w:rsidTr="00D83610">
        <w:trPr>
          <w:trHeight w:val="1088"/>
        </w:trPr>
        <w:tc>
          <w:tcPr>
            <w:tcW w:w="1077" w:type="dxa"/>
            <w:vMerge/>
          </w:tcPr>
          <w:p w14:paraId="3F86103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FA0424F" w14:textId="4EF191A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 xml:space="preserve">L 411.16.1 Landscape Areas. </w:t>
            </w:r>
            <w:r w:rsidRPr="00A6544B">
              <w:rPr>
                <w:rFonts w:ascii="Arial" w:eastAsia="Times New Roman" w:hAnsi="Arial" w:cs="Arial"/>
                <w:kern w:val="0"/>
                <w:sz w:val="18"/>
                <w:szCs w:val="18"/>
                <w14:ligatures w14:val="none"/>
              </w:rPr>
              <w:t>Irrigated landscaped</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areas not exceeding 10 000 square feet (929 m2) shall have</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irrigation main lines buried a minimum of 12 inches (305mm) and irrigation lateral lines buried a minimum of 8</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inches (203 mm). Irrigated landscaped areas greater than</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10 000 square feet (929 m2) shall have irrigation main</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lines</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buried a minimum of 18 inches (457 mm) and irrigation</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lateral lines buried a minimum of 12 inches (305 mm).</w:t>
            </w:r>
          </w:p>
        </w:tc>
      </w:tr>
      <w:tr w:rsidR="00AB659E" w:rsidRPr="000B3E23" w14:paraId="22496AD0" w14:textId="77777777" w:rsidTr="00D83610">
        <w:trPr>
          <w:trHeight w:val="710"/>
        </w:trPr>
        <w:tc>
          <w:tcPr>
            <w:tcW w:w="1077" w:type="dxa"/>
            <w:vMerge/>
          </w:tcPr>
          <w:p w14:paraId="1FE95EF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6EC1A77" w14:textId="750A825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Vehicular Surfaces</w:t>
            </w:r>
          </w:p>
        </w:tc>
        <w:tc>
          <w:tcPr>
            <w:tcW w:w="1170" w:type="dxa"/>
            <w:gridSpan w:val="3"/>
            <w:vAlign w:val="center"/>
          </w:tcPr>
          <w:p w14:paraId="3AC03C0B" w14:textId="16E46E5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L 411.12.2</w:t>
            </w:r>
          </w:p>
        </w:tc>
        <w:tc>
          <w:tcPr>
            <w:tcW w:w="1257" w:type="dxa"/>
            <w:gridSpan w:val="2"/>
            <w:vAlign w:val="center"/>
          </w:tcPr>
          <w:p w14:paraId="7BCC52A6" w14:textId="1189B08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L 411.16.2</w:t>
            </w:r>
          </w:p>
        </w:tc>
        <w:tc>
          <w:tcPr>
            <w:tcW w:w="3241" w:type="dxa"/>
            <w:vAlign w:val="center"/>
          </w:tcPr>
          <w:p w14:paraId="688BB6A5" w14:textId="1EF3500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Moved in code book</w:t>
            </w:r>
          </w:p>
        </w:tc>
        <w:tc>
          <w:tcPr>
            <w:tcW w:w="1802" w:type="dxa"/>
            <w:shd w:val="clear" w:color="auto" w:fill="E2EFD9" w:themeFill="accent6" w:themeFillTint="33"/>
            <w:vAlign w:val="center"/>
          </w:tcPr>
          <w:p w14:paraId="52EABA06" w14:textId="59528063" w:rsidR="00AB659E" w:rsidRPr="00A6544B"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1EF491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3D44AE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8D34194" w14:textId="77777777" w:rsidTr="00AA46AC">
        <w:tc>
          <w:tcPr>
            <w:tcW w:w="1077" w:type="dxa"/>
            <w:vMerge/>
          </w:tcPr>
          <w:p w14:paraId="5B264DC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679C6FA" w14:textId="6CE4602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544B">
              <w:rPr>
                <w:rFonts w:ascii="Arial" w:eastAsia="Times New Roman" w:hAnsi="Arial" w:cs="Arial"/>
                <w:b/>
                <w:bCs/>
                <w:kern w:val="0"/>
                <w:sz w:val="18"/>
                <w:szCs w:val="18"/>
                <w14:ligatures w14:val="none"/>
              </w:rPr>
              <w:t xml:space="preserve">L 411.16.2 Vehicular Surfaces. </w:t>
            </w:r>
            <w:r w:rsidRPr="00A6544B">
              <w:rPr>
                <w:rFonts w:ascii="Arial" w:eastAsia="Times New Roman" w:hAnsi="Arial" w:cs="Arial"/>
                <w:kern w:val="0"/>
                <w:sz w:val="18"/>
                <w:szCs w:val="18"/>
                <w14:ligatures w14:val="none"/>
              </w:rPr>
              <w:t>Irrigation pipe</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installed under vehicular paving and pervious pavers,</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including landscaped fire lanes, shall be sleeved with a</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minimum of one 1-inch pipe (25 mm) size greater than</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the irrigation pipe and buried at a minimum depth of 24</w:t>
            </w:r>
            <w:r>
              <w:rPr>
                <w:rFonts w:ascii="Arial" w:eastAsia="Times New Roman" w:hAnsi="Arial" w:cs="Arial"/>
                <w:kern w:val="0"/>
                <w:sz w:val="18"/>
                <w:szCs w:val="18"/>
                <w14:ligatures w14:val="none"/>
              </w:rPr>
              <w:t xml:space="preserve"> </w:t>
            </w:r>
            <w:r w:rsidRPr="00A6544B">
              <w:rPr>
                <w:rFonts w:ascii="Arial" w:eastAsia="Times New Roman" w:hAnsi="Arial" w:cs="Arial"/>
                <w:kern w:val="0"/>
                <w:sz w:val="18"/>
                <w:szCs w:val="18"/>
                <w14:ligatures w14:val="none"/>
              </w:rPr>
              <w:t>inches (610 mm) in all cases.</w:t>
            </w:r>
          </w:p>
        </w:tc>
      </w:tr>
      <w:tr w:rsidR="00AB659E" w:rsidRPr="000B3E23" w14:paraId="402BD36A" w14:textId="77777777" w:rsidTr="00FF2D28">
        <w:tc>
          <w:tcPr>
            <w:tcW w:w="1077" w:type="dxa"/>
            <w:vMerge/>
          </w:tcPr>
          <w:p w14:paraId="42F09B1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37AE30E" w14:textId="5701CB8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Backfill</w:t>
            </w:r>
          </w:p>
        </w:tc>
        <w:tc>
          <w:tcPr>
            <w:tcW w:w="1170" w:type="dxa"/>
            <w:gridSpan w:val="3"/>
            <w:vAlign w:val="center"/>
          </w:tcPr>
          <w:p w14:paraId="3C6542D0" w14:textId="73A9110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L 411.13</w:t>
            </w:r>
          </w:p>
        </w:tc>
        <w:tc>
          <w:tcPr>
            <w:tcW w:w="1257" w:type="dxa"/>
            <w:gridSpan w:val="2"/>
            <w:vAlign w:val="center"/>
          </w:tcPr>
          <w:p w14:paraId="13C0FE48" w14:textId="30C801A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L 411.17</w:t>
            </w:r>
          </w:p>
        </w:tc>
        <w:tc>
          <w:tcPr>
            <w:tcW w:w="3241" w:type="dxa"/>
          </w:tcPr>
          <w:p w14:paraId="6DE7C607" w14:textId="410966A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87510">
              <w:t>Moved in code book</w:t>
            </w:r>
          </w:p>
        </w:tc>
        <w:tc>
          <w:tcPr>
            <w:tcW w:w="1802" w:type="dxa"/>
            <w:shd w:val="clear" w:color="auto" w:fill="E2EFD9" w:themeFill="accent6" w:themeFillTint="33"/>
          </w:tcPr>
          <w:p w14:paraId="6FA4EB62" w14:textId="1A9D41F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b/>
              </w:rPr>
              <w:t xml:space="preserve">Accept Change </w:t>
            </w:r>
          </w:p>
        </w:tc>
        <w:tc>
          <w:tcPr>
            <w:tcW w:w="1980" w:type="dxa"/>
            <w:gridSpan w:val="2"/>
            <w:vAlign w:val="center"/>
          </w:tcPr>
          <w:p w14:paraId="24E6FDB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CA0641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335F23D" w14:textId="77777777" w:rsidTr="00A16070">
        <w:tc>
          <w:tcPr>
            <w:tcW w:w="1077" w:type="dxa"/>
            <w:vMerge/>
          </w:tcPr>
          <w:p w14:paraId="6A1594B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B6956DC" w14:textId="5D46D58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F2D28">
              <w:rPr>
                <w:rFonts w:ascii="Arial" w:eastAsia="Times New Roman" w:hAnsi="Arial" w:cs="Arial"/>
                <w:b/>
                <w:bCs/>
                <w:kern w:val="0"/>
                <w:sz w:val="18"/>
                <w:szCs w:val="18"/>
                <w14:ligatures w14:val="none"/>
              </w:rPr>
              <w:t xml:space="preserve">L 411.17 Backfill. </w:t>
            </w:r>
            <w:r w:rsidRPr="00FF2D28">
              <w:rPr>
                <w:rFonts w:ascii="Arial" w:eastAsia="Times New Roman" w:hAnsi="Arial" w:cs="Arial"/>
                <w:kern w:val="0"/>
                <w:sz w:val="18"/>
                <w:szCs w:val="18"/>
                <w14:ligatures w14:val="none"/>
              </w:rPr>
              <w:t>All excavation for irrigation pipe installation</w:t>
            </w:r>
            <w:r>
              <w:rPr>
                <w:rFonts w:ascii="Arial" w:eastAsia="Times New Roman" w:hAnsi="Arial" w:cs="Arial"/>
                <w:kern w:val="0"/>
                <w:sz w:val="18"/>
                <w:szCs w:val="18"/>
                <w14:ligatures w14:val="none"/>
              </w:rPr>
              <w:t xml:space="preserve"> </w:t>
            </w:r>
            <w:r w:rsidRPr="00FF2D28">
              <w:rPr>
                <w:rFonts w:ascii="Arial" w:eastAsia="Times New Roman" w:hAnsi="Arial" w:cs="Arial"/>
                <w:kern w:val="0"/>
                <w:sz w:val="18"/>
                <w:szCs w:val="18"/>
                <w14:ligatures w14:val="none"/>
              </w:rPr>
              <w:t>shall be backfilled in thin layers to 12 inches (305 mm)</w:t>
            </w:r>
            <w:r>
              <w:rPr>
                <w:rFonts w:ascii="Arial" w:eastAsia="Times New Roman" w:hAnsi="Arial" w:cs="Arial"/>
                <w:kern w:val="0"/>
                <w:sz w:val="18"/>
                <w:szCs w:val="18"/>
                <w14:ligatures w14:val="none"/>
              </w:rPr>
              <w:t xml:space="preserve"> </w:t>
            </w:r>
            <w:r w:rsidRPr="00FF2D28">
              <w:rPr>
                <w:rFonts w:ascii="Arial" w:eastAsia="Times New Roman" w:hAnsi="Arial" w:cs="Arial"/>
                <w:kern w:val="0"/>
                <w:sz w:val="18"/>
                <w:szCs w:val="18"/>
                <w14:ligatures w14:val="none"/>
              </w:rPr>
              <w:t xml:space="preserve">with clean earth, which shall not contain stones, boulders, </w:t>
            </w:r>
            <w:proofErr w:type="spellStart"/>
            <w:r w:rsidRPr="00FF2D28">
              <w:rPr>
                <w:rFonts w:ascii="Arial" w:eastAsia="Times New Roman" w:hAnsi="Arial" w:cs="Arial"/>
                <w:kern w:val="0"/>
                <w:sz w:val="18"/>
                <w:szCs w:val="18"/>
                <w14:ligatures w14:val="none"/>
              </w:rPr>
              <w:t>cinderfill</w:t>
            </w:r>
            <w:proofErr w:type="spellEnd"/>
            <w:r w:rsidRPr="00FF2D28">
              <w:rPr>
                <w:rFonts w:ascii="Arial" w:eastAsia="Times New Roman" w:hAnsi="Arial" w:cs="Arial"/>
                <w:kern w:val="0"/>
                <w:sz w:val="18"/>
                <w:szCs w:val="18"/>
                <w14:ligatures w14:val="none"/>
              </w:rPr>
              <w:t>,</w:t>
            </w:r>
            <w:r>
              <w:rPr>
                <w:rFonts w:ascii="Arial" w:eastAsia="Times New Roman" w:hAnsi="Arial" w:cs="Arial"/>
                <w:kern w:val="0"/>
                <w:sz w:val="18"/>
                <w:szCs w:val="18"/>
                <w14:ligatures w14:val="none"/>
              </w:rPr>
              <w:t xml:space="preserve"> </w:t>
            </w:r>
            <w:r w:rsidRPr="00FF2D28">
              <w:rPr>
                <w:rFonts w:ascii="Arial" w:eastAsia="Times New Roman" w:hAnsi="Arial" w:cs="Arial"/>
                <w:kern w:val="0"/>
                <w:sz w:val="18"/>
                <w:szCs w:val="18"/>
                <w14:ligatures w14:val="none"/>
              </w:rPr>
              <w:t>frozen earth, construction debris, or other materials that</w:t>
            </w:r>
            <w:r>
              <w:rPr>
                <w:rFonts w:ascii="Arial" w:eastAsia="Times New Roman" w:hAnsi="Arial" w:cs="Arial"/>
                <w:kern w:val="0"/>
                <w:sz w:val="18"/>
                <w:szCs w:val="18"/>
                <w14:ligatures w14:val="none"/>
              </w:rPr>
              <w:t xml:space="preserve"> </w:t>
            </w:r>
            <w:r w:rsidRPr="00FF2D28">
              <w:rPr>
                <w:rFonts w:ascii="Arial" w:eastAsia="Times New Roman" w:hAnsi="Arial" w:cs="Arial"/>
                <w:kern w:val="0"/>
                <w:sz w:val="18"/>
                <w:szCs w:val="18"/>
                <w14:ligatures w14:val="none"/>
              </w:rPr>
              <w:t>would damage or break the piping. Fill shall be properly compacted.</w:t>
            </w:r>
            <w:r>
              <w:rPr>
                <w:rFonts w:ascii="Arial" w:eastAsia="Times New Roman" w:hAnsi="Arial" w:cs="Arial"/>
                <w:kern w:val="0"/>
                <w:sz w:val="18"/>
                <w:szCs w:val="18"/>
                <w14:ligatures w14:val="none"/>
              </w:rPr>
              <w:t xml:space="preserve"> </w:t>
            </w:r>
            <w:r w:rsidRPr="00FF2D28">
              <w:rPr>
                <w:rFonts w:ascii="Arial" w:eastAsia="Times New Roman" w:hAnsi="Arial" w:cs="Arial"/>
                <w:kern w:val="0"/>
                <w:sz w:val="18"/>
                <w:szCs w:val="18"/>
                <w14:ligatures w14:val="none"/>
              </w:rPr>
              <w:t>Suitable precautions shall be taken to ensure permanent</w:t>
            </w:r>
            <w:r>
              <w:rPr>
                <w:rFonts w:ascii="Arial" w:eastAsia="Times New Roman" w:hAnsi="Arial" w:cs="Arial"/>
                <w:kern w:val="0"/>
                <w:sz w:val="18"/>
                <w:szCs w:val="18"/>
                <w14:ligatures w14:val="none"/>
              </w:rPr>
              <w:t xml:space="preserve"> </w:t>
            </w:r>
            <w:r w:rsidRPr="00FF2D28">
              <w:rPr>
                <w:rFonts w:ascii="Arial" w:eastAsia="Times New Roman" w:hAnsi="Arial" w:cs="Arial"/>
                <w:kern w:val="0"/>
                <w:sz w:val="18"/>
                <w:szCs w:val="18"/>
                <w14:ligatures w14:val="none"/>
              </w:rPr>
              <w:t>stability for pipe laid in filled or made ground.</w:t>
            </w:r>
          </w:p>
        </w:tc>
      </w:tr>
      <w:tr w:rsidR="00AB659E" w:rsidRPr="000B3E23" w14:paraId="31FF4B18" w14:textId="77777777" w:rsidTr="00651497">
        <w:tc>
          <w:tcPr>
            <w:tcW w:w="1077" w:type="dxa"/>
            <w:vMerge/>
          </w:tcPr>
          <w:p w14:paraId="0404A16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0B05EB5" w14:textId="0E3579C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51497">
              <w:rPr>
                <w:rFonts w:ascii="Arial" w:eastAsia="Times New Roman" w:hAnsi="Arial" w:cs="Arial"/>
                <w:b/>
                <w:bCs/>
                <w:kern w:val="0"/>
                <w:sz w:val="18"/>
                <w:szCs w:val="18"/>
                <w14:ligatures w14:val="none"/>
              </w:rPr>
              <w:t>Water Supplied Trap Primers</w:t>
            </w:r>
          </w:p>
        </w:tc>
        <w:tc>
          <w:tcPr>
            <w:tcW w:w="1170" w:type="dxa"/>
            <w:gridSpan w:val="3"/>
            <w:vAlign w:val="center"/>
          </w:tcPr>
          <w:p w14:paraId="492E1660" w14:textId="5974C83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51497">
              <w:rPr>
                <w:rFonts w:ascii="Arial" w:eastAsia="Times New Roman" w:hAnsi="Arial" w:cs="Arial"/>
                <w:b/>
                <w:bCs/>
                <w:kern w:val="0"/>
                <w:sz w:val="18"/>
                <w:szCs w:val="18"/>
                <w14:ligatures w14:val="none"/>
              </w:rPr>
              <w:t>L 412.1</w:t>
            </w:r>
          </w:p>
        </w:tc>
        <w:tc>
          <w:tcPr>
            <w:tcW w:w="1257" w:type="dxa"/>
            <w:gridSpan w:val="2"/>
            <w:vAlign w:val="center"/>
          </w:tcPr>
          <w:p w14:paraId="081D4BCD" w14:textId="2200E17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51497">
              <w:rPr>
                <w:rFonts w:ascii="Arial" w:eastAsia="Times New Roman" w:hAnsi="Arial" w:cs="Arial"/>
                <w:b/>
                <w:bCs/>
                <w:kern w:val="0"/>
                <w:sz w:val="18"/>
                <w:szCs w:val="18"/>
                <w14:ligatures w14:val="none"/>
              </w:rPr>
              <w:t>L 412.1</w:t>
            </w:r>
          </w:p>
        </w:tc>
        <w:tc>
          <w:tcPr>
            <w:tcW w:w="3241" w:type="dxa"/>
            <w:vAlign w:val="center"/>
          </w:tcPr>
          <w:p w14:paraId="66F1B2AA" w14:textId="006351C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Reference Location </w:t>
            </w:r>
          </w:p>
        </w:tc>
        <w:tc>
          <w:tcPr>
            <w:tcW w:w="1802" w:type="dxa"/>
            <w:shd w:val="clear" w:color="auto" w:fill="E2EFD9" w:themeFill="accent6" w:themeFillTint="33"/>
            <w:vAlign w:val="center"/>
          </w:tcPr>
          <w:p w14:paraId="616010A0" w14:textId="5348DD0E" w:rsidR="00AB659E" w:rsidRPr="00651497"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D6AC76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470AF3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72EA99B" w14:textId="77777777" w:rsidTr="009F446B">
        <w:trPr>
          <w:trHeight w:val="980"/>
        </w:trPr>
        <w:tc>
          <w:tcPr>
            <w:tcW w:w="1077" w:type="dxa"/>
            <w:vMerge/>
          </w:tcPr>
          <w:p w14:paraId="70A49A9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F8D9F8D" w14:textId="6EA81ED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51497">
              <w:rPr>
                <w:rFonts w:ascii="Arial" w:eastAsia="Times New Roman" w:hAnsi="Arial" w:cs="Arial"/>
                <w:b/>
                <w:bCs/>
                <w:kern w:val="0"/>
                <w:sz w:val="18"/>
                <w:szCs w:val="18"/>
                <w14:ligatures w14:val="none"/>
              </w:rPr>
              <w:t xml:space="preserve">L 412.1 Water Supplied Trap Primers. </w:t>
            </w:r>
            <w:r w:rsidRPr="00651497">
              <w:rPr>
                <w:rFonts w:ascii="Arial" w:eastAsia="Times New Roman" w:hAnsi="Arial" w:cs="Arial"/>
                <w:kern w:val="0"/>
                <w:sz w:val="18"/>
                <w:szCs w:val="18"/>
                <w14:ligatures w14:val="none"/>
              </w:rPr>
              <w:t>Water supplied</w:t>
            </w:r>
            <w:r>
              <w:rPr>
                <w:rFonts w:ascii="Arial" w:eastAsia="Times New Roman" w:hAnsi="Arial" w:cs="Arial"/>
                <w:kern w:val="0"/>
                <w:sz w:val="18"/>
                <w:szCs w:val="18"/>
                <w14:ligatures w14:val="none"/>
              </w:rPr>
              <w:t xml:space="preserve"> </w:t>
            </w:r>
            <w:r w:rsidRPr="00651497">
              <w:rPr>
                <w:rFonts w:ascii="Arial" w:eastAsia="Times New Roman" w:hAnsi="Arial" w:cs="Arial"/>
                <w:kern w:val="0"/>
                <w:sz w:val="18"/>
                <w:szCs w:val="18"/>
                <w14:ligatures w14:val="none"/>
              </w:rPr>
              <w:t xml:space="preserve">trap primers shall be </w:t>
            </w:r>
            <w:proofErr w:type="gramStart"/>
            <w:r w:rsidRPr="00651497">
              <w:rPr>
                <w:rFonts w:ascii="Arial" w:eastAsia="Times New Roman" w:hAnsi="Arial" w:cs="Arial"/>
                <w:kern w:val="0"/>
                <w:sz w:val="18"/>
                <w:szCs w:val="18"/>
                <w14:ligatures w14:val="none"/>
              </w:rPr>
              <w:t>electronic</w:t>
            </w:r>
            <w:proofErr w:type="gramEnd"/>
            <w:r w:rsidRPr="00651497">
              <w:rPr>
                <w:rFonts w:ascii="Arial" w:eastAsia="Times New Roman" w:hAnsi="Arial" w:cs="Arial"/>
                <w:kern w:val="0"/>
                <w:sz w:val="18"/>
                <w:szCs w:val="18"/>
                <w14:ligatures w14:val="none"/>
              </w:rPr>
              <w:t xml:space="preserve"> or pressure activated and shall</w:t>
            </w:r>
            <w:r>
              <w:rPr>
                <w:rFonts w:ascii="Arial" w:eastAsia="Times New Roman" w:hAnsi="Arial" w:cs="Arial"/>
                <w:kern w:val="0"/>
                <w:sz w:val="18"/>
                <w:szCs w:val="18"/>
                <w14:ligatures w14:val="none"/>
              </w:rPr>
              <w:t xml:space="preserve"> </w:t>
            </w:r>
            <w:r w:rsidRPr="00651497">
              <w:rPr>
                <w:rFonts w:ascii="Arial" w:eastAsia="Times New Roman" w:hAnsi="Arial" w:cs="Arial"/>
                <w:kern w:val="0"/>
                <w:sz w:val="18"/>
                <w:szCs w:val="18"/>
                <w14:ligatures w14:val="none"/>
              </w:rPr>
              <w:t xml:space="preserve">use not more than 30 gallons (114 L) per year per </w:t>
            </w:r>
            <w:r>
              <w:rPr>
                <w:rFonts w:ascii="Arial" w:eastAsia="Times New Roman" w:hAnsi="Arial" w:cs="Arial"/>
                <w:kern w:val="0"/>
                <w:sz w:val="18"/>
                <w:szCs w:val="18"/>
                <w14:ligatures w14:val="none"/>
              </w:rPr>
              <w:t>d</w:t>
            </w:r>
            <w:r w:rsidRPr="00651497">
              <w:rPr>
                <w:rFonts w:ascii="Arial" w:eastAsia="Times New Roman" w:hAnsi="Arial" w:cs="Arial"/>
                <w:kern w:val="0"/>
                <w:sz w:val="18"/>
                <w:szCs w:val="18"/>
                <w14:ligatures w14:val="none"/>
              </w:rPr>
              <w:t>rain. Where</w:t>
            </w:r>
            <w:r>
              <w:rPr>
                <w:rFonts w:ascii="Arial" w:eastAsia="Times New Roman" w:hAnsi="Arial" w:cs="Arial"/>
                <w:kern w:val="0"/>
                <w:sz w:val="18"/>
                <w:szCs w:val="18"/>
                <w14:ligatures w14:val="none"/>
              </w:rPr>
              <w:t xml:space="preserve"> </w:t>
            </w:r>
            <w:r w:rsidRPr="00651497">
              <w:rPr>
                <w:rFonts w:ascii="Arial" w:eastAsia="Times New Roman" w:hAnsi="Arial" w:cs="Arial"/>
                <w:kern w:val="0"/>
                <w:sz w:val="18"/>
                <w:szCs w:val="18"/>
                <w14:ligatures w14:val="none"/>
              </w:rPr>
              <w:t>an alternate water source, as defined by this code, is used for</w:t>
            </w:r>
            <w:r>
              <w:rPr>
                <w:rFonts w:ascii="Arial" w:eastAsia="Times New Roman" w:hAnsi="Arial" w:cs="Arial"/>
                <w:kern w:val="0"/>
                <w:sz w:val="18"/>
                <w:szCs w:val="18"/>
                <w14:ligatures w14:val="none"/>
              </w:rPr>
              <w:t xml:space="preserve"> </w:t>
            </w:r>
            <w:r w:rsidRPr="00651497">
              <w:rPr>
                <w:rFonts w:ascii="Arial" w:eastAsia="Times New Roman" w:hAnsi="Arial" w:cs="Arial"/>
                <w:kern w:val="0"/>
                <w:sz w:val="18"/>
                <w:szCs w:val="18"/>
                <w14:ligatures w14:val="none"/>
              </w:rPr>
              <w:t>fixture flushing or other uses in the same room, the alternate</w:t>
            </w:r>
            <w:r>
              <w:rPr>
                <w:rFonts w:ascii="Arial" w:eastAsia="Times New Roman" w:hAnsi="Arial" w:cs="Arial"/>
                <w:kern w:val="0"/>
                <w:sz w:val="18"/>
                <w:szCs w:val="18"/>
                <w14:ligatures w14:val="none"/>
              </w:rPr>
              <w:t xml:space="preserve"> </w:t>
            </w:r>
            <w:r w:rsidRPr="00651497">
              <w:rPr>
                <w:rFonts w:ascii="Arial" w:eastAsia="Times New Roman" w:hAnsi="Arial" w:cs="Arial"/>
                <w:kern w:val="0"/>
                <w:sz w:val="18"/>
                <w:szCs w:val="18"/>
                <w14:ligatures w14:val="none"/>
              </w:rPr>
              <w:t>water source shall be used for the trap primer water supply.</w:t>
            </w:r>
            <w:r>
              <w:rPr>
                <w:rFonts w:ascii="Arial" w:eastAsia="Times New Roman" w:hAnsi="Arial" w:cs="Arial"/>
                <w:kern w:val="0"/>
                <w:sz w:val="18"/>
                <w:szCs w:val="18"/>
                <w14:ligatures w14:val="none"/>
              </w:rPr>
              <w:t xml:space="preserve"> </w:t>
            </w:r>
            <w:r w:rsidRPr="00651497">
              <w:rPr>
                <w:rFonts w:ascii="Arial" w:eastAsia="Times New Roman" w:hAnsi="Arial" w:cs="Arial"/>
                <w:kern w:val="0"/>
                <w:sz w:val="18"/>
                <w:szCs w:val="18"/>
                <w14:ligatures w14:val="none"/>
              </w:rPr>
              <w:t>Exception: Flushometer tailpiece trap primers in accordance</w:t>
            </w:r>
            <w:r>
              <w:rPr>
                <w:rFonts w:ascii="Arial" w:eastAsia="Times New Roman" w:hAnsi="Arial" w:cs="Arial"/>
                <w:kern w:val="0"/>
                <w:sz w:val="18"/>
                <w:szCs w:val="18"/>
                <w14:ligatures w14:val="none"/>
              </w:rPr>
              <w:t xml:space="preserve"> </w:t>
            </w:r>
            <w:r w:rsidRPr="00651497">
              <w:rPr>
                <w:rFonts w:ascii="Arial" w:eastAsia="Times New Roman" w:hAnsi="Arial" w:cs="Arial"/>
                <w:color w:val="00B0F0"/>
                <w:kern w:val="0"/>
                <w:sz w:val="18"/>
                <w:szCs w:val="18"/>
                <w14:ligatures w14:val="none"/>
              </w:rPr>
              <w:t>with ASSE 1044 or IAPMO PS 76.</w:t>
            </w:r>
          </w:p>
        </w:tc>
      </w:tr>
      <w:tr w:rsidR="00AB659E" w:rsidRPr="000B3E23" w14:paraId="4B55195E" w14:textId="77777777" w:rsidTr="009F446B">
        <w:trPr>
          <w:trHeight w:val="710"/>
        </w:trPr>
        <w:tc>
          <w:tcPr>
            <w:tcW w:w="1077" w:type="dxa"/>
            <w:vMerge/>
          </w:tcPr>
          <w:p w14:paraId="24B316C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057E786A" w14:textId="439B2F7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25772">
              <w:rPr>
                <w:rFonts w:ascii="Arial" w:eastAsia="Times New Roman" w:hAnsi="Arial" w:cs="Arial"/>
                <w:b/>
                <w:bCs/>
                <w:kern w:val="0"/>
                <w:sz w:val="18"/>
                <w:szCs w:val="18"/>
                <w14:ligatures w14:val="none"/>
              </w:rPr>
              <w:t>Building Cavities</w:t>
            </w:r>
          </w:p>
        </w:tc>
        <w:tc>
          <w:tcPr>
            <w:tcW w:w="1170" w:type="dxa"/>
            <w:gridSpan w:val="3"/>
            <w:vAlign w:val="center"/>
          </w:tcPr>
          <w:p w14:paraId="5FDE27FD" w14:textId="3B2E15F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(N/A) </w:t>
            </w:r>
          </w:p>
        </w:tc>
        <w:tc>
          <w:tcPr>
            <w:tcW w:w="1257" w:type="dxa"/>
            <w:gridSpan w:val="2"/>
            <w:vAlign w:val="center"/>
          </w:tcPr>
          <w:p w14:paraId="68B0F890" w14:textId="5DB47761" w:rsidR="00AB659E" w:rsidRPr="00325772" w:rsidRDefault="00AB659E" w:rsidP="00AB659E">
            <w:pPr>
              <w:spacing w:before="40" w:after="60" w:line="240" w:lineRule="auto"/>
              <w:rPr>
                <w:rFonts w:ascii="Arial" w:eastAsia="Times New Roman" w:hAnsi="Arial" w:cs="Arial"/>
                <w:kern w:val="0"/>
                <w:sz w:val="18"/>
                <w:szCs w:val="18"/>
                <w14:ligatures w14:val="none"/>
              </w:rPr>
            </w:pPr>
            <w:r w:rsidRPr="00325772">
              <w:rPr>
                <w:rFonts w:ascii="Arial" w:eastAsia="Times New Roman" w:hAnsi="Arial" w:cs="Arial"/>
                <w:kern w:val="0"/>
                <w:sz w:val="18"/>
                <w:szCs w:val="18"/>
                <w14:ligatures w14:val="none"/>
              </w:rPr>
              <w:t>L 501.2.2</w:t>
            </w:r>
          </w:p>
        </w:tc>
        <w:tc>
          <w:tcPr>
            <w:tcW w:w="3241" w:type="dxa"/>
            <w:vAlign w:val="center"/>
          </w:tcPr>
          <w:p w14:paraId="683C9C7A" w14:textId="257A881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section about sizing for cavities</w:t>
            </w:r>
          </w:p>
        </w:tc>
        <w:tc>
          <w:tcPr>
            <w:tcW w:w="1802" w:type="dxa"/>
            <w:shd w:val="clear" w:color="auto" w:fill="E2EFD9" w:themeFill="accent6" w:themeFillTint="33"/>
            <w:vAlign w:val="center"/>
          </w:tcPr>
          <w:p w14:paraId="784BF14C" w14:textId="3CF6A198" w:rsidR="00AB659E" w:rsidRPr="00325772"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474EFE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524AED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CC39275" w14:textId="77777777" w:rsidTr="009F446B">
        <w:trPr>
          <w:trHeight w:val="710"/>
        </w:trPr>
        <w:tc>
          <w:tcPr>
            <w:tcW w:w="1077" w:type="dxa"/>
            <w:vMerge/>
          </w:tcPr>
          <w:p w14:paraId="75FDE5E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046F220" w14:textId="5A1F05A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25772">
              <w:rPr>
                <w:rFonts w:ascii="Arial" w:eastAsia="Times New Roman" w:hAnsi="Arial" w:cs="Arial"/>
                <w:b/>
                <w:bCs/>
                <w:color w:val="00B0F0"/>
                <w:kern w:val="0"/>
                <w:sz w:val="18"/>
                <w:szCs w:val="18"/>
                <w14:ligatures w14:val="none"/>
              </w:rPr>
              <w:t xml:space="preserve">L 501.2.2 Building Cavities. </w:t>
            </w:r>
            <w:r w:rsidRPr="00325772">
              <w:rPr>
                <w:rFonts w:ascii="Arial" w:eastAsia="Times New Roman" w:hAnsi="Arial" w:cs="Arial"/>
                <w:color w:val="00B0F0"/>
                <w:kern w:val="0"/>
                <w:sz w:val="18"/>
                <w:szCs w:val="18"/>
                <w14:ligatures w14:val="none"/>
              </w:rPr>
              <w:t>Building cavities used</w:t>
            </w:r>
            <w:r>
              <w:rPr>
                <w:rFonts w:ascii="Arial" w:eastAsia="Times New Roman" w:hAnsi="Arial" w:cs="Arial"/>
                <w:color w:val="00B0F0"/>
                <w:kern w:val="0"/>
                <w:sz w:val="18"/>
                <w:szCs w:val="18"/>
                <w14:ligatures w14:val="none"/>
              </w:rPr>
              <w:t xml:space="preserve"> </w:t>
            </w:r>
            <w:r w:rsidRPr="00325772">
              <w:rPr>
                <w:rFonts w:ascii="Arial" w:eastAsia="Times New Roman" w:hAnsi="Arial" w:cs="Arial"/>
                <w:color w:val="00B0F0"/>
                <w:kern w:val="0"/>
                <w:sz w:val="18"/>
                <w:szCs w:val="18"/>
                <w14:ligatures w14:val="none"/>
              </w:rPr>
              <w:t>for hot water supply and return piping shall be large</w:t>
            </w:r>
            <w:r>
              <w:rPr>
                <w:rFonts w:ascii="Arial" w:eastAsia="Times New Roman" w:hAnsi="Arial" w:cs="Arial"/>
                <w:color w:val="00B0F0"/>
                <w:kern w:val="0"/>
                <w:sz w:val="18"/>
                <w:szCs w:val="18"/>
                <w14:ligatures w14:val="none"/>
              </w:rPr>
              <w:t xml:space="preserve"> </w:t>
            </w:r>
            <w:r w:rsidRPr="00325772">
              <w:rPr>
                <w:rFonts w:ascii="Arial" w:eastAsia="Times New Roman" w:hAnsi="Arial" w:cs="Arial"/>
                <w:color w:val="00B0F0"/>
                <w:kern w:val="0"/>
                <w:sz w:val="18"/>
                <w:szCs w:val="18"/>
                <w14:ligatures w14:val="none"/>
              </w:rPr>
              <w:t>enough to accommodate the combined diameter of the</w:t>
            </w:r>
            <w:r>
              <w:rPr>
                <w:rFonts w:ascii="Arial" w:eastAsia="Times New Roman" w:hAnsi="Arial" w:cs="Arial"/>
                <w:color w:val="00B0F0"/>
                <w:kern w:val="0"/>
                <w:sz w:val="18"/>
                <w:szCs w:val="18"/>
                <w14:ligatures w14:val="none"/>
              </w:rPr>
              <w:t xml:space="preserve"> </w:t>
            </w:r>
            <w:r w:rsidRPr="00325772">
              <w:rPr>
                <w:rFonts w:ascii="Arial" w:eastAsia="Times New Roman" w:hAnsi="Arial" w:cs="Arial"/>
                <w:color w:val="00B0F0"/>
                <w:kern w:val="0"/>
                <w:sz w:val="18"/>
                <w:szCs w:val="18"/>
                <w14:ligatures w14:val="none"/>
              </w:rPr>
              <w:t>pipe plus the insulation, plus any other objects in the cavity</w:t>
            </w:r>
            <w:r>
              <w:rPr>
                <w:rFonts w:ascii="Arial" w:eastAsia="Times New Roman" w:hAnsi="Arial" w:cs="Arial"/>
                <w:color w:val="00B0F0"/>
                <w:kern w:val="0"/>
                <w:sz w:val="18"/>
                <w:szCs w:val="18"/>
                <w14:ligatures w14:val="none"/>
              </w:rPr>
              <w:t xml:space="preserve"> </w:t>
            </w:r>
            <w:r w:rsidRPr="00325772">
              <w:rPr>
                <w:rFonts w:ascii="Arial" w:eastAsia="Times New Roman" w:hAnsi="Arial" w:cs="Arial"/>
                <w:color w:val="00B0F0"/>
                <w:kern w:val="0"/>
                <w:sz w:val="18"/>
                <w:szCs w:val="18"/>
                <w14:ligatures w14:val="none"/>
              </w:rPr>
              <w:t>that the piping must cross.</w:t>
            </w:r>
          </w:p>
        </w:tc>
      </w:tr>
      <w:tr w:rsidR="00AB659E" w:rsidRPr="000B3E23" w14:paraId="766667CD" w14:textId="77777777" w:rsidTr="009F446B">
        <w:trPr>
          <w:trHeight w:val="710"/>
        </w:trPr>
        <w:tc>
          <w:tcPr>
            <w:tcW w:w="1077" w:type="dxa"/>
            <w:vMerge/>
          </w:tcPr>
          <w:p w14:paraId="2C4B453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EAC397B" w14:textId="52CF49C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25772">
              <w:rPr>
                <w:rFonts w:ascii="Arial" w:eastAsia="Times New Roman" w:hAnsi="Arial" w:cs="Arial"/>
                <w:b/>
                <w:bCs/>
                <w:kern w:val="0"/>
                <w:sz w:val="18"/>
                <w:szCs w:val="18"/>
                <w14:ligatures w14:val="none"/>
              </w:rPr>
              <w:t>Hot Water On-Demand Pumping Systems.</w:t>
            </w:r>
          </w:p>
        </w:tc>
        <w:tc>
          <w:tcPr>
            <w:tcW w:w="1170" w:type="dxa"/>
            <w:gridSpan w:val="3"/>
            <w:vAlign w:val="center"/>
          </w:tcPr>
          <w:p w14:paraId="10261B59" w14:textId="7C8AAC5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57" w:type="dxa"/>
            <w:gridSpan w:val="2"/>
            <w:vAlign w:val="center"/>
          </w:tcPr>
          <w:p w14:paraId="20F3DBE2" w14:textId="3EC53CC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25772">
              <w:rPr>
                <w:rFonts w:ascii="Arial" w:eastAsia="Times New Roman" w:hAnsi="Arial" w:cs="Arial"/>
                <w:b/>
                <w:bCs/>
                <w:kern w:val="0"/>
                <w:sz w:val="18"/>
                <w:szCs w:val="18"/>
                <w14:ligatures w14:val="none"/>
              </w:rPr>
              <w:t>L 501.4.1</w:t>
            </w:r>
          </w:p>
        </w:tc>
        <w:tc>
          <w:tcPr>
            <w:tcW w:w="3241" w:type="dxa"/>
            <w:vAlign w:val="center"/>
          </w:tcPr>
          <w:p w14:paraId="46472992" w14:textId="36F55E6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section to comply with IAPMO Water On-Demand water heater </w:t>
            </w:r>
          </w:p>
        </w:tc>
        <w:tc>
          <w:tcPr>
            <w:tcW w:w="1802" w:type="dxa"/>
            <w:shd w:val="clear" w:color="auto" w:fill="E2EFD9" w:themeFill="accent6" w:themeFillTint="33"/>
            <w:vAlign w:val="center"/>
          </w:tcPr>
          <w:p w14:paraId="33128FEB" w14:textId="5114C661" w:rsidR="00AB659E" w:rsidRPr="00325772"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A2807F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CC616D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1A26795" w14:textId="77777777" w:rsidTr="00D83610">
        <w:trPr>
          <w:trHeight w:val="1070"/>
        </w:trPr>
        <w:tc>
          <w:tcPr>
            <w:tcW w:w="1077" w:type="dxa"/>
            <w:vMerge/>
          </w:tcPr>
          <w:p w14:paraId="5EDEDC4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F84B863" w14:textId="3535F293" w:rsidR="00AB659E" w:rsidRPr="00325772" w:rsidRDefault="00AB659E" w:rsidP="00AB659E">
            <w:pPr>
              <w:spacing w:before="40" w:after="60" w:line="240" w:lineRule="auto"/>
              <w:rPr>
                <w:rFonts w:ascii="Arial" w:eastAsia="Times New Roman" w:hAnsi="Arial" w:cs="Arial"/>
                <w:b/>
                <w:bCs/>
                <w:color w:val="00B0F0"/>
                <w:kern w:val="0"/>
                <w:sz w:val="18"/>
                <w:szCs w:val="18"/>
                <w14:ligatures w14:val="none"/>
              </w:rPr>
            </w:pPr>
            <w:r w:rsidRPr="00325772">
              <w:rPr>
                <w:rFonts w:ascii="Arial" w:eastAsia="Times New Roman" w:hAnsi="Arial" w:cs="Arial"/>
                <w:b/>
                <w:bCs/>
                <w:color w:val="00B0F0"/>
                <w:kern w:val="0"/>
                <w:sz w:val="18"/>
                <w:szCs w:val="18"/>
                <w14:ligatures w14:val="none"/>
              </w:rPr>
              <w:t>L 501.4.1 Hot Water On-Demand Pumping Systems.</w:t>
            </w:r>
            <w:r>
              <w:rPr>
                <w:rFonts w:ascii="Arial" w:eastAsia="Times New Roman" w:hAnsi="Arial" w:cs="Arial"/>
                <w:b/>
                <w:bCs/>
                <w:color w:val="00B0F0"/>
                <w:kern w:val="0"/>
                <w:sz w:val="18"/>
                <w:szCs w:val="18"/>
                <w14:ligatures w14:val="none"/>
              </w:rPr>
              <w:t xml:space="preserve"> </w:t>
            </w:r>
            <w:r w:rsidRPr="00325772">
              <w:rPr>
                <w:rFonts w:ascii="Arial" w:eastAsia="Times New Roman" w:hAnsi="Arial" w:cs="Arial"/>
                <w:color w:val="00B0F0"/>
                <w:kern w:val="0"/>
                <w:sz w:val="18"/>
                <w:szCs w:val="18"/>
                <w14:ligatures w14:val="none"/>
              </w:rPr>
              <w:t>Hot water on-demand pumping systems manually</w:t>
            </w:r>
            <w:r>
              <w:rPr>
                <w:rFonts w:ascii="Arial" w:eastAsia="Times New Roman" w:hAnsi="Arial" w:cs="Arial"/>
                <w:color w:val="00B0F0"/>
                <w:kern w:val="0"/>
                <w:sz w:val="18"/>
                <w:szCs w:val="18"/>
                <w14:ligatures w14:val="none"/>
              </w:rPr>
              <w:t xml:space="preserve"> </w:t>
            </w:r>
            <w:r w:rsidRPr="00325772">
              <w:rPr>
                <w:rFonts w:ascii="Arial" w:eastAsia="Times New Roman" w:hAnsi="Arial" w:cs="Arial"/>
                <w:color w:val="00B0F0"/>
                <w:kern w:val="0"/>
                <w:sz w:val="18"/>
                <w:szCs w:val="18"/>
                <w14:ligatures w14:val="none"/>
              </w:rPr>
              <w:t>actuated or automatically activated hot water pumping</w:t>
            </w:r>
            <w:r>
              <w:rPr>
                <w:rFonts w:ascii="Arial" w:eastAsia="Times New Roman" w:hAnsi="Arial" w:cs="Arial"/>
                <w:color w:val="00B0F0"/>
                <w:kern w:val="0"/>
                <w:sz w:val="18"/>
                <w:szCs w:val="18"/>
                <w14:ligatures w14:val="none"/>
              </w:rPr>
              <w:t xml:space="preserve"> </w:t>
            </w:r>
            <w:r w:rsidRPr="00325772">
              <w:rPr>
                <w:rFonts w:ascii="Arial" w:eastAsia="Times New Roman" w:hAnsi="Arial" w:cs="Arial"/>
                <w:color w:val="00B0F0"/>
                <w:kern w:val="0"/>
                <w:sz w:val="18"/>
                <w:szCs w:val="18"/>
                <w14:ligatures w14:val="none"/>
              </w:rPr>
              <w:t>systems shall comply with IAPMO PS 115.</w:t>
            </w:r>
          </w:p>
        </w:tc>
      </w:tr>
      <w:tr w:rsidR="00AB659E" w:rsidRPr="000B3E23" w14:paraId="20BB76F6" w14:textId="77777777" w:rsidTr="009F446B">
        <w:trPr>
          <w:trHeight w:val="620"/>
        </w:trPr>
        <w:tc>
          <w:tcPr>
            <w:tcW w:w="1077" w:type="dxa"/>
            <w:vMerge/>
          </w:tcPr>
          <w:p w14:paraId="19B5C6B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D957B46" w14:textId="611A223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004D8">
              <w:rPr>
                <w:rFonts w:ascii="Arial" w:eastAsia="Times New Roman" w:hAnsi="Arial" w:cs="Arial"/>
                <w:b/>
                <w:bCs/>
                <w:kern w:val="0"/>
                <w:sz w:val="18"/>
                <w:szCs w:val="18"/>
                <w14:ligatures w14:val="none"/>
              </w:rPr>
              <w:t>Maximum Volume and Length of Hot Water.</w:t>
            </w:r>
          </w:p>
        </w:tc>
        <w:tc>
          <w:tcPr>
            <w:tcW w:w="1170" w:type="dxa"/>
            <w:gridSpan w:val="3"/>
            <w:vAlign w:val="center"/>
          </w:tcPr>
          <w:p w14:paraId="1AA724FE" w14:textId="1465F5A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75241">
              <w:rPr>
                <w:rFonts w:ascii="Arial" w:eastAsia="Times New Roman" w:hAnsi="Arial" w:cs="Arial"/>
                <w:b/>
                <w:bCs/>
                <w:kern w:val="0"/>
                <w:sz w:val="18"/>
                <w:szCs w:val="18"/>
                <w14:ligatures w14:val="none"/>
              </w:rPr>
              <w:t>L 502.7</w:t>
            </w:r>
          </w:p>
        </w:tc>
        <w:tc>
          <w:tcPr>
            <w:tcW w:w="1257" w:type="dxa"/>
            <w:gridSpan w:val="2"/>
            <w:vAlign w:val="center"/>
          </w:tcPr>
          <w:p w14:paraId="1942E1CB" w14:textId="2F4183A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004D8">
              <w:rPr>
                <w:rFonts w:ascii="Arial" w:eastAsia="Times New Roman" w:hAnsi="Arial" w:cs="Arial"/>
                <w:b/>
                <w:bCs/>
                <w:kern w:val="0"/>
                <w:sz w:val="18"/>
                <w:szCs w:val="18"/>
                <w14:ligatures w14:val="none"/>
              </w:rPr>
              <w:t>L 502.7</w:t>
            </w:r>
          </w:p>
        </w:tc>
        <w:tc>
          <w:tcPr>
            <w:tcW w:w="3241" w:type="dxa"/>
            <w:vAlign w:val="center"/>
          </w:tcPr>
          <w:p w14:paraId="35DCE118" w14:textId="6A9309A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Updated Code language for easier reading</w:t>
            </w:r>
          </w:p>
        </w:tc>
        <w:tc>
          <w:tcPr>
            <w:tcW w:w="1802" w:type="dxa"/>
            <w:shd w:val="clear" w:color="auto" w:fill="E2EFD9" w:themeFill="accent6" w:themeFillTint="33"/>
            <w:vAlign w:val="center"/>
          </w:tcPr>
          <w:p w14:paraId="75B41FF8" w14:textId="420391F8" w:rsidR="00AB659E" w:rsidRPr="002004D8"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A3B6D8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4E56E0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094C2F5" w14:textId="77777777" w:rsidTr="00D83610">
        <w:trPr>
          <w:trHeight w:val="980"/>
        </w:trPr>
        <w:tc>
          <w:tcPr>
            <w:tcW w:w="1077" w:type="dxa"/>
            <w:vMerge/>
          </w:tcPr>
          <w:p w14:paraId="7A41CCD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57264E0" w14:textId="62782B31" w:rsidR="00AB659E" w:rsidRPr="002004D8" w:rsidRDefault="00AB659E" w:rsidP="00AB659E">
            <w:pPr>
              <w:spacing w:before="40" w:after="60" w:line="240" w:lineRule="auto"/>
              <w:rPr>
                <w:rFonts w:ascii="Arial" w:eastAsia="Times New Roman" w:hAnsi="Arial" w:cs="Arial"/>
                <w:b/>
                <w:bCs/>
                <w:color w:val="00B0F0"/>
                <w:kern w:val="0"/>
                <w:sz w:val="18"/>
                <w:szCs w:val="18"/>
                <w14:ligatures w14:val="none"/>
              </w:rPr>
            </w:pPr>
            <w:r w:rsidRPr="002004D8">
              <w:rPr>
                <w:rFonts w:ascii="Arial" w:eastAsia="Times New Roman" w:hAnsi="Arial" w:cs="Arial"/>
                <w:b/>
                <w:bCs/>
                <w:color w:val="00B0F0"/>
                <w:kern w:val="0"/>
                <w:sz w:val="18"/>
                <w:szCs w:val="18"/>
                <w14:ligatures w14:val="none"/>
              </w:rPr>
              <w:t xml:space="preserve">L 502.7 Maximum Volume and Length of Hot Water. </w:t>
            </w:r>
            <w:r w:rsidRPr="002004D8">
              <w:rPr>
                <w:rFonts w:ascii="Arial" w:eastAsia="Times New Roman" w:hAnsi="Arial" w:cs="Arial"/>
                <w:color w:val="00B0F0"/>
                <w:kern w:val="0"/>
                <w:sz w:val="18"/>
                <w:szCs w:val="18"/>
                <w14:ligatures w14:val="none"/>
              </w:rPr>
              <w:t>The maximum volume of water contained in a hot water branch shall be in accordance with Section L 502.7.1. The maximum length per volume of piping shall comply with Section L 502.7.2</w:t>
            </w:r>
          </w:p>
        </w:tc>
      </w:tr>
      <w:tr w:rsidR="00AB659E" w:rsidRPr="000B3E23" w14:paraId="025E9BB3" w14:textId="77777777" w:rsidTr="00D83610">
        <w:trPr>
          <w:trHeight w:val="710"/>
        </w:trPr>
        <w:tc>
          <w:tcPr>
            <w:tcW w:w="1077" w:type="dxa"/>
            <w:vMerge/>
          </w:tcPr>
          <w:p w14:paraId="5D564DA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2EDF42E" w14:textId="4D8C3C5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25728">
              <w:rPr>
                <w:rFonts w:ascii="Arial" w:eastAsia="Times New Roman" w:hAnsi="Arial" w:cs="Arial"/>
                <w:b/>
                <w:bCs/>
                <w:kern w:val="0"/>
                <w:sz w:val="18"/>
                <w:szCs w:val="18"/>
                <w14:ligatures w14:val="none"/>
              </w:rPr>
              <w:t>Maximum Volume of Hot Water in a Branch</w:t>
            </w:r>
          </w:p>
        </w:tc>
        <w:tc>
          <w:tcPr>
            <w:tcW w:w="1170" w:type="dxa"/>
            <w:gridSpan w:val="3"/>
            <w:vAlign w:val="center"/>
          </w:tcPr>
          <w:p w14:paraId="0DBD73DD" w14:textId="783A166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25728">
              <w:rPr>
                <w:rFonts w:ascii="Arial" w:eastAsia="Times New Roman" w:hAnsi="Arial" w:cs="Arial"/>
                <w:b/>
                <w:bCs/>
                <w:kern w:val="0"/>
                <w:sz w:val="18"/>
                <w:szCs w:val="18"/>
                <w14:ligatures w14:val="none"/>
              </w:rPr>
              <w:t>L 502.7.1</w:t>
            </w:r>
          </w:p>
        </w:tc>
        <w:tc>
          <w:tcPr>
            <w:tcW w:w="1257" w:type="dxa"/>
            <w:gridSpan w:val="2"/>
            <w:vAlign w:val="center"/>
          </w:tcPr>
          <w:p w14:paraId="38128F05" w14:textId="083F608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25728">
              <w:rPr>
                <w:rFonts w:ascii="Arial" w:eastAsia="Times New Roman" w:hAnsi="Arial" w:cs="Arial"/>
                <w:b/>
                <w:bCs/>
                <w:kern w:val="0"/>
                <w:sz w:val="18"/>
                <w:szCs w:val="18"/>
                <w14:ligatures w14:val="none"/>
              </w:rPr>
              <w:t>L 502.7.1</w:t>
            </w:r>
          </w:p>
        </w:tc>
        <w:tc>
          <w:tcPr>
            <w:tcW w:w="3241" w:type="dxa"/>
            <w:vAlign w:val="center"/>
          </w:tcPr>
          <w:p w14:paraId="3B059353" w14:textId="3776170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Set standard for both sing and series branch lines</w:t>
            </w:r>
          </w:p>
        </w:tc>
        <w:tc>
          <w:tcPr>
            <w:tcW w:w="1802" w:type="dxa"/>
            <w:shd w:val="clear" w:color="auto" w:fill="E2EFD9" w:themeFill="accent6" w:themeFillTint="33"/>
            <w:vAlign w:val="center"/>
          </w:tcPr>
          <w:p w14:paraId="5FF1AF31" w14:textId="0B93F5EF" w:rsidR="00AB659E" w:rsidRPr="00425728"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5DAD50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72C1CE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FC0892C" w14:textId="77777777" w:rsidTr="00D83610">
        <w:trPr>
          <w:trHeight w:val="3050"/>
        </w:trPr>
        <w:tc>
          <w:tcPr>
            <w:tcW w:w="1077" w:type="dxa"/>
            <w:vMerge/>
          </w:tcPr>
          <w:p w14:paraId="795A3FF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ACE548F" w14:textId="02CEE0F5" w:rsidR="00AB659E" w:rsidRPr="00A06651" w:rsidRDefault="00AB659E" w:rsidP="00AB659E">
            <w:pPr>
              <w:spacing w:before="40" w:after="60" w:line="240" w:lineRule="auto"/>
              <w:rPr>
                <w:rFonts w:ascii="Arial" w:eastAsia="Times New Roman" w:hAnsi="Arial" w:cs="Arial"/>
                <w:color w:val="00B0F0"/>
                <w:kern w:val="0"/>
                <w:sz w:val="18"/>
                <w:szCs w:val="18"/>
                <w14:ligatures w14:val="none"/>
              </w:rPr>
            </w:pPr>
            <w:r w:rsidRPr="00A06651">
              <w:rPr>
                <w:rFonts w:ascii="Arial" w:eastAsia="Times New Roman" w:hAnsi="Arial" w:cs="Arial"/>
                <w:b/>
                <w:bCs/>
                <w:color w:val="00B0F0"/>
                <w:kern w:val="0"/>
                <w:sz w:val="18"/>
                <w:szCs w:val="18"/>
                <w14:ligatures w14:val="none"/>
              </w:rPr>
              <w:t>L 502.7.1 Maximum Volume of Hot Water in a</w:t>
            </w:r>
            <w:r>
              <w:rPr>
                <w:rFonts w:ascii="Arial" w:eastAsia="Times New Roman" w:hAnsi="Arial" w:cs="Arial"/>
                <w:b/>
                <w:bCs/>
                <w:color w:val="00B0F0"/>
                <w:kern w:val="0"/>
                <w:sz w:val="18"/>
                <w:szCs w:val="18"/>
                <w14:ligatures w14:val="none"/>
              </w:rPr>
              <w:t xml:space="preserve"> </w:t>
            </w:r>
            <w:r w:rsidRPr="00A06651">
              <w:rPr>
                <w:rFonts w:ascii="Arial" w:eastAsia="Times New Roman" w:hAnsi="Arial" w:cs="Arial"/>
                <w:b/>
                <w:bCs/>
                <w:color w:val="00B0F0"/>
                <w:kern w:val="0"/>
                <w:sz w:val="18"/>
                <w:szCs w:val="18"/>
                <w14:ligatures w14:val="none"/>
              </w:rPr>
              <w:t xml:space="preserve">Branch. </w:t>
            </w:r>
            <w:r w:rsidRPr="00A06651">
              <w:rPr>
                <w:rFonts w:ascii="Arial" w:eastAsia="Times New Roman" w:hAnsi="Arial" w:cs="Arial"/>
                <w:color w:val="00B0F0"/>
                <w:kern w:val="0"/>
                <w:sz w:val="18"/>
                <w:szCs w:val="18"/>
                <w14:ligatures w14:val="none"/>
              </w:rPr>
              <w:t>The water volume per foot of piping shall be</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calculated using Table L 502.7.1. The maximum volume</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of water in a fixture branch between any source of hot</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water (water heaters, recirculation loops and electrically</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heat traced pipe shall be considered sources of hot water)</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and the fixture fitting shall be:</w:t>
            </w:r>
          </w:p>
          <w:p w14:paraId="4BFA0F56" w14:textId="3A7EABB3" w:rsidR="00AB659E" w:rsidRDefault="00AB659E" w:rsidP="00AB659E">
            <w:pPr>
              <w:spacing w:before="40" w:after="0" w:line="240" w:lineRule="auto"/>
              <w:rPr>
                <w:rFonts w:ascii="Arial" w:eastAsia="Times New Roman" w:hAnsi="Arial" w:cs="Arial"/>
                <w:color w:val="00B0F0"/>
                <w:kern w:val="0"/>
                <w:sz w:val="18"/>
                <w:szCs w:val="18"/>
                <w14:ligatures w14:val="none"/>
              </w:rPr>
            </w:pPr>
            <w:r w:rsidRPr="00A06651">
              <w:rPr>
                <w:rFonts w:ascii="Arial" w:eastAsia="Times New Roman" w:hAnsi="Arial" w:cs="Arial"/>
                <w:color w:val="00B0F0"/>
                <w:kern w:val="0"/>
                <w:sz w:val="18"/>
                <w:szCs w:val="18"/>
                <w14:ligatures w14:val="none"/>
              </w:rPr>
              <w:t>(1) 24 oz (710 mL) where a single branch serves a single</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fixture.</w:t>
            </w:r>
          </w:p>
          <w:p w14:paraId="122FCDDA" w14:textId="2025FCAE" w:rsidR="00AB659E" w:rsidRPr="00425728" w:rsidRDefault="00AB659E" w:rsidP="00AB659E">
            <w:pPr>
              <w:spacing w:before="40" w:after="0" w:line="240" w:lineRule="auto"/>
              <w:rPr>
                <w:rFonts w:ascii="Arial" w:eastAsia="Times New Roman" w:hAnsi="Arial" w:cs="Arial"/>
                <w:color w:val="00B0F0"/>
                <w:kern w:val="0"/>
                <w:sz w:val="18"/>
                <w:szCs w:val="18"/>
                <w14:ligatures w14:val="none"/>
              </w:rPr>
            </w:pPr>
            <w:r w:rsidRPr="00A06651">
              <w:rPr>
                <w:rFonts w:ascii="Arial" w:eastAsia="Times New Roman" w:hAnsi="Arial" w:cs="Arial"/>
                <w:color w:val="00B0F0"/>
                <w:kern w:val="0"/>
                <w:sz w:val="18"/>
                <w:szCs w:val="18"/>
                <w14:ligatures w14:val="none"/>
              </w:rPr>
              <w:t>(2) 40 oz (1183 mL) where a series branch incorporating</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one or more flow-through design configurations</w:t>
            </w:r>
            <w:r>
              <w:rPr>
                <w:rFonts w:ascii="Arial" w:eastAsia="Times New Roman" w:hAnsi="Arial" w:cs="Arial"/>
                <w:color w:val="00B0F0"/>
                <w:kern w:val="0"/>
                <w:sz w:val="18"/>
                <w:szCs w:val="18"/>
                <w14:ligatures w14:val="none"/>
              </w:rPr>
              <w:t xml:space="preserve"> </w:t>
            </w:r>
            <w:r w:rsidRPr="00A06651">
              <w:rPr>
                <w:rFonts w:ascii="Arial" w:eastAsia="Times New Roman" w:hAnsi="Arial" w:cs="Arial"/>
                <w:color w:val="00B0F0"/>
                <w:kern w:val="0"/>
                <w:sz w:val="18"/>
                <w:szCs w:val="18"/>
                <w14:ligatures w14:val="none"/>
              </w:rPr>
              <w:t>that serves two or more fixtures.</w:t>
            </w:r>
            <w:r w:rsidRPr="00425728">
              <w:rPr>
                <w:rFonts w:ascii="TimesNewRomanPSMT" w:hAnsi="TimesNewRomanPSMT" w:cs="TimesNewRomanPSMT"/>
                <w:kern w:val="0"/>
                <w:sz w:val="20"/>
                <w:szCs w:val="20"/>
              </w:rPr>
              <w:t xml:space="preserve"> </w:t>
            </w:r>
            <w:r w:rsidRPr="00425728">
              <w:rPr>
                <w:rFonts w:ascii="Arial" w:eastAsia="Times New Roman" w:hAnsi="Arial" w:cs="Arial"/>
                <w:color w:val="00B0F0"/>
                <w:kern w:val="0"/>
                <w:sz w:val="18"/>
                <w:szCs w:val="18"/>
                <w14:ligatures w14:val="none"/>
              </w:rPr>
              <w:t>(3) 60 oz (1774 mL) where a ring branch incorporating</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two or more flow-through design configurations that</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serves two or more fixtures.</w:t>
            </w:r>
          </w:p>
          <w:p w14:paraId="4EF8DB58" w14:textId="77777777" w:rsidR="00AB659E" w:rsidRPr="00425728" w:rsidRDefault="00AB659E" w:rsidP="00AB659E">
            <w:pPr>
              <w:spacing w:before="40" w:after="0" w:line="240" w:lineRule="auto"/>
              <w:rPr>
                <w:rFonts w:ascii="Arial" w:eastAsia="Times New Roman" w:hAnsi="Arial" w:cs="Arial"/>
                <w:b/>
                <w:bCs/>
                <w:color w:val="00B0F0"/>
                <w:kern w:val="0"/>
                <w:sz w:val="18"/>
                <w:szCs w:val="18"/>
                <w14:ligatures w14:val="none"/>
              </w:rPr>
            </w:pPr>
            <w:r w:rsidRPr="00425728">
              <w:rPr>
                <w:rFonts w:ascii="Arial" w:eastAsia="Times New Roman" w:hAnsi="Arial" w:cs="Arial"/>
                <w:b/>
                <w:bCs/>
                <w:color w:val="00B0F0"/>
                <w:kern w:val="0"/>
                <w:sz w:val="18"/>
                <w:szCs w:val="18"/>
                <w14:ligatures w14:val="none"/>
              </w:rPr>
              <w:t>Exceptions:</w:t>
            </w:r>
          </w:p>
          <w:p w14:paraId="11B2E8C5" w14:textId="472871FE" w:rsidR="00AB659E" w:rsidRPr="00425728" w:rsidRDefault="00AB659E" w:rsidP="00AB659E">
            <w:pPr>
              <w:spacing w:before="40" w:after="0" w:line="240" w:lineRule="auto"/>
              <w:rPr>
                <w:rFonts w:ascii="Arial" w:eastAsia="Times New Roman" w:hAnsi="Arial" w:cs="Arial"/>
                <w:color w:val="00B0F0"/>
                <w:kern w:val="0"/>
                <w:sz w:val="18"/>
                <w:szCs w:val="18"/>
                <w14:ligatures w14:val="none"/>
              </w:rPr>
            </w:pPr>
            <w:r w:rsidRPr="00425728">
              <w:rPr>
                <w:rFonts w:ascii="Arial" w:eastAsia="Times New Roman" w:hAnsi="Arial" w:cs="Arial"/>
                <w:color w:val="00B0F0"/>
                <w:kern w:val="0"/>
                <w:sz w:val="18"/>
                <w:szCs w:val="18"/>
                <w14:ligatures w14:val="none"/>
              </w:rPr>
              <w:t>(1) The maximum volume of a single branch or series</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branch between any source of hot water and a</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kitchen sink and dishwasher located on an island or</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a peninsula where the floor is a concrete slab shall</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not contain more than 40 oz (1183 mL).</w:t>
            </w:r>
          </w:p>
          <w:p w14:paraId="7A4A4EDE" w14:textId="40DB419B" w:rsidR="00AB659E" w:rsidRPr="00A06651" w:rsidRDefault="00AB659E" w:rsidP="00AB659E">
            <w:pPr>
              <w:spacing w:before="40" w:after="0" w:line="240" w:lineRule="auto"/>
              <w:rPr>
                <w:rFonts w:ascii="Arial" w:eastAsia="Times New Roman" w:hAnsi="Arial" w:cs="Arial"/>
                <w:b/>
                <w:bCs/>
                <w:color w:val="00B0F0"/>
                <w:kern w:val="0"/>
                <w:sz w:val="18"/>
                <w:szCs w:val="18"/>
                <w14:ligatures w14:val="none"/>
              </w:rPr>
            </w:pPr>
            <w:r w:rsidRPr="00425728">
              <w:rPr>
                <w:rFonts w:ascii="Arial" w:eastAsia="Times New Roman" w:hAnsi="Arial" w:cs="Arial"/>
                <w:color w:val="00B0F0"/>
                <w:kern w:val="0"/>
                <w:sz w:val="18"/>
                <w:szCs w:val="18"/>
                <w14:ligatures w14:val="none"/>
              </w:rPr>
              <w:t>(2) The maximum volume of a single branch to a standalone</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tub shall not contain more than 80 oz (2366mL).</w:t>
            </w:r>
          </w:p>
        </w:tc>
      </w:tr>
      <w:tr w:rsidR="00AB659E" w:rsidRPr="000B3E23" w14:paraId="64515335" w14:textId="77777777" w:rsidTr="00A52E79">
        <w:tc>
          <w:tcPr>
            <w:tcW w:w="1077" w:type="dxa"/>
            <w:vMerge/>
          </w:tcPr>
          <w:p w14:paraId="10AC9B8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8D7C331" w14:textId="34FDB20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874A3">
              <w:rPr>
                <w:rFonts w:ascii="Arial" w:eastAsia="Times New Roman" w:hAnsi="Arial" w:cs="Arial"/>
                <w:b/>
                <w:bCs/>
                <w:kern w:val="0"/>
                <w:sz w:val="18"/>
                <w:szCs w:val="18"/>
                <w14:ligatures w14:val="none"/>
              </w:rPr>
              <w:t>Maximum Length Per Volume of Water in a Branch.</w:t>
            </w:r>
          </w:p>
        </w:tc>
        <w:tc>
          <w:tcPr>
            <w:tcW w:w="1170" w:type="dxa"/>
            <w:gridSpan w:val="3"/>
            <w:vAlign w:val="center"/>
          </w:tcPr>
          <w:p w14:paraId="18680246" w14:textId="1F78A9E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52E79">
              <w:rPr>
                <w:rFonts w:ascii="Arial" w:eastAsia="Times New Roman" w:hAnsi="Arial" w:cs="Arial"/>
                <w:b/>
                <w:bCs/>
                <w:kern w:val="0"/>
                <w:sz w:val="18"/>
                <w:szCs w:val="18"/>
                <w14:ligatures w14:val="none"/>
              </w:rPr>
              <w:t>L 502.7.2</w:t>
            </w:r>
          </w:p>
        </w:tc>
        <w:tc>
          <w:tcPr>
            <w:tcW w:w="1257" w:type="dxa"/>
            <w:gridSpan w:val="2"/>
            <w:vAlign w:val="center"/>
          </w:tcPr>
          <w:p w14:paraId="692BF83E" w14:textId="08B491D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874A3">
              <w:rPr>
                <w:rFonts w:ascii="Arial" w:eastAsia="Times New Roman" w:hAnsi="Arial" w:cs="Arial"/>
                <w:b/>
                <w:bCs/>
                <w:kern w:val="0"/>
                <w:sz w:val="18"/>
                <w:szCs w:val="18"/>
                <w14:ligatures w14:val="none"/>
              </w:rPr>
              <w:t>L 502.7.2</w:t>
            </w:r>
          </w:p>
        </w:tc>
        <w:tc>
          <w:tcPr>
            <w:tcW w:w="3241" w:type="dxa"/>
            <w:vAlign w:val="center"/>
          </w:tcPr>
          <w:p w14:paraId="56DF40EF" w14:textId="3FFCB2E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code language  </w:t>
            </w:r>
          </w:p>
        </w:tc>
        <w:tc>
          <w:tcPr>
            <w:tcW w:w="1802" w:type="dxa"/>
            <w:shd w:val="clear" w:color="auto" w:fill="E2EFD9" w:themeFill="accent6" w:themeFillTint="33"/>
            <w:vAlign w:val="center"/>
          </w:tcPr>
          <w:p w14:paraId="4DCAE591" w14:textId="4FC990B6" w:rsidR="00AB659E" w:rsidRPr="00A52E79"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BD5D63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5882DC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ED8F50E" w14:textId="77777777" w:rsidTr="00D83610">
        <w:trPr>
          <w:trHeight w:val="1358"/>
        </w:trPr>
        <w:tc>
          <w:tcPr>
            <w:tcW w:w="1077" w:type="dxa"/>
            <w:vMerge/>
          </w:tcPr>
          <w:p w14:paraId="008844A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BAEE01F" w14:textId="07BBA6B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25728">
              <w:rPr>
                <w:rFonts w:ascii="Arial" w:eastAsia="Times New Roman" w:hAnsi="Arial" w:cs="Arial"/>
                <w:b/>
                <w:bCs/>
                <w:color w:val="00B0F0"/>
                <w:kern w:val="0"/>
                <w:sz w:val="18"/>
                <w:szCs w:val="18"/>
                <w14:ligatures w14:val="none"/>
              </w:rPr>
              <w:t>L 502.7.2 Maximum Length Per Volume of Water</w:t>
            </w:r>
            <w:r>
              <w:rPr>
                <w:rFonts w:ascii="Arial" w:eastAsia="Times New Roman" w:hAnsi="Arial" w:cs="Arial"/>
                <w:b/>
                <w:bCs/>
                <w:color w:val="00B0F0"/>
                <w:kern w:val="0"/>
                <w:sz w:val="18"/>
                <w:szCs w:val="18"/>
                <w14:ligatures w14:val="none"/>
              </w:rPr>
              <w:t xml:space="preserve"> </w:t>
            </w:r>
            <w:r w:rsidRPr="00425728">
              <w:rPr>
                <w:rFonts w:ascii="Arial" w:eastAsia="Times New Roman" w:hAnsi="Arial" w:cs="Arial"/>
                <w:b/>
                <w:bCs/>
                <w:color w:val="00B0F0"/>
                <w:kern w:val="0"/>
                <w:sz w:val="18"/>
                <w:szCs w:val="18"/>
                <w14:ligatures w14:val="none"/>
              </w:rPr>
              <w:t xml:space="preserve">in a Branch. </w:t>
            </w:r>
            <w:r w:rsidRPr="00425728">
              <w:rPr>
                <w:rFonts w:ascii="Arial" w:eastAsia="Times New Roman" w:hAnsi="Arial" w:cs="Arial"/>
                <w:color w:val="00B0F0"/>
                <w:kern w:val="0"/>
                <w:sz w:val="18"/>
                <w:szCs w:val="18"/>
                <w14:ligatures w14:val="none"/>
              </w:rPr>
              <w:t>For fixture branches in accordance with</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Section L 502.7.1, the maximum length of piping shall be</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calculated using Table L 502.7.2(1) through Table</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502.7.2(4). Where a fixture fitting shut off valve (supply</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stop) is installed ahead of the fixture fitting, the maximum</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length is measured between the source of hot water</w:t>
            </w:r>
            <w:r>
              <w:rPr>
                <w:rFonts w:ascii="Arial" w:eastAsia="Times New Roman" w:hAnsi="Arial" w:cs="Arial"/>
                <w:color w:val="00B0F0"/>
                <w:kern w:val="0"/>
                <w:sz w:val="18"/>
                <w:szCs w:val="18"/>
                <w14:ligatures w14:val="none"/>
              </w:rPr>
              <w:t xml:space="preserve"> </w:t>
            </w:r>
            <w:r w:rsidRPr="00425728">
              <w:rPr>
                <w:rFonts w:ascii="Arial" w:eastAsia="Times New Roman" w:hAnsi="Arial" w:cs="Arial"/>
                <w:color w:val="00B0F0"/>
                <w:kern w:val="0"/>
                <w:sz w:val="18"/>
                <w:szCs w:val="18"/>
                <w14:ligatures w14:val="none"/>
              </w:rPr>
              <w:t>and the fixture fitting shut off valve (supply stop).</w:t>
            </w:r>
          </w:p>
        </w:tc>
      </w:tr>
      <w:tr w:rsidR="00AB659E" w:rsidRPr="000B3E23" w14:paraId="2F218545" w14:textId="77777777" w:rsidTr="00B12EEE">
        <w:tc>
          <w:tcPr>
            <w:tcW w:w="1077" w:type="dxa"/>
            <w:vMerge/>
          </w:tcPr>
          <w:p w14:paraId="03FEF48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6F7073A" w14:textId="45DF3FA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E5516">
              <w:rPr>
                <w:rFonts w:ascii="Arial" w:eastAsia="Times New Roman" w:hAnsi="Arial" w:cs="Arial"/>
                <w:b/>
                <w:bCs/>
                <w:kern w:val="0"/>
                <w:sz w:val="18"/>
                <w:szCs w:val="18"/>
                <w14:ligatures w14:val="none"/>
              </w:rPr>
              <w:t>Requirements for All Compliance Paths</w:t>
            </w:r>
          </w:p>
        </w:tc>
        <w:tc>
          <w:tcPr>
            <w:tcW w:w="1170" w:type="dxa"/>
            <w:gridSpan w:val="3"/>
            <w:vAlign w:val="center"/>
          </w:tcPr>
          <w:p w14:paraId="2DDD1A68" w14:textId="24D92FA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B12EEE">
              <w:rPr>
                <w:rFonts w:ascii="Arial" w:eastAsia="Times New Roman" w:hAnsi="Arial" w:cs="Arial"/>
                <w:b/>
                <w:bCs/>
                <w:kern w:val="0"/>
                <w:sz w:val="18"/>
                <w:szCs w:val="18"/>
                <w14:ligatures w14:val="none"/>
              </w:rPr>
              <w:t>L 503.2.1</w:t>
            </w:r>
          </w:p>
        </w:tc>
        <w:tc>
          <w:tcPr>
            <w:tcW w:w="1257" w:type="dxa"/>
            <w:gridSpan w:val="2"/>
            <w:vAlign w:val="center"/>
          </w:tcPr>
          <w:p w14:paraId="164AD58F" w14:textId="144946A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B12EEE">
              <w:rPr>
                <w:rFonts w:ascii="Arial" w:eastAsia="Times New Roman" w:hAnsi="Arial" w:cs="Arial"/>
                <w:b/>
                <w:bCs/>
                <w:kern w:val="0"/>
                <w:sz w:val="18"/>
                <w:szCs w:val="18"/>
                <w14:ligatures w14:val="none"/>
              </w:rPr>
              <w:t>L 503.2.1</w:t>
            </w:r>
          </w:p>
        </w:tc>
        <w:tc>
          <w:tcPr>
            <w:tcW w:w="3241" w:type="dxa"/>
            <w:vAlign w:val="center"/>
          </w:tcPr>
          <w:p w14:paraId="4FEF9741" w14:textId="3430760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table location. Updated title </w:t>
            </w:r>
          </w:p>
        </w:tc>
        <w:tc>
          <w:tcPr>
            <w:tcW w:w="1802" w:type="dxa"/>
            <w:shd w:val="clear" w:color="auto" w:fill="E2EFD9" w:themeFill="accent6" w:themeFillTint="33"/>
            <w:vAlign w:val="center"/>
          </w:tcPr>
          <w:p w14:paraId="358A7D51" w14:textId="50B4A9E7" w:rsidR="00AB659E" w:rsidRPr="00B12EE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r w:rsidRPr="00B12EEE">
              <w:rPr>
                <w:rFonts w:ascii="Arial" w:eastAsia="Times New Roman" w:hAnsi="Arial" w:cs="Arial"/>
                <w:kern w:val="0"/>
                <w:sz w:val="18"/>
                <w:szCs w:val="18"/>
                <w14:ligatures w14:val="none"/>
              </w:rPr>
              <w:t xml:space="preserve"> </w:t>
            </w:r>
          </w:p>
        </w:tc>
        <w:tc>
          <w:tcPr>
            <w:tcW w:w="1980" w:type="dxa"/>
            <w:gridSpan w:val="2"/>
            <w:vAlign w:val="center"/>
          </w:tcPr>
          <w:p w14:paraId="1CF66B1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476081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9BCEB45" w14:textId="77777777" w:rsidTr="00C034AE">
        <w:tc>
          <w:tcPr>
            <w:tcW w:w="1077" w:type="dxa"/>
            <w:vMerge/>
          </w:tcPr>
          <w:p w14:paraId="7A45A26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B099599" w14:textId="7B144A0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E5516">
              <w:rPr>
                <w:rFonts w:ascii="Arial" w:eastAsia="Times New Roman" w:hAnsi="Arial" w:cs="Arial"/>
                <w:b/>
                <w:bCs/>
                <w:color w:val="00B0F0"/>
                <w:kern w:val="0"/>
                <w:sz w:val="18"/>
                <w:szCs w:val="18"/>
                <w14:ligatures w14:val="none"/>
              </w:rPr>
              <w:t>L 503.2.1 Requirements for All Compliance Paths.</w:t>
            </w:r>
            <w:r>
              <w:rPr>
                <w:rFonts w:ascii="Arial" w:eastAsia="Times New Roman" w:hAnsi="Arial" w:cs="Arial"/>
                <w:b/>
                <w:bCs/>
                <w:color w:val="00B0F0"/>
                <w:kern w:val="0"/>
                <w:sz w:val="18"/>
                <w:szCs w:val="18"/>
                <w14:ligatures w14:val="none"/>
              </w:rPr>
              <w:t xml:space="preserve"> </w:t>
            </w:r>
            <w:r w:rsidRPr="002E5516">
              <w:rPr>
                <w:rFonts w:ascii="Arial" w:eastAsia="Times New Roman" w:hAnsi="Arial" w:cs="Arial"/>
                <w:color w:val="00B0F0"/>
                <w:kern w:val="0"/>
                <w:sz w:val="18"/>
                <w:szCs w:val="18"/>
                <w14:ligatures w14:val="none"/>
              </w:rPr>
              <w:t>Service water heating systems and equipment shall comply</w:t>
            </w:r>
            <w:r>
              <w:rPr>
                <w:rFonts w:ascii="Arial" w:eastAsia="Times New Roman" w:hAnsi="Arial" w:cs="Arial"/>
                <w:color w:val="00B0F0"/>
                <w:kern w:val="0"/>
                <w:sz w:val="18"/>
                <w:szCs w:val="18"/>
                <w14:ligatures w14:val="none"/>
              </w:rPr>
              <w:t xml:space="preserve"> </w:t>
            </w:r>
            <w:r w:rsidRPr="002E5516">
              <w:rPr>
                <w:rFonts w:ascii="Arial" w:eastAsia="Times New Roman" w:hAnsi="Arial" w:cs="Arial"/>
                <w:color w:val="00B0F0"/>
                <w:kern w:val="0"/>
                <w:sz w:val="18"/>
                <w:szCs w:val="18"/>
                <w14:ligatures w14:val="none"/>
              </w:rPr>
              <w:t>with Section L 503.1, Section L 503.3, and Section L</w:t>
            </w:r>
            <w:r>
              <w:rPr>
                <w:rFonts w:ascii="Arial" w:eastAsia="Times New Roman" w:hAnsi="Arial" w:cs="Arial"/>
                <w:color w:val="00B0F0"/>
                <w:kern w:val="0"/>
                <w:sz w:val="18"/>
                <w:szCs w:val="18"/>
                <w14:ligatures w14:val="none"/>
              </w:rPr>
              <w:t xml:space="preserve"> </w:t>
            </w:r>
            <w:r w:rsidRPr="002E5516">
              <w:rPr>
                <w:rFonts w:ascii="Arial" w:eastAsia="Times New Roman" w:hAnsi="Arial" w:cs="Arial"/>
                <w:b/>
                <w:bCs/>
                <w:kern w:val="0"/>
                <w:sz w:val="18"/>
                <w:szCs w:val="18"/>
                <w14:ligatures w14:val="none"/>
              </w:rPr>
              <w:t>503.5. [ASHRAE 90.1:7.2.1]</w:t>
            </w:r>
          </w:p>
        </w:tc>
      </w:tr>
      <w:tr w:rsidR="00AB659E" w:rsidRPr="000B3E23" w14:paraId="1BB1148A" w14:textId="77777777" w:rsidTr="00BF076D">
        <w:tc>
          <w:tcPr>
            <w:tcW w:w="1077" w:type="dxa"/>
            <w:vMerge/>
          </w:tcPr>
          <w:p w14:paraId="10B50BC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0C91C609" w14:textId="2376B55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BF076D">
              <w:rPr>
                <w:rFonts w:ascii="Arial" w:eastAsia="Times New Roman" w:hAnsi="Arial" w:cs="Arial"/>
                <w:b/>
                <w:bCs/>
                <w:kern w:val="0"/>
                <w:sz w:val="18"/>
                <w:szCs w:val="18"/>
                <w14:ligatures w14:val="none"/>
              </w:rPr>
              <w:t>WATER VOLUME FOR DISTRIBUTION PIPING MATERIALS*</w:t>
            </w:r>
          </w:p>
        </w:tc>
        <w:tc>
          <w:tcPr>
            <w:tcW w:w="1170" w:type="dxa"/>
            <w:gridSpan w:val="3"/>
            <w:vAlign w:val="center"/>
          </w:tcPr>
          <w:p w14:paraId="4F66FA98" w14:textId="0E7669E6" w:rsidR="00AB659E" w:rsidRPr="00B12EEE" w:rsidRDefault="00AB659E" w:rsidP="00AB659E">
            <w:pPr>
              <w:spacing w:before="40" w:after="60" w:line="240" w:lineRule="auto"/>
              <w:rPr>
                <w:rFonts w:ascii="Arial" w:eastAsia="Times New Roman" w:hAnsi="Arial" w:cs="Arial"/>
                <w:kern w:val="0"/>
                <w:sz w:val="18"/>
                <w:szCs w:val="18"/>
                <w14:ligatures w14:val="none"/>
              </w:rPr>
            </w:pPr>
            <w:r w:rsidRPr="00B12EEE">
              <w:rPr>
                <w:rFonts w:ascii="Arial" w:eastAsia="Times New Roman" w:hAnsi="Arial" w:cs="Arial"/>
                <w:kern w:val="0"/>
                <w:sz w:val="18"/>
                <w:szCs w:val="18"/>
                <w14:ligatures w14:val="none"/>
              </w:rPr>
              <w:t>TABLE L 502.7.1</w:t>
            </w:r>
          </w:p>
        </w:tc>
        <w:tc>
          <w:tcPr>
            <w:tcW w:w="1257" w:type="dxa"/>
            <w:gridSpan w:val="2"/>
            <w:vAlign w:val="center"/>
          </w:tcPr>
          <w:p w14:paraId="3CA88351" w14:textId="1BA3317D" w:rsidR="00AB659E" w:rsidRPr="00B12EEE" w:rsidRDefault="00AB659E" w:rsidP="00AB659E">
            <w:pPr>
              <w:spacing w:before="40" w:after="60" w:line="240" w:lineRule="auto"/>
              <w:rPr>
                <w:rFonts w:ascii="Arial" w:eastAsia="Times New Roman" w:hAnsi="Arial" w:cs="Arial"/>
                <w:kern w:val="0"/>
                <w:sz w:val="18"/>
                <w:szCs w:val="18"/>
                <w14:ligatures w14:val="none"/>
              </w:rPr>
            </w:pPr>
            <w:r w:rsidRPr="00B12EEE">
              <w:rPr>
                <w:rFonts w:ascii="Arial" w:eastAsia="Times New Roman" w:hAnsi="Arial" w:cs="Arial"/>
                <w:kern w:val="0"/>
                <w:sz w:val="18"/>
                <w:szCs w:val="18"/>
                <w14:ligatures w14:val="none"/>
              </w:rPr>
              <w:t>TABLE L 502.7.1</w:t>
            </w:r>
          </w:p>
        </w:tc>
        <w:tc>
          <w:tcPr>
            <w:tcW w:w="3241" w:type="dxa"/>
            <w:vAlign w:val="center"/>
          </w:tcPr>
          <w:p w14:paraId="27C29C0F" w14:textId="48E045F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table location, and water value distribution </w:t>
            </w:r>
          </w:p>
        </w:tc>
        <w:tc>
          <w:tcPr>
            <w:tcW w:w="1802" w:type="dxa"/>
            <w:shd w:val="clear" w:color="auto" w:fill="E2EFD9" w:themeFill="accent6" w:themeFillTint="33"/>
            <w:vAlign w:val="center"/>
          </w:tcPr>
          <w:p w14:paraId="6FE9B8EC" w14:textId="5B907415" w:rsidR="00AB659E" w:rsidRPr="00BF076D"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4682EE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BDBD61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3244151" w14:textId="77777777" w:rsidTr="0035799E">
        <w:tc>
          <w:tcPr>
            <w:tcW w:w="1077" w:type="dxa"/>
            <w:vMerge/>
          </w:tcPr>
          <w:p w14:paraId="58D34A4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13BEDF3" w14:textId="6F131F9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B12EEE">
              <w:rPr>
                <w:rFonts w:ascii="Arial" w:eastAsia="Times New Roman" w:hAnsi="Arial" w:cs="Arial"/>
                <w:b/>
                <w:bCs/>
                <w:noProof/>
                <w:kern w:val="0"/>
                <w:sz w:val="18"/>
                <w:szCs w:val="18"/>
                <w14:ligatures w14:val="none"/>
              </w:rPr>
              <w:drawing>
                <wp:inline distT="0" distB="0" distL="0" distR="0" wp14:anchorId="4BAED065" wp14:editId="75634D91">
                  <wp:extent cx="4476307" cy="1707114"/>
                  <wp:effectExtent l="0" t="0" r="635" b="7620"/>
                  <wp:docPr id="1439659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59004" name=""/>
                          <pic:cNvPicPr/>
                        </pic:nvPicPr>
                        <pic:blipFill>
                          <a:blip r:embed="rId72"/>
                          <a:stretch>
                            <a:fillRect/>
                          </a:stretch>
                        </pic:blipFill>
                        <pic:spPr>
                          <a:xfrm>
                            <a:off x="0" y="0"/>
                            <a:ext cx="4518522" cy="1723213"/>
                          </a:xfrm>
                          <a:prstGeom prst="rect">
                            <a:avLst/>
                          </a:prstGeom>
                        </pic:spPr>
                      </pic:pic>
                    </a:graphicData>
                  </a:graphic>
                </wp:inline>
              </w:drawing>
            </w:r>
          </w:p>
        </w:tc>
      </w:tr>
      <w:tr w:rsidR="00AB659E" w:rsidRPr="000B3E23" w14:paraId="633E0028" w14:textId="77777777" w:rsidTr="002C7EA3">
        <w:tc>
          <w:tcPr>
            <w:tcW w:w="1077" w:type="dxa"/>
            <w:vMerge/>
          </w:tcPr>
          <w:p w14:paraId="0C9AC3E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85B10D3" w14:textId="0069FF5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C7EA3">
              <w:rPr>
                <w:rFonts w:ascii="Arial" w:eastAsia="Times New Roman" w:hAnsi="Arial" w:cs="Arial"/>
                <w:b/>
                <w:bCs/>
                <w:kern w:val="0"/>
                <w:sz w:val="18"/>
                <w:szCs w:val="18"/>
                <w14:ligatures w14:val="none"/>
              </w:rPr>
              <w:t>LENGTH (FT) PER VOLUME OF PIPING</w:t>
            </w:r>
          </w:p>
        </w:tc>
        <w:tc>
          <w:tcPr>
            <w:tcW w:w="1170" w:type="dxa"/>
            <w:gridSpan w:val="3"/>
            <w:vAlign w:val="center"/>
          </w:tcPr>
          <w:p w14:paraId="48A12B32" w14:textId="7C1C3AC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57" w:type="dxa"/>
            <w:gridSpan w:val="2"/>
            <w:vAlign w:val="center"/>
          </w:tcPr>
          <w:p w14:paraId="6A02EE02" w14:textId="0874393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C7EA3">
              <w:rPr>
                <w:rFonts w:ascii="Arial" w:eastAsia="Times New Roman" w:hAnsi="Arial" w:cs="Arial"/>
                <w:b/>
                <w:bCs/>
                <w:kern w:val="0"/>
                <w:sz w:val="18"/>
                <w:szCs w:val="18"/>
                <w14:ligatures w14:val="none"/>
              </w:rPr>
              <w:t>TABLE L 502.7.2(1)</w:t>
            </w:r>
          </w:p>
        </w:tc>
        <w:tc>
          <w:tcPr>
            <w:tcW w:w="3241" w:type="dxa"/>
            <w:vAlign w:val="center"/>
          </w:tcPr>
          <w:p w14:paraId="0D71C28F" w14:textId="679B0D8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Table </w:t>
            </w:r>
          </w:p>
        </w:tc>
        <w:tc>
          <w:tcPr>
            <w:tcW w:w="1802" w:type="dxa"/>
            <w:shd w:val="clear" w:color="auto" w:fill="E2EFD9" w:themeFill="accent6" w:themeFillTint="33"/>
            <w:vAlign w:val="center"/>
          </w:tcPr>
          <w:p w14:paraId="604196C7" w14:textId="68AEC38B" w:rsidR="00AB659E" w:rsidRPr="002C7EA3"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F423E4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B5C693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FBF8C94" w14:textId="77777777" w:rsidTr="0052406D">
        <w:tc>
          <w:tcPr>
            <w:tcW w:w="1077" w:type="dxa"/>
            <w:vMerge/>
          </w:tcPr>
          <w:p w14:paraId="6093FEF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4822482" w14:textId="6D744CA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4A77">
              <w:rPr>
                <w:rFonts w:ascii="Arial" w:eastAsia="Times New Roman" w:hAnsi="Arial" w:cs="Arial"/>
                <w:b/>
                <w:bCs/>
                <w:noProof/>
                <w:kern w:val="0"/>
                <w:sz w:val="18"/>
                <w:szCs w:val="18"/>
                <w14:ligatures w14:val="none"/>
              </w:rPr>
              <w:drawing>
                <wp:inline distT="0" distB="0" distL="0" distR="0" wp14:anchorId="21ADE0C3" wp14:editId="6BAF81DA">
                  <wp:extent cx="4467751" cy="1725283"/>
                  <wp:effectExtent l="0" t="0" r="0" b="8890"/>
                  <wp:docPr id="923055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55041" name=""/>
                          <pic:cNvPicPr/>
                        </pic:nvPicPr>
                        <pic:blipFill>
                          <a:blip r:embed="rId73"/>
                          <a:stretch>
                            <a:fillRect/>
                          </a:stretch>
                        </pic:blipFill>
                        <pic:spPr>
                          <a:xfrm>
                            <a:off x="0" y="0"/>
                            <a:ext cx="4527936" cy="1748524"/>
                          </a:xfrm>
                          <a:prstGeom prst="rect">
                            <a:avLst/>
                          </a:prstGeom>
                        </pic:spPr>
                      </pic:pic>
                    </a:graphicData>
                  </a:graphic>
                </wp:inline>
              </w:drawing>
            </w:r>
          </w:p>
        </w:tc>
      </w:tr>
      <w:tr w:rsidR="00AB659E" w:rsidRPr="000B3E23" w14:paraId="12381C6D" w14:textId="77777777" w:rsidTr="002C7EA3">
        <w:tc>
          <w:tcPr>
            <w:tcW w:w="1077" w:type="dxa"/>
            <w:vMerge/>
          </w:tcPr>
          <w:p w14:paraId="44BCE6F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DF4C8C1" w14:textId="35947CC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LENGTH (FT) PER VOLUME OF PIPING</w:t>
            </w:r>
          </w:p>
        </w:tc>
        <w:tc>
          <w:tcPr>
            <w:tcW w:w="1170" w:type="dxa"/>
            <w:gridSpan w:val="3"/>
            <w:vAlign w:val="center"/>
          </w:tcPr>
          <w:p w14:paraId="52C64ABC" w14:textId="0D4F36E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(N/A)</w:t>
            </w:r>
          </w:p>
        </w:tc>
        <w:tc>
          <w:tcPr>
            <w:tcW w:w="1257" w:type="dxa"/>
            <w:gridSpan w:val="2"/>
            <w:vAlign w:val="center"/>
          </w:tcPr>
          <w:p w14:paraId="1C2DF819" w14:textId="386B3A3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TABLE L 502.7.2 (2)</w:t>
            </w:r>
          </w:p>
        </w:tc>
        <w:tc>
          <w:tcPr>
            <w:tcW w:w="3241" w:type="dxa"/>
            <w:vAlign w:val="center"/>
          </w:tcPr>
          <w:p w14:paraId="2A939CD8" w14:textId="29C0705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New Table</w:t>
            </w:r>
          </w:p>
        </w:tc>
        <w:tc>
          <w:tcPr>
            <w:tcW w:w="1802" w:type="dxa"/>
            <w:shd w:val="clear" w:color="auto" w:fill="E2EFD9" w:themeFill="accent6" w:themeFillTint="33"/>
            <w:vAlign w:val="center"/>
          </w:tcPr>
          <w:p w14:paraId="7BF4C210" w14:textId="2F00F03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77C5D77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BE819F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7CCEA58" w14:textId="77777777" w:rsidTr="00AE42E8">
        <w:tc>
          <w:tcPr>
            <w:tcW w:w="1077" w:type="dxa"/>
            <w:vMerge/>
          </w:tcPr>
          <w:p w14:paraId="636A535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41514D3" w14:textId="1199287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noProof/>
                <w:kern w:val="0"/>
                <w:sz w:val="18"/>
                <w:szCs w:val="18"/>
                <w14:ligatures w14:val="none"/>
              </w:rPr>
              <w:drawing>
                <wp:inline distT="0" distB="0" distL="0" distR="0" wp14:anchorId="35C7E0FD" wp14:editId="37D75560">
                  <wp:extent cx="4521413" cy="1802920"/>
                  <wp:effectExtent l="0" t="0" r="0" b="6985"/>
                  <wp:docPr id="113330221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61291" cy="1818821"/>
                          </a:xfrm>
                          <a:prstGeom prst="rect">
                            <a:avLst/>
                          </a:prstGeom>
                          <a:noFill/>
                        </pic:spPr>
                      </pic:pic>
                    </a:graphicData>
                  </a:graphic>
                </wp:inline>
              </w:drawing>
            </w:r>
          </w:p>
        </w:tc>
      </w:tr>
      <w:tr w:rsidR="00AB659E" w:rsidRPr="000B3E23" w14:paraId="2688CC01" w14:textId="77777777" w:rsidTr="002C7EA3">
        <w:tc>
          <w:tcPr>
            <w:tcW w:w="1077" w:type="dxa"/>
            <w:vMerge/>
          </w:tcPr>
          <w:p w14:paraId="767406F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C3B3B91" w14:textId="3F9910A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LENGTH (FT) PER VOLUME OF PIPING</w:t>
            </w:r>
          </w:p>
        </w:tc>
        <w:tc>
          <w:tcPr>
            <w:tcW w:w="1170" w:type="dxa"/>
            <w:gridSpan w:val="3"/>
            <w:vAlign w:val="center"/>
          </w:tcPr>
          <w:p w14:paraId="676918CB" w14:textId="7526021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(N/A)</w:t>
            </w:r>
          </w:p>
        </w:tc>
        <w:tc>
          <w:tcPr>
            <w:tcW w:w="1257" w:type="dxa"/>
            <w:gridSpan w:val="2"/>
            <w:vAlign w:val="center"/>
          </w:tcPr>
          <w:p w14:paraId="45E90BE5" w14:textId="603B882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TABLE L 502.7.2 (3)</w:t>
            </w:r>
          </w:p>
        </w:tc>
        <w:tc>
          <w:tcPr>
            <w:tcW w:w="3241" w:type="dxa"/>
            <w:vAlign w:val="center"/>
          </w:tcPr>
          <w:p w14:paraId="187A3C77" w14:textId="478A603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New Table</w:t>
            </w:r>
          </w:p>
        </w:tc>
        <w:tc>
          <w:tcPr>
            <w:tcW w:w="1802" w:type="dxa"/>
            <w:shd w:val="clear" w:color="auto" w:fill="E2EFD9" w:themeFill="accent6" w:themeFillTint="33"/>
            <w:vAlign w:val="center"/>
          </w:tcPr>
          <w:p w14:paraId="246E66C4" w14:textId="66C30A6D" w:rsidR="00AB659E" w:rsidRPr="002C7EA3"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A69364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1535FA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8B1853B" w14:textId="77777777" w:rsidTr="008671D7">
        <w:tc>
          <w:tcPr>
            <w:tcW w:w="1077" w:type="dxa"/>
            <w:vMerge/>
          </w:tcPr>
          <w:p w14:paraId="4D1ACD9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B0C7A02" w14:textId="78161B9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noProof/>
                <w:kern w:val="0"/>
                <w:sz w:val="18"/>
                <w:szCs w:val="18"/>
                <w14:ligatures w14:val="none"/>
              </w:rPr>
              <w:drawing>
                <wp:inline distT="0" distB="0" distL="0" distR="0" wp14:anchorId="24DBD9ED" wp14:editId="5DEBF614">
                  <wp:extent cx="4545365" cy="1897811"/>
                  <wp:effectExtent l="0" t="0" r="7620" b="7620"/>
                  <wp:docPr id="127156361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57959" cy="1903069"/>
                          </a:xfrm>
                          <a:prstGeom prst="rect">
                            <a:avLst/>
                          </a:prstGeom>
                          <a:noFill/>
                        </pic:spPr>
                      </pic:pic>
                    </a:graphicData>
                  </a:graphic>
                </wp:inline>
              </w:drawing>
            </w:r>
          </w:p>
        </w:tc>
      </w:tr>
      <w:tr w:rsidR="00AB659E" w:rsidRPr="000B3E23" w14:paraId="6FF9F72C" w14:textId="77777777" w:rsidTr="002C7EA3">
        <w:tc>
          <w:tcPr>
            <w:tcW w:w="1077" w:type="dxa"/>
            <w:vMerge/>
          </w:tcPr>
          <w:p w14:paraId="4AE9226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CDAB09F" w14:textId="1A955F1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LENGTH (FT) PER VOLUME OF PIPING</w:t>
            </w:r>
          </w:p>
        </w:tc>
        <w:tc>
          <w:tcPr>
            <w:tcW w:w="1170" w:type="dxa"/>
            <w:gridSpan w:val="3"/>
            <w:vAlign w:val="center"/>
          </w:tcPr>
          <w:p w14:paraId="1CB6BBB9" w14:textId="3CD82CE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(N/A)</w:t>
            </w:r>
          </w:p>
        </w:tc>
        <w:tc>
          <w:tcPr>
            <w:tcW w:w="1257" w:type="dxa"/>
            <w:gridSpan w:val="2"/>
            <w:vAlign w:val="center"/>
          </w:tcPr>
          <w:p w14:paraId="294C7AB4" w14:textId="607FFC5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TABLE L 502.7.2 (4)</w:t>
            </w:r>
          </w:p>
        </w:tc>
        <w:tc>
          <w:tcPr>
            <w:tcW w:w="3241" w:type="dxa"/>
            <w:vAlign w:val="center"/>
          </w:tcPr>
          <w:p w14:paraId="760C24B4" w14:textId="5BD7BB8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New Table</w:t>
            </w:r>
          </w:p>
        </w:tc>
        <w:tc>
          <w:tcPr>
            <w:tcW w:w="1802" w:type="dxa"/>
            <w:shd w:val="clear" w:color="auto" w:fill="E2EFD9" w:themeFill="accent6" w:themeFillTint="33"/>
            <w:vAlign w:val="center"/>
          </w:tcPr>
          <w:p w14:paraId="4AE8FB03" w14:textId="704D03CB" w:rsidR="00AB659E" w:rsidRPr="002C7EA3"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6F2720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E0DBC3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7EC26D4" w14:textId="77777777" w:rsidTr="00511AF7">
        <w:tc>
          <w:tcPr>
            <w:tcW w:w="1077" w:type="dxa"/>
            <w:vMerge/>
          </w:tcPr>
          <w:p w14:paraId="5BA5D74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135618C" w14:textId="4FC40A9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noProof/>
                <w:kern w:val="0"/>
                <w:sz w:val="18"/>
                <w:szCs w:val="18"/>
                <w14:ligatures w14:val="none"/>
              </w:rPr>
              <w:drawing>
                <wp:inline distT="0" distB="0" distL="0" distR="0" wp14:anchorId="30260ABA" wp14:editId="39DC27D5">
                  <wp:extent cx="4520241" cy="1972310"/>
                  <wp:effectExtent l="0" t="0" r="0" b="8890"/>
                  <wp:docPr id="67304786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38098" cy="1980102"/>
                          </a:xfrm>
                          <a:prstGeom prst="rect">
                            <a:avLst/>
                          </a:prstGeom>
                          <a:noFill/>
                        </pic:spPr>
                      </pic:pic>
                    </a:graphicData>
                  </a:graphic>
                </wp:inline>
              </w:drawing>
            </w:r>
          </w:p>
        </w:tc>
      </w:tr>
      <w:tr w:rsidR="00AB659E" w:rsidRPr="000B3E23" w14:paraId="39D39678" w14:textId="77777777" w:rsidTr="002C7EA3">
        <w:tc>
          <w:tcPr>
            <w:tcW w:w="1077" w:type="dxa"/>
            <w:vMerge/>
          </w:tcPr>
          <w:p w14:paraId="4D41077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2C866E0" w14:textId="689BD67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E190B">
              <w:rPr>
                <w:rFonts w:ascii="Arial" w:eastAsia="Times New Roman" w:hAnsi="Arial" w:cs="Arial"/>
                <w:b/>
                <w:bCs/>
                <w:kern w:val="0"/>
                <w:sz w:val="18"/>
                <w:szCs w:val="18"/>
                <w14:ligatures w14:val="none"/>
              </w:rPr>
              <w:t>LENGTH (FT) PER VOLUME OF PIPING</w:t>
            </w:r>
          </w:p>
        </w:tc>
        <w:tc>
          <w:tcPr>
            <w:tcW w:w="1170" w:type="dxa"/>
            <w:gridSpan w:val="3"/>
            <w:vAlign w:val="center"/>
          </w:tcPr>
          <w:p w14:paraId="6D1F88DF" w14:textId="1A895E2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(N/A)</w:t>
            </w:r>
          </w:p>
        </w:tc>
        <w:tc>
          <w:tcPr>
            <w:tcW w:w="1257" w:type="dxa"/>
            <w:gridSpan w:val="2"/>
            <w:vAlign w:val="center"/>
          </w:tcPr>
          <w:p w14:paraId="6DD2C99F" w14:textId="66D6B29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L 503.2.2</w:t>
            </w:r>
          </w:p>
        </w:tc>
        <w:tc>
          <w:tcPr>
            <w:tcW w:w="3241" w:type="dxa"/>
            <w:vAlign w:val="center"/>
          </w:tcPr>
          <w:p w14:paraId="4A8DC748" w14:textId="5A1E484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section on servicing water heater</w:t>
            </w:r>
          </w:p>
        </w:tc>
        <w:tc>
          <w:tcPr>
            <w:tcW w:w="1802" w:type="dxa"/>
            <w:shd w:val="clear" w:color="auto" w:fill="E2EFD9" w:themeFill="accent6" w:themeFillTint="33"/>
            <w:vAlign w:val="center"/>
          </w:tcPr>
          <w:p w14:paraId="3C22EC00" w14:textId="2D59FA8D" w:rsidR="00AB659E" w:rsidRPr="002C7EA3"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2C4837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7F4EA7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7459549" w14:textId="77777777" w:rsidTr="00D02A05">
        <w:tc>
          <w:tcPr>
            <w:tcW w:w="1077" w:type="dxa"/>
            <w:vMerge/>
          </w:tcPr>
          <w:p w14:paraId="00E80C6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C9A51EB" w14:textId="1D5ECF36" w:rsidR="00AB659E" w:rsidRPr="002C7EA3" w:rsidRDefault="00AB659E" w:rsidP="00AB659E">
            <w:pPr>
              <w:spacing w:before="40" w:after="60" w:line="240" w:lineRule="auto"/>
              <w:rPr>
                <w:rFonts w:ascii="Arial" w:eastAsia="Times New Roman" w:hAnsi="Arial" w:cs="Arial"/>
                <w:b/>
                <w:bCs/>
                <w:color w:val="00B0F0"/>
                <w:kern w:val="0"/>
                <w:sz w:val="18"/>
                <w:szCs w:val="18"/>
                <w14:ligatures w14:val="none"/>
              </w:rPr>
            </w:pPr>
            <w:r w:rsidRPr="002C7EA3">
              <w:rPr>
                <w:rFonts w:ascii="Arial" w:eastAsia="Times New Roman" w:hAnsi="Arial" w:cs="Arial"/>
                <w:b/>
                <w:bCs/>
                <w:color w:val="00B0F0"/>
                <w:kern w:val="0"/>
                <w:sz w:val="18"/>
                <w:szCs w:val="18"/>
                <w14:ligatures w14:val="none"/>
              </w:rPr>
              <w:t>L 503.2.2 Additional Requirements for Service Water Heating</w:t>
            </w:r>
            <w:r w:rsidRPr="002C7EA3">
              <w:rPr>
                <w:rFonts w:ascii="Arial" w:eastAsia="Times New Roman" w:hAnsi="Arial" w:cs="Arial"/>
                <w:color w:val="00B0F0"/>
                <w:kern w:val="0"/>
                <w:sz w:val="18"/>
                <w:szCs w:val="18"/>
                <w14:ligatures w14:val="none"/>
              </w:rPr>
              <w:t>. Service water heating systems and equipment shall comply with Section L 503.4.1 through Section L 503.4.3. [ASHRAE 90.1:7.2.2]</w:t>
            </w:r>
          </w:p>
        </w:tc>
      </w:tr>
      <w:tr w:rsidR="00AB659E" w:rsidRPr="000B3E23" w14:paraId="2862F1FA" w14:textId="77777777" w:rsidTr="00F458CD">
        <w:tc>
          <w:tcPr>
            <w:tcW w:w="1077" w:type="dxa"/>
            <w:vMerge/>
          </w:tcPr>
          <w:p w14:paraId="7959064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751CAC5" w14:textId="7020F01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Load Calculations</w:t>
            </w:r>
          </w:p>
        </w:tc>
        <w:tc>
          <w:tcPr>
            <w:tcW w:w="1170" w:type="dxa"/>
            <w:gridSpan w:val="3"/>
            <w:vAlign w:val="center"/>
          </w:tcPr>
          <w:p w14:paraId="47DCDBC8" w14:textId="6B249C6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E5BAD">
              <w:rPr>
                <w:rFonts w:ascii="Arial" w:eastAsia="Times New Roman" w:hAnsi="Arial" w:cs="Arial"/>
                <w:b/>
                <w:bCs/>
                <w:kern w:val="0"/>
                <w:sz w:val="18"/>
                <w:szCs w:val="18"/>
                <w14:ligatures w14:val="none"/>
              </w:rPr>
              <w:t>L 503.3.1</w:t>
            </w:r>
          </w:p>
        </w:tc>
        <w:tc>
          <w:tcPr>
            <w:tcW w:w="1257" w:type="dxa"/>
            <w:gridSpan w:val="2"/>
            <w:vAlign w:val="center"/>
          </w:tcPr>
          <w:p w14:paraId="7EE856ED" w14:textId="7921D35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L 503.3.1</w:t>
            </w:r>
          </w:p>
        </w:tc>
        <w:tc>
          <w:tcPr>
            <w:tcW w:w="3241" w:type="dxa"/>
            <w:vAlign w:val="center"/>
          </w:tcPr>
          <w:p w14:paraId="325BC90B" w14:textId="1DA0B11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regulation to follow manufacture guidelines </w:t>
            </w:r>
          </w:p>
        </w:tc>
        <w:tc>
          <w:tcPr>
            <w:tcW w:w="1802" w:type="dxa"/>
            <w:shd w:val="clear" w:color="auto" w:fill="E2EFD9" w:themeFill="accent6" w:themeFillTint="33"/>
            <w:vAlign w:val="center"/>
          </w:tcPr>
          <w:p w14:paraId="063C8A15" w14:textId="0D5CF8F7" w:rsidR="00AB659E" w:rsidRPr="00F458CD"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B8A0E5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A55CB3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F7D0E4B" w14:textId="77777777" w:rsidTr="00E061FB">
        <w:tc>
          <w:tcPr>
            <w:tcW w:w="1077" w:type="dxa"/>
            <w:vMerge/>
          </w:tcPr>
          <w:p w14:paraId="114826C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6DEE17B" w14:textId="02F70D3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458CD">
              <w:rPr>
                <w:rFonts w:ascii="Arial" w:eastAsia="Times New Roman" w:hAnsi="Arial" w:cs="Arial"/>
                <w:b/>
                <w:bCs/>
                <w:kern w:val="0"/>
                <w:sz w:val="18"/>
                <w:szCs w:val="18"/>
                <w14:ligatures w14:val="none"/>
              </w:rPr>
              <w:t xml:space="preserve">L 503.3.1 Load Calculations. </w:t>
            </w:r>
            <w:r w:rsidRPr="00F458CD">
              <w:rPr>
                <w:rFonts w:ascii="Arial" w:eastAsia="Times New Roman" w:hAnsi="Arial" w:cs="Arial"/>
                <w:kern w:val="0"/>
                <w:sz w:val="18"/>
                <w:szCs w:val="18"/>
                <w14:ligatures w14:val="none"/>
              </w:rPr>
              <w:t>Service water-heating</w:t>
            </w:r>
            <w:r>
              <w:rPr>
                <w:rFonts w:ascii="Arial" w:eastAsia="Times New Roman" w:hAnsi="Arial" w:cs="Arial"/>
                <w:kern w:val="0"/>
                <w:sz w:val="18"/>
                <w:szCs w:val="18"/>
                <w14:ligatures w14:val="none"/>
              </w:rPr>
              <w:t xml:space="preserve"> </w:t>
            </w:r>
            <w:r w:rsidRPr="00F458CD">
              <w:rPr>
                <w:rFonts w:ascii="Arial" w:eastAsia="Times New Roman" w:hAnsi="Arial" w:cs="Arial"/>
                <w:kern w:val="0"/>
                <w:sz w:val="18"/>
                <w:szCs w:val="18"/>
                <w14:ligatures w14:val="none"/>
              </w:rPr>
              <w:t>system design loads for the purpose of sizing systems</w:t>
            </w:r>
            <w:r>
              <w:rPr>
                <w:rFonts w:ascii="Arial" w:eastAsia="Times New Roman" w:hAnsi="Arial" w:cs="Arial"/>
                <w:kern w:val="0"/>
                <w:sz w:val="18"/>
                <w:szCs w:val="18"/>
                <w14:ligatures w14:val="none"/>
              </w:rPr>
              <w:t xml:space="preserve"> </w:t>
            </w:r>
            <w:r w:rsidRPr="00F458CD">
              <w:rPr>
                <w:rFonts w:ascii="Arial" w:eastAsia="Times New Roman" w:hAnsi="Arial" w:cs="Arial"/>
                <w:kern w:val="0"/>
                <w:sz w:val="18"/>
                <w:szCs w:val="18"/>
                <w14:ligatures w14:val="none"/>
              </w:rPr>
              <w:t>and equipment shall be determined in accordance with</w:t>
            </w:r>
            <w:r>
              <w:rPr>
                <w:rFonts w:ascii="Arial" w:eastAsia="Times New Roman" w:hAnsi="Arial" w:cs="Arial"/>
                <w:kern w:val="0"/>
                <w:sz w:val="18"/>
                <w:szCs w:val="18"/>
                <w14:ligatures w14:val="none"/>
              </w:rPr>
              <w:t xml:space="preserve"> </w:t>
            </w:r>
            <w:r w:rsidRPr="00F458CD">
              <w:rPr>
                <w:rFonts w:ascii="Arial" w:eastAsia="Times New Roman" w:hAnsi="Arial" w:cs="Arial"/>
                <w:color w:val="00B0F0"/>
                <w:kern w:val="0"/>
                <w:sz w:val="18"/>
                <w:szCs w:val="18"/>
                <w14:ligatures w14:val="none"/>
              </w:rPr>
              <w:t>manufacturer’s published sizing guidelines or generally</w:t>
            </w:r>
            <w:r>
              <w:rPr>
                <w:rFonts w:ascii="Arial" w:eastAsia="Times New Roman" w:hAnsi="Arial" w:cs="Arial"/>
                <w:color w:val="00B0F0"/>
                <w:kern w:val="0"/>
                <w:sz w:val="18"/>
                <w:szCs w:val="18"/>
                <w14:ligatures w14:val="none"/>
              </w:rPr>
              <w:t xml:space="preserve"> </w:t>
            </w:r>
            <w:r w:rsidRPr="00F458CD">
              <w:rPr>
                <w:rFonts w:ascii="Arial" w:eastAsia="Times New Roman" w:hAnsi="Arial" w:cs="Arial"/>
                <w:kern w:val="0"/>
                <w:sz w:val="18"/>
                <w:szCs w:val="18"/>
                <w14:ligatures w14:val="none"/>
              </w:rPr>
              <w:t>accepted engineering standards and handbooks acceptable</w:t>
            </w:r>
            <w:r>
              <w:rPr>
                <w:rFonts w:ascii="Arial" w:eastAsia="Times New Roman" w:hAnsi="Arial" w:cs="Arial"/>
                <w:kern w:val="0"/>
                <w:sz w:val="18"/>
                <w:szCs w:val="18"/>
                <w14:ligatures w14:val="none"/>
              </w:rPr>
              <w:t xml:space="preserve"> </w:t>
            </w:r>
            <w:r w:rsidRPr="00F458CD">
              <w:rPr>
                <w:rFonts w:ascii="Arial" w:eastAsia="Times New Roman" w:hAnsi="Arial" w:cs="Arial"/>
                <w:kern w:val="0"/>
                <w:sz w:val="18"/>
                <w:szCs w:val="18"/>
                <w14:ligatures w14:val="none"/>
              </w:rPr>
              <w:t>to the adopting authority (e.g., ASHRAE Handbook– HVAC Applications). [ASHRAE 90.1:7.4.1]</w:t>
            </w:r>
          </w:p>
        </w:tc>
      </w:tr>
      <w:tr w:rsidR="00AB659E" w:rsidRPr="000B3E23" w14:paraId="42D056BF" w14:textId="77777777" w:rsidTr="00C977AC">
        <w:tc>
          <w:tcPr>
            <w:tcW w:w="1077" w:type="dxa"/>
            <w:vMerge/>
          </w:tcPr>
          <w:p w14:paraId="2D2B39C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E54B161" w14:textId="778DE15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E5BAD">
              <w:rPr>
                <w:rFonts w:ascii="Arial" w:eastAsia="Times New Roman" w:hAnsi="Arial" w:cs="Arial"/>
                <w:b/>
                <w:bCs/>
                <w:kern w:val="0"/>
                <w:sz w:val="18"/>
                <w:szCs w:val="18"/>
                <w14:ligatures w14:val="none"/>
              </w:rPr>
              <w:t>Service Hot Water Piping Insulation</w:t>
            </w:r>
          </w:p>
        </w:tc>
        <w:tc>
          <w:tcPr>
            <w:tcW w:w="1170" w:type="dxa"/>
            <w:gridSpan w:val="3"/>
            <w:vAlign w:val="center"/>
          </w:tcPr>
          <w:p w14:paraId="4225BC84" w14:textId="1E3C153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977AC">
              <w:rPr>
                <w:rFonts w:ascii="Arial" w:eastAsia="Times New Roman" w:hAnsi="Arial" w:cs="Arial"/>
                <w:b/>
                <w:bCs/>
                <w:kern w:val="0"/>
                <w:sz w:val="18"/>
                <w:szCs w:val="18"/>
                <w14:ligatures w14:val="none"/>
              </w:rPr>
              <w:t>(N/A)</w:t>
            </w:r>
          </w:p>
        </w:tc>
        <w:tc>
          <w:tcPr>
            <w:tcW w:w="1257" w:type="dxa"/>
            <w:gridSpan w:val="2"/>
            <w:vAlign w:val="center"/>
          </w:tcPr>
          <w:p w14:paraId="3CBDEB8B" w14:textId="2F599CA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E5BAD">
              <w:rPr>
                <w:rFonts w:ascii="Arial" w:eastAsia="Times New Roman" w:hAnsi="Arial" w:cs="Arial"/>
                <w:b/>
                <w:bCs/>
                <w:kern w:val="0"/>
                <w:sz w:val="18"/>
                <w:szCs w:val="18"/>
                <w14:ligatures w14:val="none"/>
              </w:rPr>
              <w:t>L 503.3.3</w:t>
            </w:r>
          </w:p>
        </w:tc>
        <w:tc>
          <w:tcPr>
            <w:tcW w:w="3241" w:type="dxa"/>
            <w:vAlign w:val="center"/>
          </w:tcPr>
          <w:p w14:paraId="5D021A4C" w14:textId="3068CE0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section and refers to new table</w:t>
            </w:r>
          </w:p>
        </w:tc>
        <w:tc>
          <w:tcPr>
            <w:tcW w:w="1802" w:type="dxa"/>
            <w:shd w:val="clear" w:color="auto" w:fill="E2EFD9" w:themeFill="accent6" w:themeFillTint="33"/>
            <w:vAlign w:val="center"/>
          </w:tcPr>
          <w:p w14:paraId="34B7B78B" w14:textId="09EB8D52" w:rsidR="00AB659E" w:rsidRPr="00331EF7"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709127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216E15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DF74880" w14:textId="77777777" w:rsidTr="008D5A44">
        <w:tc>
          <w:tcPr>
            <w:tcW w:w="1077" w:type="dxa"/>
            <w:vMerge/>
          </w:tcPr>
          <w:p w14:paraId="5DAF3F9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BC5CA85" w14:textId="578D4BB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E5BAD">
              <w:rPr>
                <w:rFonts w:ascii="Arial" w:eastAsia="Times New Roman" w:hAnsi="Arial" w:cs="Arial"/>
                <w:b/>
                <w:bCs/>
                <w:color w:val="00B0F0"/>
                <w:kern w:val="0"/>
                <w:sz w:val="18"/>
                <w:szCs w:val="18"/>
                <w14:ligatures w14:val="none"/>
              </w:rPr>
              <w:t>L 503.3.3 Service Hot Water Piping Insulation.</w:t>
            </w:r>
            <w:r>
              <w:rPr>
                <w:rFonts w:ascii="Arial" w:eastAsia="Times New Roman" w:hAnsi="Arial" w:cs="Arial"/>
                <w:b/>
                <w:bCs/>
                <w:color w:val="00B0F0"/>
                <w:kern w:val="0"/>
                <w:sz w:val="18"/>
                <w:szCs w:val="18"/>
                <w14:ligatures w14:val="none"/>
              </w:rPr>
              <w:t xml:space="preserve"> </w:t>
            </w:r>
            <w:r w:rsidRPr="00FE5BAD">
              <w:rPr>
                <w:rFonts w:ascii="Arial" w:eastAsia="Times New Roman" w:hAnsi="Arial" w:cs="Arial"/>
                <w:color w:val="00B0F0"/>
                <w:kern w:val="0"/>
                <w:sz w:val="18"/>
                <w:szCs w:val="18"/>
                <w14:ligatures w14:val="none"/>
              </w:rPr>
              <w:t>Insulation of hot water and return piping shall meet the</w:t>
            </w:r>
            <w:r>
              <w:rPr>
                <w:rFonts w:ascii="Arial" w:eastAsia="Times New Roman" w:hAnsi="Arial" w:cs="Arial"/>
                <w:color w:val="00B0F0"/>
                <w:kern w:val="0"/>
                <w:sz w:val="18"/>
                <w:szCs w:val="18"/>
                <w14:ligatures w14:val="none"/>
              </w:rPr>
              <w:t xml:space="preserve"> </w:t>
            </w:r>
            <w:r w:rsidRPr="00FE5BAD">
              <w:rPr>
                <w:rFonts w:ascii="Arial" w:eastAsia="Times New Roman" w:hAnsi="Arial" w:cs="Arial"/>
                <w:color w:val="00B0F0"/>
                <w:kern w:val="0"/>
                <w:sz w:val="18"/>
                <w:szCs w:val="18"/>
                <w14:ligatures w14:val="none"/>
              </w:rPr>
              <w:t>provisions in Section L 501.2.</w:t>
            </w:r>
          </w:p>
        </w:tc>
      </w:tr>
      <w:tr w:rsidR="00AB659E" w:rsidRPr="000B3E23" w14:paraId="5F6075C7" w14:textId="77777777" w:rsidTr="00331EF7">
        <w:tc>
          <w:tcPr>
            <w:tcW w:w="1077" w:type="dxa"/>
            <w:vMerge/>
          </w:tcPr>
          <w:p w14:paraId="758F3EF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36F806C" w14:textId="03B97EC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31EF7">
              <w:rPr>
                <w:rFonts w:ascii="Arial" w:eastAsia="Times New Roman" w:hAnsi="Arial" w:cs="Arial"/>
                <w:b/>
                <w:bCs/>
                <w:kern w:val="0"/>
                <w:sz w:val="18"/>
                <w:szCs w:val="18"/>
                <w14:ligatures w14:val="none"/>
              </w:rPr>
              <w:t>Hot Water System Design</w:t>
            </w:r>
          </w:p>
        </w:tc>
        <w:tc>
          <w:tcPr>
            <w:tcW w:w="1170" w:type="dxa"/>
            <w:gridSpan w:val="3"/>
            <w:vAlign w:val="center"/>
          </w:tcPr>
          <w:p w14:paraId="379E57E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257" w:type="dxa"/>
            <w:gridSpan w:val="2"/>
            <w:vAlign w:val="center"/>
          </w:tcPr>
          <w:p w14:paraId="509FC469" w14:textId="48272E0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31EF7">
              <w:rPr>
                <w:rFonts w:ascii="Arial" w:eastAsia="Times New Roman" w:hAnsi="Arial" w:cs="Arial"/>
                <w:b/>
                <w:bCs/>
                <w:kern w:val="0"/>
                <w:sz w:val="18"/>
                <w:szCs w:val="18"/>
                <w14:ligatures w14:val="none"/>
              </w:rPr>
              <w:t>L 503.3.4</w:t>
            </w:r>
          </w:p>
        </w:tc>
        <w:tc>
          <w:tcPr>
            <w:tcW w:w="3241" w:type="dxa"/>
            <w:vAlign w:val="center"/>
          </w:tcPr>
          <w:p w14:paraId="1C3EDB85" w14:textId="5D26C3B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Update code language new rule to follow</w:t>
            </w:r>
          </w:p>
        </w:tc>
        <w:tc>
          <w:tcPr>
            <w:tcW w:w="1802" w:type="dxa"/>
            <w:shd w:val="clear" w:color="auto" w:fill="E2EFD9" w:themeFill="accent6" w:themeFillTint="33"/>
            <w:vAlign w:val="center"/>
          </w:tcPr>
          <w:p w14:paraId="32783BF5" w14:textId="0E3F0F4F" w:rsidR="00AB659E" w:rsidRPr="00331EF7"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9A0FA2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FA95CF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1A19FC5" w14:textId="77777777" w:rsidTr="00A04559">
        <w:tc>
          <w:tcPr>
            <w:tcW w:w="1077" w:type="dxa"/>
            <w:vMerge/>
          </w:tcPr>
          <w:p w14:paraId="7AE36BE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E782640" w14:textId="77777777" w:rsidR="00AB659E" w:rsidRDefault="00AB659E" w:rsidP="00AB659E">
            <w:pPr>
              <w:spacing w:before="40" w:after="60" w:line="240" w:lineRule="auto"/>
              <w:rPr>
                <w:rFonts w:ascii="Arial" w:eastAsia="Times New Roman" w:hAnsi="Arial" w:cs="Arial"/>
                <w:color w:val="00B0F0"/>
                <w:kern w:val="0"/>
                <w:sz w:val="18"/>
                <w:szCs w:val="18"/>
                <w14:ligatures w14:val="none"/>
              </w:rPr>
            </w:pPr>
            <w:r w:rsidRPr="00C977AC">
              <w:rPr>
                <w:rFonts w:ascii="Arial" w:eastAsia="Times New Roman" w:hAnsi="Arial" w:cs="Arial"/>
                <w:b/>
                <w:bCs/>
                <w:kern w:val="0"/>
                <w:sz w:val="18"/>
                <w:szCs w:val="18"/>
                <w14:ligatures w14:val="none"/>
              </w:rPr>
              <w:t xml:space="preserve">L 503.3.4 Hot Water System Design. </w:t>
            </w:r>
            <w:r w:rsidRPr="00C977AC">
              <w:rPr>
                <w:rFonts w:ascii="Arial" w:eastAsia="Times New Roman" w:hAnsi="Arial" w:cs="Arial"/>
                <w:kern w:val="0"/>
                <w:sz w:val="18"/>
                <w:szCs w:val="18"/>
                <w14:ligatures w14:val="none"/>
              </w:rPr>
              <w:t>Hot water systems</w:t>
            </w:r>
            <w:r>
              <w:rPr>
                <w:rFonts w:ascii="Arial" w:eastAsia="Times New Roman" w:hAnsi="Arial" w:cs="Arial"/>
                <w:kern w:val="0"/>
                <w:sz w:val="18"/>
                <w:szCs w:val="18"/>
                <w14:ligatures w14:val="none"/>
              </w:rPr>
              <w:t xml:space="preserve"> </w:t>
            </w:r>
            <w:r w:rsidRPr="00C977AC">
              <w:rPr>
                <w:rFonts w:ascii="Arial" w:eastAsia="Times New Roman" w:hAnsi="Arial" w:cs="Arial"/>
                <w:color w:val="00B0F0"/>
                <w:kern w:val="0"/>
                <w:sz w:val="18"/>
                <w:szCs w:val="18"/>
                <w14:ligatures w14:val="none"/>
              </w:rPr>
              <w:t>shall comply with the following:</w:t>
            </w:r>
            <w:r>
              <w:rPr>
                <w:rFonts w:ascii="Arial" w:eastAsia="Times New Roman" w:hAnsi="Arial" w:cs="Arial"/>
                <w:color w:val="00B0F0"/>
                <w:kern w:val="0"/>
                <w:sz w:val="18"/>
                <w:szCs w:val="18"/>
                <w14:ligatures w14:val="none"/>
              </w:rPr>
              <w:t xml:space="preserve"> </w:t>
            </w:r>
          </w:p>
          <w:p w14:paraId="604329A4" w14:textId="0E0C2681" w:rsidR="00AB659E" w:rsidRPr="00C977AC" w:rsidRDefault="00AB659E" w:rsidP="00AB659E">
            <w:pPr>
              <w:spacing w:before="40" w:after="60" w:line="240" w:lineRule="auto"/>
              <w:rPr>
                <w:rFonts w:ascii="Arial" w:eastAsia="Times New Roman" w:hAnsi="Arial" w:cs="Arial"/>
                <w:color w:val="00B0F0"/>
                <w:kern w:val="0"/>
                <w:sz w:val="18"/>
                <w:szCs w:val="18"/>
                <w14:ligatures w14:val="none"/>
              </w:rPr>
            </w:pPr>
            <w:r w:rsidRPr="00C977AC">
              <w:rPr>
                <w:rFonts w:ascii="Arial" w:eastAsia="Times New Roman" w:hAnsi="Arial" w:cs="Arial"/>
                <w:color w:val="00B0F0"/>
                <w:kern w:val="0"/>
                <w:sz w:val="18"/>
                <w:szCs w:val="18"/>
                <w14:ligatures w14:val="none"/>
              </w:rPr>
              <w:t>(1) Circulating hot water systems shall be arranged so</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that the circulating pump(s) are capable of being</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turned off (automatically or manually) where the hot</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water system is not in operation.</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Exception: For healthcare facilities, long term care</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facilities, hotels, or motels, devices that automatically</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turn off the circulation pump(s) shall not be required.</w:t>
            </w:r>
          </w:p>
          <w:p w14:paraId="0ED33408" w14:textId="11452DA4" w:rsidR="00AB659E" w:rsidRPr="00C977AC" w:rsidRDefault="00AB659E" w:rsidP="00AB659E">
            <w:pPr>
              <w:spacing w:before="40" w:after="60" w:line="240" w:lineRule="auto"/>
              <w:rPr>
                <w:rFonts w:ascii="Arial" w:eastAsia="Times New Roman" w:hAnsi="Arial" w:cs="Arial"/>
                <w:color w:val="00B0F0"/>
                <w:kern w:val="0"/>
                <w:sz w:val="18"/>
                <w:szCs w:val="18"/>
                <w14:ligatures w14:val="none"/>
              </w:rPr>
            </w:pPr>
            <w:r w:rsidRPr="00C977AC">
              <w:rPr>
                <w:rFonts w:ascii="Arial" w:eastAsia="Times New Roman" w:hAnsi="Arial" w:cs="Arial"/>
                <w:color w:val="00B0F0"/>
                <w:kern w:val="0"/>
                <w:sz w:val="18"/>
                <w:szCs w:val="18"/>
                <w14:ligatures w14:val="none"/>
              </w:rPr>
              <w:t>(2) Where used to maintain storage tank water temperature,</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circulating pump(s) shall be equipped with</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controls limiting operation to a period from the start</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of the heating cycle to a maximum of 5 minutes after</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color w:val="00B0F0"/>
                <w:kern w:val="0"/>
                <w:sz w:val="18"/>
                <w:szCs w:val="18"/>
                <w14:ligatures w14:val="none"/>
              </w:rPr>
              <w:t>the end of the heating cycle.</w:t>
            </w:r>
          </w:p>
          <w:p w14:paraId="29B78CCF" w14:textId="1BD48DE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977AC">
              <w:rPr>
                <w:rFonts w:ascii="Arial" w:eastAsia="Times New Roman" w:hAnsi="Arial" w:cs="Arial"/>
                <w:color w:val="00B0F0"/>
                <w:kern w:val="0"/>
                <w:sz w:val="18"/>
                <w:szCs w:val="18"/>
                <w14:ligatures w14:val="none"/>
              </w:rPr>
              <w:t>(3) The maximum volume of water contained in hot</w:t>
            </w:r>
            <w:r>
              <w:rPr>
                <w:rFonts w:ascii="Arial" w:eastAsia="Times New Roman" w:hAnsi="Arial" w:cs="Arial"/>
                <w:color w:val="00B0F0"/>
                <w:kern w:val="0"/>
                <w:sz w:val="18"/>
                <w:szCs w:val="18"/>
                <w14:ligatures w14:val="none"/>
              </w:rPr>
              <w:t xml:space="preserve"> </w:t>
            </w:r>
            <w:r w:rsidRPr="00C977AC">
              <w:rPr>
                <w:rFonts w:ascii="Arial" w:eastAsia="Times New Roman" w:hAnsi="Arial" w:cs="Arial"/>
                <w:kern w:val="0"/>
                <w:sz w:val="18"/>
                <w:szCs w:val="18"/>
                <w14:ligatures w14:val="none"/>
              </w:rPr>
              <w:t>water distribution lines between the water heater and</w:t>
            </w:r>
            <w:r>
              <w:rPr>
                <w:rFonts w:ascii="Arial" w:eastAsia="Times New Roman" w:hAnsi="Arial" w:cs="Arial"/>
                <w:kern w:val="0"/>
                <w:sz w:val="18"/>
                <w:szCs w:val="18"/>
                <w14:ligatures w14:val="none"/>
              </w:rPr>
              <w:t xml:space="preserve"> </w:t>
            </w:r>
            <w:r w:rsidRPr="00C977AC">
              <w:rPr>
                <w:rFonts w:ascii="Arial" w:eastAsia="Times New Roman" w:hAnsi="Arial" w:cs="Arial"/>
                <w:kern w:val="0"/>
                <w:sz w:val="18"/>
                <w:szCs w:val="18"/>
                <w14:ligatures w14:val="none"/>
              </w:rPr>
              <w:t>the fixture stop or connection to showers, kitchen</w:t>
            </w:r>
            <w:r>
              <w:rPr>
                <w:rFonts w:ascii="Arial" w:eastAsia="Times New Roman" w:hAnsi="Arial" w:cs="Arial"/>
                <w:kern w:val="0"/>
                <w:sz w:val="18"/>
                <w:szCs w:val="18"/>
                <w14:ligatures w14:val="none"/>
              </w:rPr>
              <w:t xml:space="preserve"> </w:t>
            </w:r>
            <w:r w:rsidRPr="00C977AC">
              <w:rPr>
                <w:rFonts w:ascii="Arial" w:eastAsia="Times New Roman" w:hAnsi="Arial" w:cs="Arial"/>
                <w:kern w:val="0"/>
                <w:sz w:val="18"/>
                <w:szCs w:val="18"/>
                <w14:ligatures w14:val="none"/>
              </w:rPr>
              <w:t>faucets, and</w:t>
            </w:r>
            <w:r>
              <w:rPr>
                <w:rFonts w:ascii="Arial" w:eastAsia="Times New Roman" w:hAnsi="Arial" w:cs="Arial"/>
                <w:kern w:val="0"/>
                <w:sz w:val="18"/>
                <w:szCs w:val="18"/>
                <w14:ligatures w14:val="none"/>
              </w:rPr>
              <w:t xml:space="preserve"> </w:t>
            </w:r>
            <w:r w:rsidRPr="00C977AC">
              <w:rPr>
                <w:rFonts w:ascii="Arial" w:eastAsia="Times New Roman" w:hAnsi="Arial" w:cs="Arial"/>
                <w:kern w:val="0"/>
                <w:sz w:val="18"/>
                <w:szCs w:val="18"/>
                <w14:ligatures w14:val="none"/>
              </w:rPr>
              <w:t>lavatories shall be determined in accordance</w:t>
            </w:r>
            <w:r>
              <w:rPr>
                <w:rFonts w:ascii="Arial" w:eastAsia="Times New Roman" w:hAnsi="Arial" w:cs="Arial"/>
                <w:kern w:val="0"/>
                <w:sz w:val="18"/>
                <w:szCs w:val="18"/>
                <w14:ligatures w14:val="none"/>
              </w:rPr>
              <w:t xml:space="preserve"> </w:t>
            </w:r>
            <w:r w:rsidRPr="00C977AC">
              <w:rPr>
                <w:rFonts w:ascii="Arial" w:eastAsia="Times New Roman" w:hAnsi="Arial" w:cs="Arial"/>
                <w:kern w:val="0"/>
                <w:sz w:val="18"/>
                <w:szCs w:val="18"/>
                <w14:ligatures w14:val="none"/>
              </w:rPr>
              <w:t>with Section L 502.7.</w:t>
            </w:r>
          </w:p>
        </w:tc>
      </w:tr>
      <w:tr w:rsidR="00AB659E" w:rsidRPr="000B3E23" w14:paraId="0BCE42E8" w14:textId="77777777" w:rsidTr="00A62071">
        <w:tc>
          <w:tcPr>
            <w:tcW w:w="1077" w:type="dxa"/>
            <w:vMerge/>
          </w:tcPr>
          <w:p w14:paraId="6636B88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C51371B" w14:textId="6DB4E50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2071">
              <w:rPr>
                <w:rFonts w:ascii="Arial" w:eastAsia="Times New Roman" w:hAnsi="Arial" w:cs="Arial"/>
                <w:b/>
                <w:bCs/>
                <w:kern w:val="0"/>
                <w:sz w:val="18"/>
                <w:szCs w:val="18"/>
                <w14:ligatures w14:val="none"/>
              </w:rPr>
              <w:t>Service Water Heating System Controls</w:t>
            </w:r>
          </w:p>
        </w:tc>
        <w:tc>
          <w:tcPr>
            <w:tcW w:w="1170" w:type="dxa"/>
            <w:gridSpan w:val="3"/>
            <w:vAlign w:val="center"/>
          </w:tcPr>
          <w:p w14:paraId="32BBE585" w14:textId="1B70B4A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2071">
              <w:rPr>
                <w:rFonts w:ascii="Arial" w:eastAsia="Times New Roman" w:hAnsi="Arial" w:cs="Arial"/>
                <w:b/>
                <w:bCs/>
                <w:kern w:val="0"/>
                <w:sz w:val="18"/>
                <w:szCs w:val="18"/>
                <w14:ligatures w14:val="none"/>
              </w:rPr>
              <w:t>L 503.3.5</w:t>
            </w:r>
          </w:p>
        </w:tc>
        <w:tc>
          <w:tcPr>
            <w:tcW w:w="1257" w:type="dxa"/>
            <w:gridSpan w:val="2"/>
            <w:vAlign w:val="center"/>
          </w:tcPr>
          <w:p w14:paraId="6D60E991" w14:textId="0BFE69A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2071">
              <w:rPr>
                <w:rFonts w:ascii="Arial" w:eastAsia="Times New Roman" w:hAnsi="Arial" w:cs="Arial"/>
                <w:b/>
                <w:bCs/>
                <w:kern w:val="0"/>
                <w:sz w:val="18"/>
                <w:szCs w:val="18"/>
                <w14:ligatures w14:val="none"/>
              </w:rPr>
              <w:t>L 503.3.5</w:t>
            </w:r>
          </w:p>
        </w:tc>
        <w:tc>
          <w:tcPr>
            <w:tcW w:w="3241" w:type="dxa"/>
            <w:vAlign w:val="center"/>
          </w:tcPr>
          <w:p w14:paraId="39ED601B" w14:textId="66A6BF7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code language </w:t>
            </w:r>
          </w:p>
        </w:tc>
        <w:tc>
          <w:tcPr>
            <w:tcW w:w="1802" w:type="dxa"/>
            <w:shd w:val="clear" w:color="auto" w:fill="E2EFD9" w:themeFill="accent6" w:themeFillTint="33"/>
            <w:vAlign w:val="center"/>
          </w:tcPr>
          <w:p w14:paraId="628CAC2C" w14:textId="04F5C5B3" w:rsidR="00AB659E" w:rsidRPr="00A62071"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9B5EEF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39CA76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74E0C37" w14:textId="77777777" w:rsidTr="00DF4D3A">
        <w:tc>
          <w:tcPr>
            <w:tcW w:w="1077" w:type="dxa"/>
            <w:vMerge/>
          </w:tcPr>
          <w:p w14:paraId="55596BF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65B9BAF"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A62071">
              <w:rPr>
                <w:rFonts w:ascii="Arial" w:eastAsia="Times New Roman" w:hAnsi="Arial" w:cs="Arial"/>
                <w:b/>
                <w:bCs/>
                <w:kern w:val="0"/>
                <w:sz w:val="18"/>
                <w:szCs w:val="18"/>
                <w14:ligatures w14:val="none"/>
              </w:rPr>
              <w:t>L 503.3.5 Service Water Heating System Controls.</w:t>
            </w:r>
            <w:r>
              <w:rPr>
                <w:rFonts w:ascii="Arial" w:eastAsia="Times New Roman" w:hAnsi="Arial" w:cs="Arial"/>
                <w:b/>
                <w:bCs/>
                <w:kern w:val="0"/>
                <w:sz w:val="18"/>
                <w:szCs w:val="18"/>
                <w14:ligatures w14:val="none"/>
              </w:rPr>
              <w:t xml:space="preserve"> </w:t>
            </w:r>
            <w:r w:rsidRPr="00A62071">
              <w:rPr>
                <w:rFonts w:ascii="Arial" w:eastAsia="Times New Roman" w:hAnsi="Arial" w:cs="Arial"/>
                <w:kern w:val="0"/>
                <w:sz w:val="18"/>
                <w:szCs w:val="18"/>
                <w14:ligatures w14:val="none"/>
              </w:rPr>
              <w:t>Service water heating system controls shall comply</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with Section L 503.3.5(1) and Section L 503.3.5(2).</w:t>
            </w:r>
            <w:r>
              <w:rPr>
                <w:rFonts w:ascii="Arial" w:eastAsia="Times New Roman" w:hAnsi="Arial" w:cs="Arial"/>
                <w:kern w:val="0"/>
                <w:sz w:val="18"/>
                <w:szCs w:val="18"/>
                <w14:ligatures w14:val="none"/>
              </w:rPr>
              <w:t xml:space="preserve"> </w:t>
            </w:r>
          </w:p>
          <w:p w14:paraId="19E37D63" w14:textId="17E0088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A62071">
              <w:rPr>
                <w:rFonts w:ascii="Arial" w:eastAsia="Times New Roman" w:hAnsi="Arial" w:cs="Arial"/>
                <w:color w:val="00B0F0"/>
                <w:kern w:val="0"/>
                <w:sz w:val="18"/>
                <w:szCs w:val="18"/>
                <w14:ligatures w14:val="none"/>
              </w:rPr>
              <w:t>(1) Temperature controls shall be provided that allow</w:t>
            </w:r>
            <w:r>
              <w:rPr>
                <w:rFonts w:ascii="Arial" w:eastAsia="Times New Roman" w:hAnsi="Arial" w:cs="Arial"/>
                <w:color w:val="00B0F0"/>
                <w:kern w:val="0"/>
                <w:sz w:val="18"/>
                <w:szCs w:val="18"/>
                <w14:ligatures w14:val="none"/>
              </w:rPr>
              <w:t xml:space="preserve"> </w:t>
            </w:r>
            <w:r w:rsidRPr="00A62071">
              <w:rPr>
                <w:rFonts w:ascii="Arial" w:eastAsia="Times New Roman" w:hAnsi="Arial" w:cs="Arial"/>
                <w:kern w:val="0"/>
                <w:sz w:val="18"/>
                <w:szCs w:val="18"/>
                <w14:ligatures w14:val="none"/>
              </w:rPr>
              <w:t>for storage temperature adjustment from 120°F</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(49°C) or lower to a maximum temperature compatible</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with the intended use.</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Exception: Where the manufacturer’s installation</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instructions specify a higher minimum thermostat</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setting to minimize condensation and resulting corrosion.</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[ASHRAE 90.1:7.4.4.1]</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(2) Temperature controlling means shall be provided to</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limit the maximum temperature of water delivered</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from lavatory faucets in public facility restrooms to</w:t>
            </w:r>
            <w:r>
              <w:rPr>
                <w:rFonts w:ascii="Arial" w:eastAsia="Times New Roman" w:hAnsi="Arial" w:cs="Arial"/>
                <w:kern w:val="0"/>
                <w:sz w:val="18"/>
                <w:szCs w:val="18"/>
                <w14:ligatures w14:val="none"/>
              </w:rPr>
              <w:t xml:space="preserve"> </w:t>
            </w:r>
            <w:r w:rsidRPr="00A62071">
              <w:rPr>
                <w:rFonts w:ascii="Arial" w:eastAsia="Times New Roman" w:hAnsi="Arial" w:cs="Arial"/>
                <w:kern w:val="0"/>
                <w:sz w:val="18"/>
                <w:szCs w:val="18"/>
                <w14:ligatures w14:val="none"/>
              </w:rPr>
              <w:t>110°F (43°C). [ASHRAE 90.1:7.4.4.3]</w:t>
            </w:r>
          </w:p>
        </w:tc>
      </w:tr>
      <w:tr w:rsidR="00AB659E" w:rsidRPr="000B3E23" w14:paraId="3BB898DD" w14:textId="77777777" w:rsidTr="00082265">
        <w:tc>
          <w:tcPr>
            <w:tcW w:w="1077" w:type="dxa"/>
            <w:vMerge/>
          </w:tcPr>
          <w:p w14:paraId="7ECA844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A40BF4E" w14:textId="7D24B3E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B34BD">
              <w:rPr>
                <w:rFonts w:ascii="Arial" w:eastAsia="Times New Roman" w:hAnsi="Arial" w:cs="Arial"/>
                <w:b/>
                <w:bCs/>
                <w:kern w:val="0"/>
                <w:sz w:val="18"/>
                <w:szCs w:val="18"/>
                <w14:ligatures w14:val="none"/>
              </w:rPr>
              <w:t>Pools</w:t>
            </w:r>
          </w:p>
        </w:tc>
        <w:tc>
          <w:tcPr>
            <w:tcW w:w="1170" w:type="dxa"/>
            <w:gridSpan w:val="3"/>
            <w:vAlign w:val="center"/>
          </w:tcPr>
          <w:p w14:paraId="60F7D964" w14:textId="70B1042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b/>
                <w:bCs/>
                <w:kern w:val="0"/>
                <w:sz w:val="18"/>
                <w:szCs w:val="18"/>
                <w14:ligatures w14:val="none"/>
              </w:rPr>
              <w:t>L 503.3.6</w:t>
            </w:r>
          </w:p>
        </w:tc>
        <w:tc>
          <w:tcPr>
            <w:tcW w:w="1257" w:type="dxa"/>
            <w:gridSpan w:val="2"/>
            <w:vAlign w:val="center"/>
          </w:tcPr>
          <w:p w14:paraId="1F5BCB2A" w14:textId="0BF5867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A5B60">
              <w:rPr>
                <w:rFonts w:ascii="Arial" w:eastAsia="Times New Roman" w:hAnsi="Arial" w:cs="Arial"/>
                <w:b/>
                <w:bCs/>
                <w:kern w:val="0"/>
                <w:sz w:val="18"/>
                <w:szCs w:val="18"/>
                <w14:ligatures w14:val="none"/>
              </w:rPr>
              <w:t>L 503.3.6</w:t>
            </w:r>
          </w:p>
        </w:tc>
        <w:tc>
          <w:tcPr>
            <w:tcW w:w="3241" w:type="dxa"/>
            <w:vAlign w:val="center"/>
          </w:tcPr>
          <w:p w14:paraId="1F8DCB13" w14:textId="4C08F58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reference location </w:t>
            </w:r>
          </w:p>
        </w:tc>
        <w:tc>
          <w:tcPr>
            <w:tcW w:w="1802" w:type="dxa"/>
            <w:shd w:val="clear" w:color="auto" w:fill="E2EFD9" w:themeFill="accent6" w:themeFillTint="33"/>
            <w:vAlign w:val="center"/>
          </w:tcPr>
          <w:p w14:paraId="1DB44FF3" w14:textId="25FFA19C" w:rsidR="00AB659E" w:rsidRPr="00082265"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96BF20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D30945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360D9F3" w14:textId="77777777" w:rsidTr="001E3E26">
        <w:tc>
          <w:tcPr>
            <w:tcW w:w="1077" w:type="dxa"/>
            <w:vMerge/>
          </w:tcPr>
          <w:p w14:paraId="5F16917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FDFCBDE" w14:textId="77777777" w:rsidR="00AB659E" w:rsidRDefault="00AB659E" w:rsidP="00AB659E">
            <w:pPr>
              <w:spacing w:before="40" w:after="60" w:line="240" w:lineRule="auto"/>
            </w:pPr>
            <w:r w:rsidRPr="00744DE6">
              <w:rPr>
                <w:rFonts w:ascii="Arial" w:eastAsia="Times New Roman" w:hAnsi="Arial" w:cs="Arial"/>
                <w:b/>
                <w:bCs/>
                <w:kern w:val="0"/>
                <w:sz w:val="18"/>
                <w:szCs w:val="18"/>
                <w14:ligatures w14:val="none"/>
              </w:rPr>
              <w:t>L 503.3.6 Pools. Pool heating systems shall comply</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with Section L 503.3.6(1) through Section L 503.3.6(3).</w:t>
            </w:r>
            <w:r>
              <w:t xml:space="preserve"> </w:t>
            </w:r>
          </w:p>
          <w:p w14:paraId="46110323" w14:textId="15B22FC8" w:rsidR="00AB659E" w:rsidRDefault="00AB659E" w:rsidP="00AB659E">
            <w:pPr>
              <w:spacing w:before="40" w:after="60" w:line="240" w:lineRule="auto"/>
              <w:rPr>
                <w:rFonts w:ascii="Arial" w:eastAsia="Times New Roman" w:hAnsi="Arial" w:cs="Arial"/>
                <w:b/>
                <w:bCs/>
                <w:kern w:val="0"/>
                <w:sz w:val="18"/>
                <w:szCs w:val="18"/>
                <w14:ligatures w14:val="none"/>
              </w:rPr>
            </w:pPr>
            <w:r w:rsidRPr="00744DE6">
              <w:rPr>
                <w:rFonts w:ascii="Arial" w:eastAsia="Times New Roman" w:hAnsi="Arial" w:cs="Arial"/>
                <w:b/>
                <w:bCs/>
                <w:kern w:val="0"/>
                <w:sz w:val="18"/>
                <w:szCs w:val="18"/>
                <w14:ligatures w14:val="none"/>
              </w:rPr>
              <w:t>(1) Pool heaters shall be equipped with a readily accessible</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ON/OFF switch to allow shutting off the heater</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without adjusting the thermostat setting. Pool</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heaters fired by natural gas shall not have continuously</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burning pilot lights. [ASHRAE 90.1:7.4.5.1]</w:t>
            </w:r>
            <w:r>
              <w:rPr>
                <w:rFonts w:ascii="Arial" w:eastAsia="Times New Roman" w:hAnsi="Arial" w:cs="Arial"/>
                <w:b/>
                <w:bCs/>
                <w:kern w:val="0"/>
                <w:sz w:val="18"/>
                <w:szCs w:val="18"/>
                <w14:ligatures w14:val="none"/>
              </w:rPr>
              <w:t xml:space="preserve"> </w:t>
            </w:r>
          </w:p>
          <w:p w14:paraId="480FE4A0" w14:textId="14C78A4A" w:rsidR="00AB659E" w:rsidRPr="009B34BD" w:rsidRDefault="00AB659E" w:rsidP="00AB659E">
            <w:pPr>
              <w:spacing w:before="40" w:after="60" w:line="240" w:lineRule="auto"/>
              <w:rPr>
                <w:rFonts w:ascii="Arial" w:eastAsia="Times New Roman" w:hAnsi="Arial" w:cs="Arial"/>
                <w:b/>
                <w:bCs/>
                <w:color w:val="00B0F0"/>
                <w:kern w:val="0"/>
                <w:sz w:val="18"/>
                <w:szCs w:val="18"/>
                <w14:ligatures w14:val="none"/>
              </w:rPr>
            </w:pPr>
            <w:r w:rsidRPr="00744DE6">
              <w:rPr>
                <w:rFonts w:ascii="Arial" w:eastAsia="Times New Roman" w:hAnsi="Arial" w:cs="Arial"/>
                <w:b/>
                <w:bCs/>
                <w:kern w:val="0"/>
                <w:sz w:val="18"/>
                <w:szCs w:val="18"/>
                <w14:ligatures w14:val="none"/>
              </w:rPr>
              <w:t>(2) Heated pools shall be equipped with a vapor retardant</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pool cover on or at the water surface. Pools</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heated to more than 90°F (32°C) shall have a pool</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cover with a minimum insulation value of R-12.</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Exception: Pools that are deriving over 60 percent of</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the energy for heating from site-recovered energy or</w:t>
            </w:r>
            <w:r>
              <w:rPr>
                <w:rFonts w:ascii="Arial" w:eastAsia="Times New Roman" w:hAnsi="Arial" w:cs="Arial"/>
                <w:b/>
                <w:bCs/>
                <w:kern w:val="0"/>
                <w:sz w:val="18"/>
                <w:szCs w:val="18"/>
                <w14:ligatures w14:val="none"/>
              </w:rPr>
              <w:t xml:space="preserve"> </w:t>
            </w:r>
            <w:r w:rsidRPr="009B34BD">
              <w:rPr>
                <w:rFonts w:ascii="Arial" w:eastAsia="Times New Roman" w:hAnsi="Arial" w:cs="Arial"/>
                <w:b/>
                <w:bCs/>
                <w:color w:val="00B0F0"/>
                <w:kern w:val="0"/>
                <w:sz w:val="18"/>
                <w:szCs w:val="18"/>
                <w14:ligatures w14:val="none"/>
              </w:rPr>
              <w:t>on-site renewable energy. [ASHRAE 90.1:7.4.5.2]</w:t>
            </w:r>
          </w:p>
          <w:p w14:paraId="1CE697F6" w14:textId="47A4388F" w:rsidR="00AB659E" w:rsidRPr="00744DE6" w:rsidRDefault="00AB659E" w:rsidP="00AB659E">
            <w:pPr>
              <w:spacing w:before="40" w:after="60" w:line="240" w:lineRule="auto"/>
              <w:rPr>
                <w:rFonts w:ascii="Arial" w:eastAsia="Times New Roman" w:hAnsi="Arial" w:cs="Arial"/>
                <w:b/>
                <w:bCs/>
                <w:kern w:val="0"/>
                <w:sz w:val="18"/>
                <w:szCs w:val="18"/>
                <w14:ligatures w14:val="none"/>
              </w:rPr>
            </w:pPr>
            <w:r w:rsidRPr="00744DE6">
              <w:rPr>
                <w:rFonts w:ascii="Arial" w:eastAsia="Times New Roman" w:hAnsi="Arial" w:cs="Arial"/>
                <w:b/>
                <w:bCs/>
                <w:kern w:val="0"/>
                <w:sz w:val="18"/>
                <w:szCs w:val="18"/>
                <w14:ligatures w14:val="none"/>
              </w:rPr>
              <w:t>(3) Time switches shall be installed on swimming pool</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heaters and pumps.</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Exceptions:</w:t>
            </w:r>
          </w:p>
          <w:p w14:paraId="731E00B6" w14:textId="4D27B777" w:rsidR="00AB659E" w:rsidRPr="00744DE6"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(1) Where public health standards require 24-hour</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pump operation.</w:t>
            </w:r>
          </w:p>
          <w:p w14:paraId="2209F74C" w14:textId="0CDC653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(2) Where pumps are required to operate solar and</w:t>
            </w:r>
            <w:r>
              <w:rPr>
                <w:rFonts w:ascii="Arial" w:eastAsia="Times New Roman" w:hAnsi="Arial" w:cs="Arial"/>
                <w:b/>
                <w:bCs/>
                <w:kern w:val="0"/>
                <w:sz w:val="18"/>
                <w:szCs w:val="18"/>
                <w14:ligatures w14:val="none"/>
              </w:rPr>
              <w:t xml:space="preserve"> </w:t>
            </w:r>
            <w:r w:rsidRPr="00744DE6">
              <w:rPr>
                <w:rFonts w:ascii="Arial" w:eastAsia="Times New Roman" w:hAnsi="Arial" w:cs="Arial"/>
                <w:b/>
                <w:bCs/>
                <w:kern w:val="0"/>
                <w:sz w:val="18"/>
                <w:szCs w:val="18"/>
                <w14:ligatures w14:val="none"/>
              </w:rPr>
              <w:t>waste heat recovery pool</w:t>
            </w:r>
            <w:r>
              <w:t xml:space="preserve"> </w:t>
            </w:r>
            <w:r w:rsidRPr="009E6ED8">
              <w:rPr>
                <w:rFonts w:ascii="Arial" w:eastAsia="Times New Roman" w:hAnsi="Arial" w:cs="Arial"/>
                <w:b/>
                <w:bCs/>
                <w:kern w:val="0"/>
                <w:sz w:val="18"/>
                <w:szCs w:val="18"/>
                <w14:ligatures w14:val="none"/>
              </w:rPr>
              <w:t>heating systems.[ASHRAE 90.1:7.4.5.3]</w:t>
            </w:r>
          </w:p>
        </w:tc>
      </w:tr>
      <w:tr w:rsidR="00AB659E" w:rsidRPr="000B3E23" w14:paraId="3CE46A28" w14:textId="77777777" w:rsidTr="00082265">
        <w:tc>
          <w:tcPr>
            <w:tcW w:w="1077" w:type="dxa"/>
            <w:vMerge/>
          </w:tcPr>
          <w:p w14:paraId="7CF84DD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CCE429F" w14:textId="7726D8B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b/>
                <w:bCs/>
                <w:kern w:val="0"/>
                <w:sz w:val="18"/>
                <w:szCs w:val="18"/>
                <w14:ligatures w14:val="none"/>
              </w:rPr>
              <w:t>Space Heating and Service Water Heating</w:t>
            </w:r>
          </w:p>
        </w:tc>
        <w:tc>
          <w:tcPr>
            <w:tcW w:w="1170" w:type="dxa"/>
            <w:gridSpan w:val="3"/>
            <w:vAlign w:val="center"/>
          </w:tcPr>
          <w:p w14:paraId="6FDEC160" w14:textId="10FA7DF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b/>
                <w:bCs/>
                <w:kern w:val="0"/>
                <w:sz w:val="18"/>
                <w:szCs w:val="18"/>
                <w14:ligatures w14:val="none"/>
              </w:rPr>
              <w:t>L 503.4.1</w:t>
            </w:r>
          </w:p>
        </w:tc>
        <w:tc>
          <w:tcPr>
            <w:tcW w:w="1257" w:type="dxa"/>
            <w:gridSpan w:val="2"/>
            <w:vAlign w:val="center"/>
          </w:tcPr>
          <w:p w14:paraId="4FAD6421" w14:textId="18F6A15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b/>
                <w:bCs/>
                <w:kern w:val="0"/>
                <w:sz w:val="18"/>
                <w:szCs w:val="18"/>
                <w14:ligatures w14:val="none"/>
              </w:rPr>
              <w:t>L 503.4.1</w:t>
            </w:r>
          </w:p>
        </w:tc>
        <w:tc>
          <w:tcPr>
            <w:tcW w:w="3241" w:type="dxa"/>
            <w:vAlign w:val="center"/>
          </w:tcPr>
          <w:p w14:paraId="49E72153" w14:textId="0D2F4A0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Code Title </w:t>
            </w:r>
          </w:p>
        </w:tc>
        <w:tc>
          <w:tcPr>
            <w:tcW w:w="1802" w:type="dxa"/>
            <w:shd w:val="clear" w:color="auto" w:fill="E2EFD9" w:themeFill="accent6" w:themeFillTint="33"/>
            <w:vAlign w:val="center"/>
          </w:tcPr>
          <w:p w14:paraId="42F6571A" w14:textId="0455C6D6" w:rsidR="00AB659E" w:rsidRPr="00082265"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F78542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640BEC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E625563" w14:textId="77777777" w:rsidTr="003954C6">
        <w:tc>
          <w:tcPr>
            <w:tcW w:w="1077" w:type="dxa"/>
            <w:vMerge/>
          </w:tcPr>
          <w:p w14:paraId="3CA1834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73E1E23A"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082265">
              <w:rPr>
                <w:rFonts w:ascii="Arial" w:eastAsia="Times New Roman" w:hAnsi="Arial" w:cs="Arial"/>
                <w:b/>
                <w:bCs/>
                <w:color w:val="00B0F0"/>
                <w:kern w:val="0"/>
                <w:sz w:val="18"/>
                <w:szCs w:val="18"/>
                <w14:ligatures w14:val="none"/>
              </w:rPr>
              <w:t>L 503.4.1 Space Heating and Service Water Heating.</w:t>
            </w:r>
            <w:r>
              <w:rPr>
                <w:rFonts w:ascii="Arial" w:eastAsia="Times New Roman" w:hAnsi="Arial" w:cs="Arial"/>
                <w:b/>
                <w:bCs/>
                <w:color w:val="00B0F0"/>
                <w:kern w:val="0"/>
                <w:sz w:val="18"/>
                <w:szCs w:val="18"/>
                <w14:ligatures w14:val="none"/>
              </w:rPr>
              <w:t xml:space="preserve"> </w:t>
            </w:r>
            <w:r w:rsidRPr="00082265">
              <w:rPr>
                <w:rFonts w:ascii="Arial" w:eastAsia="Times New Roman" w:hAnsi="Arial" w:cs="Arial"/>
                <w:kern w:val="0"/>
                <w:sz w:val="18"/>
                <w:szCs w:val="18"/>
                <w14:ligatures w14:val="none"/>
              </w:rPr>
              <w:t>The use of a gas-fired or oil-fired space heating</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boiler system, otherwise in accordance with Section L</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503.0, to provide the total space heating and service</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water heating for a building is allowed where one of the</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following conditions is met:</w:t>
            </w:r>
          </w:p>
          <w:p w14:paraId="4408EB69" w14:textId="788DD2EE" w:rsidR="00AB659E" w:rsidRDefault="00AB659E" w:rsidP="00AB659E">
            <w:pPr>
              <w:spacing w:before="40" w:after="60" w:line="240" w:lineRule="auto"/>
              <w:rPr>
                <w:rFonts w:ascii="Arial" w:eastAsia="Times New Roman" w:hAnsi="Arial" w:cs="Arial"/>
                <w:kern w:val="0"/>
                <w:sz w:val="18"/>
                <w:szCs w:val="18"/>
                <w14:ligatures w14:val="none"/>
              </w:rPr>
            </w:pPr>
            <w:r w:rsidRPr="00082265">
              <w:rPr>
                <w:rFonts w:ascii="Arial" w:eastAsia="Times New Roman" w:hAnsi="Arial" w:cs="Arial"/>
                <w:kern w:val="0"/>
                <w:sz w:val="18"/>
                <w:szCs w:val="18"/>
                <w14:ligatures w14:val="none"/>
              </w:rPr>
              <w:t>(1) The single space-heating boiler, or the component</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of a modular or multiple boiler system that is heating</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the service water, has a standby loss in Btu/h</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(kW) not exceeding</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 xml:space="preserve">(13.3 × </w:t>
            </w:r>
            <w:proofErr w:type="spellStart"/>
            <w:r w:rsidRPr="00082265">
              <w:rPr>
                <w:rFonts w:ascii="Arial" w:eastAsia="Times New Roman" w:hAnsi="Arial" w:cs="Arial"/>
                <w:kern w:val="0"/>
                <w:sz w:val="18"/>
                <w:szCs w:val="18"/>
                <w14:ligatures w14:val="none"/>
              </w:rPr>
              <w:t>pmd</w:t>
            </w:r>
            <w:proofErr w:type="spellEnd"/>
            <w:r w:rsidRPr="00082265">
              <w:rPr>
                <w:rFonts w:ascii="Arial" w:eastAsia="Times New Roman" w:hAnsi="Arial" w:cs="Arial"/>
                <w:kern w:val="0"/>
                <w:sz w:val="18"/>
                <w:szCs w:val="18"/>
                <w14:ligatures w14:val="none"/>
              </w:rPr>
              <w:t xml:space="preserve"> + 400)/n, where</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w:t>
            </w:r>
            <w:proofErr w:type="spellStart"/>
            <w:r w:rsidRPr="00082265">
              <w:rPr>
                <w:rFonts w:ascii="Arial" w:eastAsia="Times New Roman" w:hAnsi="Arial" w:cs="Arial"/>
                <w:kern w:val="0"/>
                <w:sz w:val="18"/>
                <w:szCs w:val="18"/>
                <w14:ligatures w14:val="none"/>
              </w:rPr>
              <w:t>pmd</w:t>
            </w:r>
            <w:proofErr w:type="spellEnd"/>
            <w:r w:rsidRPr="00082265">
              <w:rPr>
                <w:rFonts w:ascii="Arial" w:eastAsia="Times New Roman" w:hAnsi="Arial" w:cs="Arial"/>
                <w:kern w:val="0"/>
                <w:sz w:val="18"/>
                <w:szCs w:val="18"/>
                <w14:ligatures w14:val="none"/>
              </w:rPr>
              <w:t>) is the probable maximum demand in gallons</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per hour, determined in accordance with the procedures</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described in generally accepted engineering</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standards and handbooks, and (n) is the fraction of</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the year where the outdoor daily mean temperature</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exceeds 64.9°F (18.28°C).</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The standby loss is to be determined for a test</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period of 24 hours duration while maintaining a</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boiler water temperature of not less than 90°F</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(50°C) above ambient, with an ambient temperature</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between 60°F (16°C) and 90°F (32°C). For a boiler</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with a modulating burner, this test shall be conducted</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at the lowest input.</w:t>
            </w:r>
            <w:r>
              <w:rPr>
                <w:rFonts w:ascii="Arial" w:eastAsia="Times New Roman" w:hAnsi="Arial" w:cs="Arial"/>
                <w:kern w:val="0"/>
                <w:sz w:val="18"/>
                <w:szCs w:val="18"/>
                <w14:ligatures w14:val="none"/>
              </w:rPr>
              <w:t xml:space="preserve"> </w:t>
            </w:r>
          </w:p>
          <w:p w14:paraId="7D54F375" w14:textId="414BEF03" w:rsidR="00AB659E" w:rsidRPr="00082265" w:rsidRDefault="00AB659E" w:rsidP="00AB659E">
            <w:pPr>
              <w:spacing w:before="40" w:after="60" w:line="240" w:lineRule="auto"/>
              <w:rPr>
                <w:rFonts w:ascii="Arial" w:eastAsia="Times New Roman" w:hAnsi="Arial" w:cs="Arial"/>
                <w:kern w:val="0"/>
                <w:sz w:val="18"/>
                <w:szCs w:val="18"/>
                <w14:ligatures w14:val="none"/>
              </w:rPr>
            </w:pPr>
            <w:r w:rsidRPr="00082265">
              <w:rPr>
                <w:rFonts w:ascii="Arial" w:eastAsia="Times New Roman" w:hAnsi="Arial" w:cs="Arial"/>
                <w:kern w:val="0"/>
                <w:sz w:val="18"/>
                <w:szCs w:val="18"/>
                <w14:ligatures w14:val="none"/>
              </w:rPr>
              <w:t>(2) It is demonstrated to the satisfaction of the Authority</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Having Jurisdiction that the use of a single heat</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source will consume less energy than separate units.</w:t>
            </w:r>
          </w:p>
          <w:p w14:paraId="2457263A" w14:textId="0421134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kern w:val="0"/>
                <w:sz w:val="18"/>
                <w:szCs w:val="18"/>
                <w14:ligatures w14:val="none"/>
              </w:rPr>
              <w:t>(3) The energy input of the combined boiler and water</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heater system is less than 150 000 British thermal units</w:t>
            </w:r>
            <w:r>
              <w:rPr>
                <w:rFonts w:ascii="Arial" w:eastAsia="Times New Roman" w:hAnsi="Arial" w:cs="Arial"/>
                <w:kern w:val="0"/>
                <w:sz w:val="18"/>
                <w:szCs w:val="18"/>
                <w14:ligatures w14:val="none"/>
              </w:rPr>
              <w:t xml:space="preserve"> </w:t>
            </w:r>
            <w:r w:rsidRPr="00082265">
              <w:rPr>
                <w:rFonts w:ascii="Arial" w:eastAsia="Times New Roman" w:hAnsi="Arial" w:cs="Arial"/>
                <w:kern w:val="0"/>
                <w:sz w:val="18"/>
                <w:szCs w:val="18"/>
                <w14:ligatures w14:val="none"/>
              </w:rPr>
              <w:t>per hour (Btu/h) (44 kW). [ASHRAE 90.1:7.5.1]</w:t>
            </w:r>
          </w:p>
        </w:tc>
      </w:tr>
      <w:tr w:rsidR="00AB659E" w:rsidRPr="009C26E4" w14:paraId="79AFAB8A" w14:textId="77777777" w:rsidTr="006E58B5">
        <w:tc>
          <w:tcPr>
            <w:tcW w:w="1077" w:type="dxa"/>
            <w:vMerge/>
          </w:tcPr>
          <w:p w14:paraId="7ABF839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028DDF4" w14:textId="789D757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b/>
                <w:bCs/>
                <w:kern w:val="0"/>
                <w:sz w:val="18"/>
                <w:szCs w:val="18"/>
                <w14:ligatures w14:val="none"/>
              </w:rPr>
              <w:t>Service Water-Heating Equipment</w:t>
            </w:r>
          </w:p>
        </w:tc>
        <w:tc>
          <w:tcPr>
            <w:tcW w:w="1170" w:type="dxa"/>
            <w:gridSpan w:val="3"/>
            <w:vAlign w:val="center"/>
          </w:tcPr>
          <w:p w14:paraId="5AD78ADE" w14:textId="164FC50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E58B5">
              <w:rPr>
                <w:rFonts w:ascii="Arial" w:eastAsia="Times New Roman" w:hAnsi="Arial" w:cs="Arial"/>
                <w:b/>
                <w:bCs/>
                <w:kern w:val="0"/>
                <w:sz w:val="18"/>
                <w:szCs w:val="18"/>
                <w14:ligatures w14:val="none"/>
              </w:rPr>
              <w:t>L 503.4.2</w:t>
            </w:r>
          </w:p>
        </w:tc>
        <w:tc>
          <w:tcPr>
            <w:tcW w:w="1257" w:type="dxa"/>
            <w:gridSpan w:val="2"/>
            <w:vAlign w:val="center"/>
          </w:tcPr>
          <w:p w14:paraId="19F74D74" w14:textId="45C8709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b/>
                <w:bCs/>
                <w:kern w:val="0"/>
                <w:sz w:val="18"/>
                <w:szCs w:val="18"/>
                <w14:ligatures w14:val="none"/>
              </w:rPr>
              <w:t>L 503.4.2</w:t>
            </w:r>
          </w:p>
        </w:tc>
        <w:tc>
          <w:tcPr>
            <w:tcW w:w="3241" w:type="dxa"/>
            <w:vAlign w:val="center"/>
          </w:tcPr>
          <w:p w14:paraId="3F6316B5" w14:textId="37FF8FE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code language </w:t>
            </w:r>
          </w:p>
        </w:tc>
        <w:tc>
          <w:tcPr>
            <w:tcW w:w="1802" w:type="dxa"/>
            <w:shd w:val="clear" w:color="auto" w:fill="E2EFD9" w:themeFill="accent6" w:themeFillTint="33"/>
            <w:vAlign w:val="center"/>
          </w:tcPr>
          <w:p w14:paraId="576B071A" w14:textId="1667A2A3" w:rsidR="00AB659E" w:rsidRPr="006E58B5"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FFC591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EF3CA9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5A102991" w14:textId="77777777" w:rsidTr="008C529D">
        <w:tc>
          <w:tcPr>
            <w:tcW w:w="1077" w:type="dxa"/>
            <w:vMerge/>
          </w:tcPr>
          <w:p w14:paraId="6354BF2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7D9654E" w14:textId="1E1EB45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82265">
              <w:rPr>
                <w:rFonts w:ascii="Arial" w:eastAsia="Times New Roman" w:hAnsi="Arial" w:cs="Arial"/>
                <w:b/>
                <w:bCs/>
                <w:color w:val="00B0F0"/>
                <w:kern w:val="0"/>
                <w:sz w:val="18"/>
                <w:szCs w:val="18"/>
                <w14:ligatures w14:val="none"/>
              </w:rPr>
              <w:t>L 503.4.2 Service Water-Heating Equipment.</w:t>
            </w:r>
            <w:r>
              <w:rPr>
                <w:rFonts w:ascii="Arial" w:eastAsia="Times New Roman" w:hAnsi="Arial" w:cs="Arial"/>
                <w:b/>
                <w:bCs/>
                <w:color w:val="00B0F0"/>
                <w:kern w:val="0"/>
                <w:sz w:val="18"/>
                <w:szCs w:val="18"/>
                <w14:ligatures w14:val="none"/>
              </w:rPr>
              <w:t xml:space="preserve"> </w:t>
            </w:r>
            <w:r w:rsidRPr="00082265">
              <w:rPr>
                <w:rFonts w:ascii="Arial" w:eastAsia="Times New Roman" w:hAnsi="Arial" w:cs="Arial"/>
                <w:kern w:val="0"/>
                <w:sz w:val="18"/>
                <w:szCs w:val="18"/>
                <w14:ligatures w14:val="none"/>
              </w:rPr>
              <w:t xml:space="preserve">Service water-heating equipment used to provide the additional function of space heating as part of a combination </w:t>
            </w:r>
            <w:r w:rsidRPr="00082265">
              <w:rPr>
                <w:rFonts w:ascii="Arial" w:eastAsia="Times New Roman" w:hAnsi="Arial" w:cs="Arial"/>
                <w:color w:val="00B0F0"/>
                <w:kern w:val="0"/>
                <w:sz w:val="18"/>
                <w:szCs w:val="18"/>
                <w14:ligatures w14:val="none"/>
              </w:rPr>
              <w:t xml:space="preserve">(integrated) system shall satisfy all stated requirements </w:t>
            </w:r>
            <w:r w:rsidRPr="00082265">
              <w:rPr>
                <w:rFonts w:ascii="Arial" w:eastAsia="Times New Roman" w:hAnsi="Arial" w:cs="Arial"/>
                <w:kern w:val="0"/>
                <w:sz w:val="18"/>
                <w:szCs w:val="18"/>
                <w14:ligatures w14:val="none"/>
              </w:rPr>
              <w:t>for the service water-heating equipment. [ASHRAE 90.1:7.5.2]</w:t>
            </w:r>
          </w:p>
        </w:tc>
      </w:tr>
      <w:tr w:rsidR="00AB659E" w:rsidRPr="009C26E4" w14:paraId="52183DED" w14:textId="77777777" w:rsidTr="009F446B">
        <w:trPr>
          <w:trHeight w:val="890"/>
        </w:trPr>
        <w:tc>
          <w:tcPr>
            <w:tcW w:w="1077" w:type="dxa"/>
            <w:vMerge/>
          </w:tcPr>
          <w:p w14:paraId="39177D6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53307E6" w14:textId="0229055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C39BC">
              <w:rPr>
                <w:rFonts w:ascii="Arial" w:eastAsia="Times New Roman" w:hAnsi="Arial" w:cs="Arial"/>
                <w:b/>
                <w:bCs/>
                <w:kern w:val="0"/>
                <w:sz w:val="18"/>
                <w:szCs w:val="18"/>
                <w14:ligatures w14:val="none"/>
              </w:rPr>
              <w:t>3 Large Service Water-Heating Systems</w:t>
            </w:r>
          </w:p>
        </w:tc>
        <w:tc>
          <w:tcPr>
            <w:tcW w:w="1170" w:type="dxa"/>
            <w:gridSpan w:val="3"/>
            <w:vAlign w:val="center"/>
          </w:tcPr>
          <w:p w14:paraId="21C2EBD5" w14:textId="1EFCAB3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C39BC">
              <w:rPr>
                <w:rFonts w:ascii="Arial" w:eastAsia="Times New Roman" w:hAnsi="Arial" w:cs="Arial"/>
                <w:b/>
                <w:bCs/>
                <w:kern w:val="0"/>
                <w:sz w:val="18"/>
                <w:szCs w:val="18"/>
                <w14:ligatures w14:val="none"/>
              </w:rPr>
              <w:t>L 503.4.3</w:t>
            </w:r>
          </w:p>
        </w:tc>
        <w:tc>
          <w:tcPr>
            <w:tcW w:w="1257" w:type="dxa"/>
            <w:gridSpan w:val="2"/>
            <w:vAlign w:val="center"/>
          </w:tcPr>
          <w:p w14:paraId="4DDE05B9" w14:textId="0FA331F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6E58B5">
              <w:rPr>
                <w:rFonts w:ascii="Arial" w:eastAsia="Times New Roman" w:hAnsi="Arial" w:cs="Arial"/>
                <w:b/>
                <w:bCs/>
                <w:kern w:val="0"/>
                <w:sz w:val="18"/>
                <w:szCs w:val="18"/>
                <w14:ligatures w14:val="none"/>
              </w:rPr>
              <w:t>L 503.4.3</w:t>
            </w:r>
          </w:p>
        </w:tc>
        <w:tc>
          <w:tcPr>
            <w:tcW w:w="3241" w:type="dxa"/>
            <w:vAlign w:val="center"/>
          </w:tcPr>
          <w:p w14:paraId="598E5EA6" w14:textId="6E9358CE" w:rsidR="00AB659E" w:rsidRPr="004C39BC" w:rsidRDefault="00AB659E" w:rsidP="00AB659E">
            <w:pPr>
              <w:spacing w:before="40" w:after="60" w:line="240" w:lineRule="auto"/>
              <w:rPr>
                <w:rFonts w:ascii="Arial" w:eastAsia="Times New Roman" w:hAnsi="Arial" w:cs="Arial"/>
                <w:kern w:val="0"/>
                <w:sz w:val="18"/>
                <w:szCs w:val="18"/>
                <w14:ligatures w14:val="none"/>
              </w:rPr>
            </w:pPr>
            <w:r w:rsidRPr="004C39BC">
              <w:rPr>
                <w:rFonts w:ascii="Arial" w:eastAsia="Times New Roman" w:hAnsi="Arial" w:cs="Arial"/>
                <w:kern w:val="0"/>
                <w:sz w:val="18"/>
                <w:szCs w:val="18"/>
                <w14:ligatures w14:val="none"/>
              </w:rPr>
              <w:t>Raises efficiency standards, adds clearer definitions</w:t>
            </w:r>
          </w:p>
        </w:tc>
        <w:tc>
          <w:tcPr>
            <w:tcW w:w="1802" w:type="dxa"/>
            <w:shd w:val="clear" w:color="auto" w:fill="E2EFD9" w:themeFill="accent6" w:themeFillTint="33"/>
            <w:vAlign w:val="center"/>
          </w:tcPr>
          <w:p w14:paraId="45D1FB58" w14:textId="72C9650E" w:rsidR="00AB659E" w:rsidRPr="004C39BC"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3A42E2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C8C013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2248A0E3" w14:textId="77777777" w:rsidTr="009F446B">
        <w:trPr>
          <w:trHeight w:val="3329"/>
        </w:trPr>
        <w:tc>
          <w:tcPr>
            <w:tcW w:w="1077" w:type="dxa"/>
            <w:vMerge/>
          </w:tcPr>
          <w:p w14:paraId="070C92EE" w14:textId="77777777" w:rsidR="00AB659E" w:rsidRPr="000B3E23" w:rsidRDefault="00AB659E" w:rsidP="00AB659E">
            <w:pPr>
              <w:spacing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D5F1427" w14:textId="77777777" w:rsidR="00AB659E" w:rsidRDefault="00AB659E" w:rsidP="00AB659E">
            <w:pPr>
              <w:spacing w:after="60" w:line="240" w:lineRule="auto"/>
              <w:rPr>
                <w:rFonts w:ascii="Arial" w:eastAsia="Times New Roman" w:hAnsi="Arial" w:cs="Arial"/>
                <w:color w:val="00B0F0"/>
                <w:kern w:val="0"/>
                <w:sz w:val="18"/>
                <w:szCs w:val="18"/>
                <w14:ligatures w14:val="none"/>
              </w:rPr>
            </w:pPr>
            <w:r w:rsidRPr="006E58B5">
              <w:rPr>
                <w:rFonts w:ascii="Arial" w:eastAsia="Times New Roman" w:hAnsi="Arial" w:cs="Arial"/>
                <w:b/>
                <w:bCs/>
                <w:color w:val="00B0F0"/>
                <w:kern w:val="0"/>
                <w:sz w:val="18"/>
                <w:szCs w:val="18"/>
                <w14:ligatures w14:val="none"/>
              </w:rPr>
              <w:t>L 503.4.3 Large Service Water-Heating Systems.</w:t>
            </w:r>
            <w:r>
              <w:rPr>
                <w:rFonts w:ascii="Arial" w:eastAsia="Times New Roman" w:hAnsi="Arial" w:cs="Arial"/>
                <w:b/>
                <w:bCs/>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New buildings with service water-heating systems with</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a total installed input capacity of 1 000 000 Btu/h (293</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kW) or greater, provided by high-capacity gas-fired service</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water-heating equipment shall meet either or both of</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the following requirements:</w:t>
            </w:r>
            <w:r>
              <w:rPr>
                <w:rFonts w:ascii="Arial" w:eastAsia="Times New Roman" w:hAnsi="Arial" w:cs="Arial"/>
                <w:color w:val="00B0F0"/>
                <w:kern w:val="0"/>
                <w:sz w:val="18"/>
                <w:szCs w:val="18"/>
                <w14:ligatures w14:val="none"/>
              </w:rPr>
              <w:t xml:space="preserve"> </w:t>
            </w:r>
          </w:p>
          <w:p w14:paraId="6A12DF97" w14:textId="6FDD3187" w:rsidR="00AB659E" w:rsidRPr="006E58B5" w:rsidRDefault="00AB659E" w:rsidP="00AB659E">
            <w:pPr>
              <w:spacing w:after="60" w:line="240" w:lineRule="auto"/>
              <w:rPr>
                <w:rFonts w:ascii="Arial" w:eastAsia="Times New Roman" w:hAnsi="Arial" w:cs="Arial"/>
                <w:color w:val="00B0F0"/>
                <w:kern w:val="0"/>
                <w:sz w:val="18"/>
                <w:szCs w:val="18"/>
                <w14:ligatures w14:val="none"/>
              </w:rPr>
            </w:pPr>
            <w:r w:rsidRPr="006E58B5">
              <w:rPr>
                <w:rFonts w:ascii="Arial" w:eastAsia="Times New Roman" w:hAnsi="Arial" w:cs="Arial"/>
                <w:color w:val="00B0F0"/>
                <w:kern w:val="0"/>
                <w:sz w:val="18"/>
                <w:szCs w:val="18"/>
                <w14:ligatures w14:val="none"/>
              </w:rPr>
              <w:t>(1) Where a single unit of high-capacity gas-fired service</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water-heating equipment is installed, it shall have a</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minimum thermal efficiency (Et) of 92 percent.</w:t>
            </w:r>
          </w:p>
          <w:p w14:paraId="40529DB8" w14:textId="394F3528" w:rsidR="00AB659E" w:rsidRPr="006E58B5" w:rsidRDefault="00AB659E" w:rsidP="00AB659E">
            <w:pPr>
              <w:spacing w:after="60" w:line="240" w:lineRule="auto"/>
              <w:rPr>
                <w:rFonts w:ascii="Arial" w:eastAsia="Times New Roman" w:hAnsi="Arial" w:cs="Arial"/>
                <w:color w:val="00B0F0"/>
                <w:kern w:val="0"/>
                <w:sz w:val="18"/>
                <w:szCs w:val="18"/>
                <w14:ligatures w14:val="none"/>
              </w:rPr>
            </w:pPr>
            <w:r w:rsidRPr="006E58B5">
              <w:rPr>
                <w:rFonts w:ascii="Arial" w:eastAsia="Times New Roman" w:hAnsi="Arial" w:cs="Arial"/>
                <w:color w:val="00B0F0"/>
                <w:kern w:val="0"/>
                <w:sz w:val="18"/>
                <w:szCs w:val="18"/>
                <w14:ligatures w14:val="none"/>
              </w:rPr>
              <w:t>(2) Multiple units of high-capacity gas-fired service</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water-heating equipment connected to the same</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service water-heating system shall have a total</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input-capacity-weighted average thermal efficiency</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(Et) of at least 90 percent, and a minimum of 30 percent</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of the input of the high-capacity gas-fired service</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water-heating equipment in the service water</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heating-system shall have a thermal efficiency</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(Et)of at least 92 percent.</w:t>
            </w:r>
          </w:p>
          <w:p w14:paraId="0293E9BC" w14:textId="77777777" w:rsidR="00AB659E" w:rsidRDefault="00AB659E" w:rsidP="00AB659E">
            <w:pPr>
              <w:spacing w:after="60" w:line="240" w:lineRule="auto"/>
              <w:rPr>
                <w:rFonts w:ascii="Arial" w:eastAsia="Times New Roman" w:hAnsi="Arial" w:cs="Arial"/>
                <w:color w:val="00B0F0"/>
                <w:kern w:val="0"/>
                <w:sz w:val="18"/>
                <w:szCs w:val="18"/>
                <w14:ligatures w14:val="none"/>
              </w:rPr>
            </w:pPr>
            <w:r w:rsidRPr="006E58B5">
              <w:rPr>
                <w:rFonts w:ascii="Arial" w:eastAsia="Times New Roman" w:hAnsi="Arial" w:cs="Arial"/>
                <w:color w:val="00B0F0"/>
                <w:kern w:val="0"/>
                <w:sz w:val="18"/>
                <w:szCs w:val="18"/>
                <w14:ligatures w14:val="none"/>
              </w:rPr>
              <w:t>High-capacity gas-fired service water-heating equipment</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comprises gas-fired instantaneous water heaters with</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a rated input both greater than 200 000 Btu/h (58.6 kW)</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and not less than 4000 British thermal units per hour per</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gallon [Btu/(</w:t>
            </w:r>
            <w:proofErr w:type="spellStart"/>
            <w:r w:rsidRPr="006E58B5">
              <w:rPr>
                <w:rFonts w:ascii="Arial" w:eastAsia="Times New Roman" w:hAnsi="Arial" w:cs="Arial"/>
                <w:color w:val="00B0F0"/>
                <w:kern w:val="0"/>
                <w:sz w:val="18"/>
                <w:szCs w:val="18"/>
                <w14:ligatures w14:val="none"/>
              </w:rPr>
              <w:t>h•gal</w:t>
            </w:r>
            <w:proofErr w:type="spellEnd"/>
            <w:r w:rsidRPr="006E58B5">
              <w:rPr>
                <w:rFonts w:ascii="Arial" w:eastAsia="Times New Roman" w:hAnsi="Arial" w:cs="Arial"/>
                <w:color w:val="00B0F0"/>
                <w:kern w:val="0"/>
                <w:sz w:val="18"/>
                <w:szCs w:val="18"/>
                <w14:ligatures w14:val="none"/>
              </w:rPr>
              <w:t>)] (0.3097 kW/L) of stored water, and</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gas-fired storage water heaters with a rated input both</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 xml:space="preserve">greater </w:t>
            </w:r>
            <w:r>
              <w:rPr>
                <w:rFonts w:ascii="Arial" w:eastAsia="Times New Roman" w:hAnsi="Arial" w:cs="Arial"/>
                <w:color w:val="00B0F0"/>
                <w:kern w:val="0"/>
                <w:sz w:val="18"/>
                <w:szCs w:val="18"/>
                <w14:ligatures w14:val="none"/>
              </w:rPr>
              <w:t xml:space="preserve"> </w:t>
            </w:r>
            <w:proofErr w:type="spellStart"/>
            <w:r w:rsidRPr="006E58B5">
              <w:rPr>
                <w:rFonts w:ascii="Arial" w:eastAsia="Times New Roman" w:hAnsi="Arial" w:cs="Arial"/>
                <w:color w:val="00B0F0"/>
                <w:kern w:val="0"/>
                <w:sz w:val="18"/>
                <w:szCs w:val="18"/>
                <w14:ligatures w14:val="none"/>
              </w:rPr>
              <w:t>han</w:t>
            </w:r>
            <w:proofErr w:type="spellEnd"/>
            <w:r w:rsidRPr="006E58B5">
              <w:rPr>
                <w:rFonts w:ascii="Arial" w:eastAsia="Times New Roman" w:hAnsi="Arial" w:cs="Arial"/>
                <w:color w:val="00B0F0"/>
                <w:kern w:val="0"/>
                <w:sz w:val="18"/>
                <w:szCs w:val="18"/>
                <w14:ligatures w14:val="none"/>
              </w:rPr>
              <w:t xml:space="preserve"> 105 000 Btu/h (30.8 kW) and less than 4000</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British thermal units per hour per gallon [Btu/(</w:t>
            </w:r>
            <w:proofErr w:type="spellStart"/>
            <w:r w:rsidRPr="006E58B5">
              <w:rPr>
                <w:rFonts w:ascii="Arial" w:eastAsia="Times New Roman" w:hAnsi="Arial" w:cs="Arial"/>
                <w:color w:val="00B0F0"/>
                <w:kern w:val="0"/>
                <w:sz w:val="18"/>
                <w:szCs w:val="18"/>
                <w14:ligatures w14:val="none"/>
              </w:rPr>
              <w:t>h•gal</w:t>
            </w:r>
            <w:proofErr w:type="spellEnd"/>
            <w:r w:rsidRPr="006E58B5">
              <w:rPr>
                <w:rFonts w:ascii="Arial" w:eastAsia="Times New Roman" w:hAnsi="Arial" w:cs="Arial"/>
                <w:color w:val="00B0F0"/>
                <w:kern w:val="0"/>
                <w:sz w:val="18"/>
                <w:szCs w:val="18"/>
                <w14:ligatures w14:val="none"/>
              </w:rPr>
              <w:t>)]</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(0.3097 kW/L) of stored water.</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Exceptions:</w:t>
            </w:r>
            <w:r>
              <w:rPr>
                <w:rFonts w:ascii="Arial" w:eastAsia="Times New Roman" w:hAnsi="Arial" w:cs="Arial"/>
                <w:color w:val="00B0F0"/>
                <w:kern w:val="0"/>
                <w:sz w:val="18"/>
                <w:szCs w:val="18"/>
                <w14:ligatures w14:val="none"/>
              </w:rPr>
              <w:t xml:space="preserve"> </w:t>
            </w:r>
          </w:p>
          <w:p w14:paraId="5490C4ED" w14:textId="77777777" w:rsidR="00AB659E" w:rsidRDefault="00AB659E" w:rsidP="00AB659E">
            <w:pPr>
              <w:spacing w:after="0" w:line="240" w:lineRule="auto"/>
              <w:rPr>
                <w:rFonts w:ascii="Arial" w:eastAsia="Times New Roman" w:hAnsi="Arial" w:cs="Arial"/>
                <w:color w:val="00B0F0"/>
                <w:kern w:val="0"/>
                <w:sz w:val="18"/>
                <w:szCs w:val="18"/>
                <w14:ligatures w14:val="none"/>
              </w:rPr>
            </w:pPr>
            <w:r w:rsidRPr="006E58B5">
              <w:rPr>
                <w:rFonts w:ascii="Arial" w:eastAsia="Times New Roman" w:hAnsi="Arial" w:cs="Arial"/>
                <w:color w:val="00B0F0"/>
                <w:kern w:val="0"/>
                <w:sz w:val="18"/>
                <w:szCs w:val="18"/>
                <w14:ligatures w14:val="none"/>
              </w:rPr>
              <w:t>(1) Water heaters installed in individual dwelling units.</w:t>
            </w:r>
            <w:r>
              <w:rPr>
                <w:rFonts w:ascii="Arial" w:eastAsia="Times New Roman" w:hAnsi="Arial" w:cs="Arial"/>
                <w:color w:val="00B0F0"/>
                <w:kern w:val="0"/>
                <w:sz w:val="18"/>
                <w:szCs w:val="18"/>
                <w14:ligatures w14:val="none"/>
              </w:rPr>
              <w:t xml:space="preserve"> </w:t>
            </w:r>
          </w:p>
          <w:p w14:paraId="1D6762DE" w14:textId="0DF7EBF0" w:rsidR="00AB659E" w:rsidRPr="009C26E4" w:rsidRDefault="00AB659E" w:rsidP="00AB659E">
            <w:pPr>
              <w:spacing w:after="0" w:line="240" w:lineRule="auto"/>
              <w:rPr>
                <w:rFonts w:ascii="Arial" w:eastAsia="Times New Roman" w:hAnsi="Arial" w:cs="Arial"/>
                <w:b/>
                <w:bCs/>
                <w:kern w:val="0"/>
                <w:sz w:val="18"/>
                <w:szCs w:val="18"/>
                <w14:ligatures w14:val="none"/>
              </w:rPr>
            </w:pPr>
            <w:r w:rsidRPr="006E58B5">
              <w:rPr>
                <w:rFonts w:ascii="Arial" w:eastAsia="Times New Roman" w:hAnsi="Arial" w:cs="Arial"/>
                <w:color w:val="00B0F0"/>
                <w:kern w:val="0"/>
                <w:sz w:val="18"/>
                <w:szCs w:val="18"/>
                <w14:ligatures w14:val="none"/>
              </w:rPr>
              <w:t>(2) Individual gas water heaters with input capacity not</w:t>
            </w:r>
            <w:r>
              <w:rPr>
                <w:rFonts w:ascii="Arial" w:eastAsia="Times New Roman" w:hAnsi="Arial" w:cs="Arial"/>
                <w:color w:val="00B0F0"/>
                <w:kern w:val="0"/>
                <w:sz w:val="18"/>
                <w:szCs w:val="18"/>
                <w14:ligatures w14:val="none"/>
              </w:rPr>
              <w:t xml:space="preserve"> </w:t>
            </w:r>
            <w:r w:rsidRPr="006E58B5">
              <w:rPr>
                <w:rFonts w:ascii="Arial" w:eastAsia="Times New Roman" w:hAnsi="Arial" w:cs="Arial"/>
                <w:color w:val="00B0F0"/>
                <w:kern w:val="0"/>
                <w:sz w:val="18"/>
                <w:szCs w:val="18"/>
                <w14:ligatures w14:val="none"/>
              </w:rPr>
              <w:t>greater than 100 000 Btu/h (29.3 kW). [ASHRAE90.1:7.5.3]</w:t>
            </w:r>
          </w:p>
        </w:tc>
      </w:tr>
      <w:tr w:rsidR="00AB659E" w:rsidRPr="009C26E4" w14:paraId="19D507F6" w14:textId="77777777" w:rsidTr="009F446B">
        <w:trPr>
          <w:trHeight w:val="899"/>
        </w:trPr>
        <w:tc>
          <w:tcPr>
            <w:tcW w:w="1077" w:type="dxa"/>
            <w:vMerge/>
          </w:tcPr>
          <w:p w14:paraId="5750EDD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6C06475" w14:textId="46E0DE9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756C1">
              <w:rPr>
                <w:rFonts w:ascii="Arial" w:eastAsia="Times New Roman" w:hAnsi="Arial" w:cs="Arial"/>
                <w:b/>
                <w:bCs/>
                <w:kern w:val="0"/>
                <w:sz w:val="18"/>
                <w:szCs w:val="18"/>
                <w14:ligatures w14:val="none"/>
              </w:rPr>
              <w:t>Heat Recovery for Service Water Heating</w:t>
            </w:r>
          </w:p>
        </w:tc>
        <w:tc>
          <w:tcPr>
            <w:tcW w:w="1170" w:type="dxa"/>
            <w:gridSpan w:val="3"/>
            <w:vAlign w:val="center"/>
          </w:tcPr>
          <w:p w14:paraId="2DDACE2C" w14:textId="5C6272C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756C1">
              <w:rPr>
                <w:rFonts w:ascii="Arial" w:eastAsia="Times New Roman" w:hAnsi="Arial" w:cs="Arial"/>
                <w:b/>
                <w:bCs/>
                <w:kern w:val="0"/>
                <w:sz w:val="18"/>
                <w:szCs w:val="18"/>
                <w14:ligatures w14:val="none"/>
              </w:rPr>
              <w:t>L 503.4.4</w:t>
            </w:r>
          </w:p>
        </w:tc>
        <w:tc>
          <w:tcPr>
            <w:tcW w:w="1257" w:type="dxa"/>
            <w:gridSpan w:val="2"/>
            <w:vAlign w:val="center"/>
          </w:tcPr>
          <w:p w14:paraId="3E243684" w14:textId="5C39F7C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756C1">
              <w:rPr>
                <w:rFonts w:ascii="Arial" w:eastAsia="Times New Roman" w:hAnsi="Arial" w:cs="Arial"/>
                <w:b/>
                <w:bCs/>
                <w:kern w:val="0"/>
                <w:sz w:val="18"/>
                <w:szCs w:val="18"/>
                <w14:ligatures w14:val="none"/>
              </w:rPr>
              <w:t>L 503.4.4</w:t>
            </w:r>
          </w:p>
        </w:tc>
        <w:tc>
          <w:tcPr>
            <w:tcW w:w="3241" w:type="dxa"/>
            <w:vAlign w:val="center"/>
          </w:tcPr>
          <w:p w14:paraId="0E4C3934" w14:textId="6D76A1B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756C1">
              <w:rPr>
                <w:rFonts w:ascii="Arial" w:eastAsia="Times New Roman" w:hAnsi="Arial" w:cs="Arial"/>
                <w:b/>
                <w:bCs/>
                <w:kern w:val="0"/>
                <w:sz w:val="18"/>
                <w:szCs w:val="18"/>
                <w14:ligatures w14:val="none"/>
              </w:rPr>
              <w:t>Updated code language</w:t>
            </w:r>
          </w:p>
        </w:tc>
        <w:tc>
          <w:tcPr>
            <w:tcW w:w="1802" w:type="dxa"/>
            <w:shd w:val="clear" w:color="auto" w:fill="E2EFD9" w:themeFill="accent6" w:themeFillTint="33"/>
            <w:vAlign w:val="center"/>
          </w:tcPr>
          <w:p w14:paraId="1D3B2BCD" w14:textId="577150D6" w:rsidR="00AB659E" w:rsidRPr="00E756C1"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20C1BE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59680B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9C26E4" w14:paraId="1153FEFB" w14:textId="77777777" w:rsidTr="009F446B">
        <w:trPr>
          <w:trHeight w:val="1727"/>
        </w:trPr>
        <w:tc>
          <w:tcPr>
            <w:tcW w:w="1077" w:type="dxa"/>
            <w:vMerge/>
          </w:tcPr>
          <w:p w14:paraId="1C9F2F2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F63D8E7" w14:textId="2FEFDD1D" w:rsidR="00AB659E" w:rsidRPr="00E756C1" w:rsidRDefault="00AB659E" w:rsidP="00AB659E">
            <w:pPr>
              <w:spacing w:before="40" w:after="60" w:line="240" w:lineRule="auto"/>
              <w:rPr>
                <w:rFonts w:ascii="Arial" w:eastAsia="Times New Roman" w:hAnsi="Arial" w:cs="Arial"/>
                <w:color w:val="00B0F0"/>
                <w:kern w:val="0"/>
                <w:sz w:val="18"/>
                <w:szCs w:val="18"/>
                <w14:ligatures w14:val="none"/>
              </w:rPr>
            </w:pPr>
            <w:r w:rsidRPr="00E756C1">
              <w:rPr>
                <w:rFonts w:ascii="Arial" w:eastAsia="Times New Roman" w:hAnsi="Arial" w:cs="Arial"/>
                <w:b/>
                <w:bCs/>
                <w:kern w:val="0"/>
                <w:sz w:val="18"/>
                <w:szCs w:val="18"/>
                <w14:ligatures w14:val="none"/>
              </w:rPr>
              <w:t>L 503.4.4 Heat Recovery for Service Water</w:t>
            </w:r>
            <w:r>
              <w:rPr>
                <w:rFonts w:ascii="Arial" w:eastAsia="Times New Roman" w:hAnsi="Arial" w:cs="Arial"/>
                <w:b/>
                <w:bCs/>
                <w:kern w:val="0"/>
                <w:sz w:val="18"/>
                <w:szCs w:val="18"/>
                <w14:ligatures w14:val="none"/>
              </w:rPr>
              <w:t xml:space="preserve"> </w:t>
            </w:r>
            <w:r w:rsidRPr="00E756C1">
              <w:rPr>
                <w:rFonts w:ascii="Arial" w:eastAsia="Times New Roman" w:hAnsi="Arial" w:cs="Arial"/>
                <w:b/>
                <w:bCs/>
                <w:kern w:val="0"/>
                <w:sz w:val="18"/>
                <w:szCs w:val="18"/>
                <w14:ligatures w14:val="none"/>
              </w:rPr>
              <w:t xml:space="preserve">Heating. </w:t>
            </w:r>
            <w:r w:rsidRPr="00E756C1">
              <w:rPr>
                <w:rFonts w:ascii="Arial" w:eastAsia="Times New Roman" w:hAnsi="Arial" w:cs="Arial"/>
                <w:kern w:val="0"/>
                <w:sz w:val="18"/>
                <w:szCs w:val="18"/>
                <w14:ligatures w14:val="none"/>
              </w:rPr>
              <w:t>Condenser heat recovery systems shall be</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installed for heating or preheating of service hot water</w:t>
            </w:r>
            <w:r>
              <w:rPr>
                <w:rFonts w:ascii="Arial" w:eastAsia="Times New Roman" w:hAnsi="Arial" w:cs="Arial"/>
                <w:kern w:val="0"/>
                <w:sz w:val="18"/>
                <w:szCs w:val="18"/>
                <w14:ligatures w14:val="none"/>
              </w:rPr>
              <w:t xml:space="preserve"> </w:t>
            </w:r>
            <w:r w:rsidRPr="00E756C1">
              <w:rPr>
                <w:rFonts w:ascii="Arial" w:eastAsia="Times New Roman" w:hAnsi="Arial" w:cs="Arial"/>
                <w:color w:val="00B0F0"/>
                <w:kern w:val="0"/>
                <w:sz w:val="18"/>
                <w:szCs w:val="18"/>
                <w14:ligatures w14:val="none"/>
              </w:rPr>
              <w:t xml:space="preserve">provided </w:t>
            </w:r>
            <w:proofErr w:type="gramStart"/>
            <w:r w:rsidRPr="00E756C1">
              <w:rPr>
                <w:rFonts w:ascii="Arial" w:eastAsia="Times New Roman" w:hAnsi="Arial" w:cs="Arial"/>
                <w:color w:val="00B0F0"/>
                <w:kern w:val="0"/>
                <w:sz w:val="18"/>
                <w:szCs w:val="18"/>
                <w14:ligatures w14:val="none"/>
              </w:rPr>
              <w:t>all of</w:t>
            </w:r>
            <w:proofErr w:type="gramEnd"/>
            <w:r w:rsidRPr="00E756C1">
              <w:rPr>
                <w:rFonts w:ascii="Arial" w:eastAsia="Times New Roman" w:hAnsi="Arial" w:cs="Arial"/>
                <w:color w:val="00B0F0"/>
                <w:kern w:val="0"/>
                <w:sz w:val="18"/>
                <w:szCs w:val="18"/>
                <w14:ligatures w14:val="none"/>
              </w:rPr>
              <w:t xml:space="preserve"> the following are true:</w:t>
            </w:r>
          </w:p>
          <w:p w14:paraId="2484D9BB" w14:textId="77777777" w:rsidR="00AB659E" w:rsidRPr="00E756C1" w:rsidRDefault="00AB659E" w:rsidP="00AB659E">
            <w:pPr>
              <w:spacing w:before="40" w:after="60" w:line="240" w:lineRule="auto"/>
              <w:rPr>
                <w:rFonts w:ascii="Arial" w:eastAsia="Times New Roman" w:hAnsi="Arial" w:cs="Arial"/>
                <w:kern w:val="0"/>
                <w:sz w:val="18"/>
                <w:szCs w:val="18"/>
                <w14:ligatures w14:val="none"/>
              </w:rPr>
            </w:pPr>
            <w:r w:rsidRPr="00E756C1">
              <w:rPr>
                <w:rFonts w:ascii="Arial" w:eastAsia="Times New Roman" w:hAnsi="Arial" w:cs="Arial"/>
                <w:kern w:val="0"/>
                <w:sz w:val="18"/>
                <w:szCs w:val="18"/>
                <w14:ligatures w14:val="none"/>
              </w:rPr>
              <w:t>(1) The facility operates 24 hours a day.</w:t>
            </w:r>
          </w:p>
          <w:p w14:paraId="067B8BAA" w14:textId="77777777" w:rsidR="00AB659E" w:rsidRDefault="00AB659E" w:rsidP="00AB659E">
            <w:pPr>
              <w:spacing w:before="40" w:after="60" w:line="240" w:lineRule="auto"/>
              <w:rPr>
                <w:rFonts w:ascii="Arial" w:eastAsia="Times New Roman" w:hAnsi="Arial" w:cs="Arial"/>
                <w:kern w:val="0"/>
                <w:sz w:val="18"/>
                <w:szCs w:val="18"/>
                <w14:ligatures w14:val="none"/>
              </w:rPr>
            </w:pPr>
            <w:r w:rsidRPr="00E756C1">
              <w:rPr>
                <w:rFonts w:ascii="Arial" w:eastAsia="Times New Roman" w:hAnsi="Arial" w:cs="Arial"/>
                <w:kern w:val="0"/>
                <w:sz w:val="18"/>
                <w:szCs w:val="18"/>
                <w14:ligatures w14:val="none"/>
              </w:rPr>
              <w:t>(2) The total installed heat rejection capacity of the</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water-cooled systems exceeds 6 000 000 Btu/h</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(1758 kW) of heat rejection.</w:t>
            </w:r>
          </w:p>
          <w:p w14:paraId="7661645B" w14:textId="4CA9BEB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756C1">
              <w:rPr>
                <w:rFonts w:ascii="Arial" w:eastAsia="Times New Roman" w:hAnsi="Arial" w:cs="Arial"/>
                <w:kern w:val="0"/>
                <w:sz w:val="18"/>
                <w:szCs w:val="18"/>
                <w14:ligatures w14:val="none"/>
              </w:rPr>
              <w:t>(3) The design service water-heating load exceeds 1 000000 Btu/h (293 kW). [ASHRAE 90.1:6.5.6.2.1]</w:t>
            </w:r>
          </w:p>
        </w:tc>
      </w:tr>
      <w:tr w:rsidR="00AB659E" w:rsidRPr="000B3E23" w14:paraId="1CF3850C" w14:textId="77777777" w:rsidTr="009F446B">
        <w:trPr>
          <w:trHeight w:val="1043"/>
        </w:trPr>
        <w:tc>
          <w:tcPr>
            <w:tcW w:w="1077" w:type="dxa"/>
            <w:vMerge/>
          </w:tcPr>
          <w:p w14:paraId="6AFAE1B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5B2B8CC" w14:textId="506F7F4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94741">
              <w:rPr>
                <w:rFonts w:ascii="Arial" w:eastAsia="Times New Roman" w:hAnsi="Arial" w:cs="Arial"/>
                <w:b/>
                <w:bCs/>
                <w:kern w:val="0"/>
                <w:sz w:val="18"/>
                <w:szCs w:val="18"/>
                <w14:ligatures w14:val="none"/>
              </w:rPr>
              <w:t>Capacity</w:t>
            </w:r>
          </w:p>
        </w:tc>
        <w:tc>
          <w:tcPr>
            <w:tcW w:w="1170" w:type="dxa"/>
            <w:gridSpan w:val="3"/>
            <w:vAlign w:val="center"/>
          </w:tcPr>
          <w:p w14:paraId="24683950" w14:textId="73B8976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94741">
              <w:rPr>
                <w:rFonts w:ascii="Arial" w:eastAsia="Times New Roman" w:hAnsi="Arial" w:cs="Arial"/>
                <w:b/>
                <w:bCs/>
                <w:kern w:val="0"/>
                <w:sz w:val="18"/>
                <w:szCs w:val="18"/>
                <w14:ligatures w14:val="none"/>
              </w:rPr>
              <w:t>L 503.4.5</w:t>
            </w:r>
          </w:p>
        </w:tc>
        <w:tc>
          <w:tcPr>
            <w:tcW w:w="1257" w:type="dxa"/>
            <w:gridSpan w:val="2"/>
            <w:vAlign w:val="center"/>
          </w:tcPr>
          <w:p w14:paraId="4D6B6550" w14:textId="462D731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94741">
              <w:rPr>
                <w:rFonts w:ascii="Arial" w:eastAsia="Times New Roman" w:hAnsi="Arial" w:cs="Arial"/>
                <w:b/>
                <w:bCs/>
                <w:kern w:val="0"/>
                <w:sz w:val="18"/>
                <w:szCs w:val="18"/>
                <w14:ligatures w14:val="none"/>
              </w:rPr>
              <w:t>L 503.4.5</w:t>
            </w:r>
          </w:p>
        </w:tc>
        <w:tc>
          <w:tcPr>
            <w:tcW w:w="3241" w:type="dxa"/>
            <w:vAlign w:val="center"/>
          </w:tcPr>
          <w:p w14:paraId="2C1A9132" w14:textId="3D8D771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94741">
              <w:rPr>
                <w:rFonts w:ascii="Arial" w:eastAsia="Times New Roman" w:hAnsi="Arial" w:cs="Arial"/>
                <w:b/>
                <w:bCs/>
                <w:kern w:val="0"/>
                <w:sz w:val="18"/>
                <w:szCs w:val="18"/>
                <w14:ligatures w14:val="none"/>
              </w:rPr>
              <w:t>Updated code language</w:t>
            </w:r>
            <w:r>
              <w:rPr>
                <w:rFonts w:ascii="Arial" w:eastAsia="Times New Roman" w:hAnsi="Arial" w:cs="Arial"/>
                <w:b/>
                <w:bCs/>
                <w:kern w:val="0"/>
                <w:sz w:val="18"/>
                <w:szCs w:val="18"/>
                <w14:ligatures w14:val="none"/>
              </w:rPr>
              <w:t xml:space="preserve"> new code reference location</w:t>
            </w:r>
          </w:p>
        </w:tc>
        <w:tc>
          <w:tcPr>
            <w:tcW w:w="1802" w:type="dxa"/>
            <w:shd w:val="clear" w:color="auto" w:fill="E2EFD9" w:themeFill="accent6" w:themeFillTint="33"/>
            <w:vAlign w:val="center"/>
          </w:tcPr>
          <w:p w14:paraId="1240EA8E" w14:textId="273E5F35" w:rsidR="00AB659E" w:rsidRPr="00294741"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F7316B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D3A344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B1E6BAF" w14:textId="77777777" w:rsidTr="009F446B">
        <w:trPr>
          <w:trHeight w:val="2339"/>
        </w:trPr>
        <w:tc>
          <w:tcPr>
            <w:tcW w:w="1077" w:type="dxa"/>
            <w:vMerge/>
          </w:tcPr>
          <w:p w14:paraId="3CE3308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F15DC65" w14:textId="1E8A3CE4" w:rsidR="00AB659E" w:rsidRPr="00E756C1" w:rsidRDefault="00AB659E" w:rsidP="00AB659E">
            <w:pPr>
              <w:spacing w:before="40" w:after="60" w:line="240" w:lineRule="auto"/>
              <w:rPr>
                <w:rFonts w:ascii="Arial" w:eastAsia="Times New Roman" w:hAnsi="Arial" w:cs="Arial"/>
                <w:kern w:val="0"/>
                <w:sz w:val="18"/>
                <w:szCs w:val="18"/>
                <w14:ligatures w14:val="none"/>
              </w:rPr>
            </w:pPr>
            <w:r w:rsidRPr="00E756C1">
              <w:rPr>
                <w:rFonts w:ascii="Arial" w:eastAsia="Times New Roman" w:hAnsi="Arial" w:cs="Arial"/>
                <w:b/>
                <w:bCs/>
                <w:kern w:val="0"/>
                <w:sz w:val="18"/>
                <w:szCs w:val="18"/>
                <w14:ligatures w14:val="none"/>
              </w:rPr>
              <w:t xml:space="preserve">L 503.4.5 Capacity. </w:t>
            </w:r>
            <w:r w:rsidRPr="00E756C1">
              <w:rPr>
                <w:rFonts w:ascii="Arial" w:eastAsia="Times New Roman" w:hAnsi="Arial" w:cs="Arial"/>
                <w:kern w:val="0"/>
                <w:sz w:val="18"/>
                <w:szCs w:val="18"/>
                <w14:ligatures w14:val="none"/>
              </w:rPr>
              <w:t>The required heat recovery system</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shall have the capacity to provide the smaller of:</w:t>
            </w:r>
          </w:p>
          <w:p w14:paraId="58FF1576" w14:textId="3FC54308" w:rsidR="00AB659E" w:rsidRPr="00E756C1" w:rsidRDefault="00AB659E" w:rsidP="00AB659E">
            <w:pPr>
              <w:spacing w:before="40" w:after="60" w:line="240" w:lineRule="auto"/>
              <w:rPr>
                <w:rFonts w:ascii="Arial" w:eastAsia="Times New Roman" w:hAnsi="Arial" w:cs="Arial"/>
                <w:color w:val="00B0F0"/>
                <w:kern w:val="0"/>
                <w:sz w:val="18"/>
                <w:szCs w:val="18"/>
                <w14:ligatures w14:val="none"/>
              </w:rPr>
            </w:pPr>
            <w:r w:rsidRPr="00E756C1">
              <w:rPr>
                <w:rFonts w:ascii="Arial" w:eastAsia="Times New Roman" w:hAnsi="Arial" w:cs="Arial"/>
                <w:kern w:val="0"/>
                <w:sz w:val="18"/>
                <w:szCs w:val="18"/>
                <w14:ligatures w14:val="none"/>
              </w:rPr>
              <w:t>(1) Sixty percent of the peak heat-rejection load at</w:t>
            </w:r>
            <w:r>
              <w:rPr>
                <w:rFonts w:ascii="Arial" w:eastAsia="Times New Roman" w:hAnsi="Arial" w:cs="Arial"/>
                <w:kern w:val="0"/>
                <w:sz w:val="18"/>
                <w:szCs w:val="18"/>
                <w14:ligatures w14:val="none"/>
              </w:rPr>
              <w:t xml:space="preserve"> </w:t>
            </w:r>
            <w:r w:rsidRPr="00E756C1">
              <w:rPr>
                <w:rFonts w:ascii="Arial" w:eastAsia="Times New Roman" w:hAnsi="Arial" w:cs="Arial"/>
                <w:color w:val="00B0F0"/>
                <w:kern w:val="0"/>
                <w:sz w:val="18"/>
                <w:szCs w:val="18"/>
                <w14:ligatures w14:val="none"/>
              </w:rPr>
              <w:t>design conditions or</w:t>
            </w:r>
          </w:p>
          <w:p w14:paraId="5AADDCA2" w14:textId="288F7733" w:rsidR="00AB659E" w:rsidRPr="00E756C1" w:rsidRDefault="00AB659E" w:rsidP="00AB659E">
            <w:pPr>
              <w:spacing w:before="40" w:after="60" w:line="240" w:lineRule="auto"/>
              <w:rPr>
                <w:rFonts w:ascii="Arial" w:eastAsia="Times New Roman" w:hAnsi="Arial" w:cs="Arial"/>
                <w:kern w:val="0"/>
                <w:sz w:val="18"/>
                <w:szCs w:val="18"/>
                <w14:ligatures w14:val="none"/>
              </w:rPr>
            </w:pPr>
            <w:r w:rsidRPr="00E756C1">
              <w:rPr>
                <w:rFonts w:ascii="Arial" w:eastAsia="Times New Roman" w:hAnsi="Arial" w:cs="Arial"/>
                <w:kern w:val="0"/>
                <w:sz w:val="18"/>
                <w:szCs w:val="18"/>
                <w14:ligatures w14:val="none"/>
              </w:rPr>
              <w:t xml:space="preserve">(2) Preheat of the peak service </w:t>
            </w:r>
            <w:proofErr w:type="gramStart"/>
            <w:r w:rsidRPr="00E756C1">
              <w:rPr>
                <w:rFonts w:ascii="Arial" w:eastAsia="Times New Roman" w:hAnsi="Arial" w:cs="Arial"/>
                <w:kern w:val="0"/>
                <w:sz w:val="18"/>
                <w:szCs w:val="18"/>
                <w14:ligatures w14:val="none"/>
              </w:rPr>
              <w:t>hot-water</w:t>
            </w:r>
            <w:proofErr w:type="gramEnd"/>
            <w:r w:rsidRPr="00E756C1">
              <w:rPr>
                <w:rFonts w:ascii="Arial" w:eastAsia="Times New Roman" w:hAnsi="Arial" w:cs="Arial"/>
                <w:kern w:val="0"/>
                <w:sz w:val="18"/>
                <w:szCs w:val="18"/>
                <w14:ligatures w14:val="none"/>
              </w:rPr>
              <w:t xml:space="preserve"> draw to 85°F</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(29°C).</w:t>
            </w:r>
          </w:p>
          <w:p w14:paraId="5AF6123C" w14:textId="77777777" w:rsidR="00AB659E" w:rsidRPr="00E756C1" w:rsidRDefault="00AB659E" w:rsidP="00AB659E">
            <w:pPr>
              <w:spacing w:before="40" w:after="60" w:line="240" w:lineRule="auto"/>
              <w:rPr>
                <w:rFonts w:ascii="Arial" w:eastAsia="Times New Roman" w:hAnsi="Arial" w:cs="Arial"/>
                <w:kern w:val="0"/>
                <w:sz w:val="18"/>
                <w:szCs w:val="18"/>
                <w14:ligatures w14:val="none"/>
              </w:rPr>
            </w:pPr>
            <w:r w:rsidRPr="00E756C1">
              <w:rPr>
                <w:rFonts w:ascii="Arial" w:eastAsia="Times New Roman" w:hAnsi="Arial" w:cs="Arial"/>
                <w:kern w:val="0"/>
                <w:sz w:val="18"/>
                <w:szCs w:val="18"/>
                <w14:ligatures w14:val="none"/>
              </w:rPr>
              <w:t>Exceptions:</w:t>
            </w:r>
          </w:p>
          <w:p w14:paraId="536E2382" w14:textId="6048E37D" w:rsidR="00AB659E" w:rsidRPr="00E756C1" w:rsidRDefault="00AB659E" w:rsidP="00AB659E">
            <w:pPr>
              <w:spacing w:before="40" w:after="60" w:line="240" w:lineRule="auto"/>
              <w:rPr>
                <w:rFonts w:ascii="Arial" w:eastAsia="Times New Roman" w:hAnsi="Arial" w:cs="Arial"/>
                <w:kern w:val="0"/>
                <w:sz w:val="18"/>
                <w:szCs w:val="18"/>
                <w14:ligatures w14:val="none"/>
              </w:rPr>
            </w:pPr>
            <w:r w:rsidRPr="00E756C1">
              <w:rPr>
                <w:rFonts w:ascii="Arial" w:eastAsia="Times New Roman" w:hAnsi="Arial" w:cs="Arial"/>
                <w:kern w:val="0"/>
                <w:sz w:val="18"/>
                <w:szCs w:val="18"/>
                <w14:ligatures w14:val="none"/>
              </w:rPr>
              <w:t>(1) Facilities that employ condenser heat recovery for</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space heating with a heat recovery design exceeding</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30 percent of the peak water-cooled condenser</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load at design</w:t>
            </w:r>
            <w:r>
              <w:rPr>
                <w:rFonts w:ascii="Arial" w:eastAsia="Times New Roman" w:hAnsi="Arial" w:cs="Arial"/>
                <w:kern w:val="0"/>
                <w:sz w:val="18"/>
                <w:szCs w:val="18"/>
                <w14:ligatures w14:val="none"/>
              </w:rPr>
              <w:t xml:space="preserve"> </w:t>
            </w:r>
            <w:r w:rsidRPr="00E756C1">
              <w:rPr>
                <w:rFonts w:ascii="Arial" w:eastAsia="Times New Roman" w:hAnsi="Arial" w:cs="Arial"/>
                <w:kern w:val="0"/>
                <w:sz w:val="18"/>
                <w:szCs w:val="18"/>
                <w14:ligatures w14:val="none"/>
              </w:rPr>
              <w:t>conditions.</w:t>
            </w:r>
          </w:p>
          <w:p w14:paraId="40C0AFA0" w14:textId="41FA851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E756C1">
              <w:rPr>
                <w:rFonts w:ascii="Arial" w:eastAsia="Times New Roman" w:hAnsi="Arial" w:cs="Arial"/>
                <w:kern w:val="0"/>
                <w:sz w:val="18"/>
                <w:szCs w:val="18"/>
                <w14:ligatures w14:val="none"/>
              </w:rPr>
              <w:t>(2) Facilities that provide 60 percent of their service</w:t>
            </w:r>
            <w:r>
              <w:rPr>
                <w:rFonts w:ascii="Arial" w:eastAsia="Times New Roman" w:hAnsi="Arial" w:cs="Arial"/>
                <w:kern w:val="0"/>
                <w:sz w:val="18"/>
                <w:szCs w:val="18"/>
                <w14:ligatures w14:val="none"/>
              </w:rPr>
              <w:t xml:space="preserve"> </w:t>
            </w:r>
            <w:r w:rsidRPr="00E756C1">
              <w:rPr>
                <w:rFonts w:ascii="Arial" w:eastAsia="Times New Roman" w:hAnsi="Arial" w:cs="Arial"/>
                <w:color w:val="00B0F0"/>
                <w:kern w:val="0"/>
                <w:sz w:val="18"/>
                <w:szCs w:val="18"/>
                <w14:ligatures w14:val="none"/>
              </w:rPr>
              <w:t xml:space="preserve">water heating from onsite renewable energy or </w:t>
            </w:r>
            <w:proofErr w:type="spellStart"/>
            <w:r w:rsidRPr="00E756C1">
              <w:rPr>
                <w:rFonts w:ascii="Arial" w:eastAsia="Times New Roman" w:hAnsi="Arial" w:cs="Arial"/>
                <w:color w:val="00B0F0"/>
                <w:kern w:val="0"/>
                <w:sz w:val="18"/>
                <w:szCs w:val="18"/>
                <w14:ligatures w14:val="none"/>
              </w:rPr>
              <w:t>siterecovered</w:t>
            </w:r>
            <w:proofErr w:type="spellEnd"/>
            <w:r>
              <w:rPr>
                <w:rFonts w:ascii="Arial" w:eastAsia="Times New Roman" w:hAnsi="Arial" w:cs="Arial"/>
                <w:color w:val="00B0F0"/>
                <w:kern w:val="0"/>
                <w:sz w:val="18"/>
                <w:szCs w:val="18"/>
                <w14:ligatures w14:val="none"/>
              </w:rPr>
              <w:t xml:space="preserve"> </w:t>
            </w:r>
            <w:r w:rsidRPr="00E756C1">
              <w:rPr>
                <w:rFonts w:ascii="Arial" w:eastAsia="Times New Roman" w:hAnsi="Arial" w:cs="Arial"/>
                <w:color w:val="00B0F0"/>
                <w:kern w:val="0"/>
                <w:sz w:val="18"/>
                <w:szCs w:val="18"/>
                <w14:ligatures w14:val="none"/>
              </w:rPr>
              <w:t>energy or from other sources. [ASHRAE90.1:6.5.6.2.2]</w:t>
            </w:r>
          </w:p>
        </w:tc>
      </w:tr>
      <w:tr w:rsidR="00AB659E" w:rsidRPr="000B3E23" w14:paraId="2CB30059" w14:textId="77777777" w:rsidTr="005D6F8E">
        <w:tc>
          <w:tcPr>
            <w:tcW w:w="1077" w:type="dxa"/>
            <w:vMerge/>
          </w:tcPr>
          <w:p w14:paraId="0FD4706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3E936FF" w14:textId="0F015E4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94741">
              <w:rPr>
                <w:rFonts w:ascii="Arial" w:eastAsia="Times New Roman" w:hAnsi="Arial" w:cs="Arial"/>
                <w:b/>
                <w:bCs/>
                <w:kern w:val="0"/>
                <w:sz w:val="18"/>
                <w:szCs w:val="18"/>
                <w14:ligatures w14:val="none"/>
              </w:rPr>
              <w:t>PERFORMANCE REQUIREMENTS FOR WATER-HEATING EQUIPMENT MINIMUM EFFICIENCY REQUIREMENTS (continued)</w:t>
            </w:r>
          </w:p>
        </w:tc>
        <w:tc>
          <w:tcPr>
            <w:tcW w:w="1170" w:type="dxa"/>
            <w:gridSpan w:val="3"/>
            <w:vAlign w:val="center"/>
          </w:tcPr>
          <w:p w14:paraId="04EFC016" w14:textId="0C14167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D6F8E">
              <w:rPr>
                <w:rFonts w:ascii="Arial" w:eastAsia="Times New Roman" w:hAnsi="Arial" w:cs="Arial"/>
                <w:b/>
                <w:bCs/>
                <w:kern w:val="0"/>
                <w:sz w:val="18"/>
                <w:szCs w:val="18"/>
                <w14:ligatures w14:val="none"/>
              </w:rPr>
              <w:t>TABLE L 503.3.2</w:t>
            </w:r>
          </w:p>
        </w:tc>
        <w:tc>
          <w:tcPr>
            <w:tcW w:w="1257" w:type="dxa"/>
            <w:gridSpan w:val="2"/>
            <w:vAlign w:val="center"/>
          </w:tcPr>
          <w:p w14:paraId="7CA8D199" w14:textId="0077514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94741">
              <w:rPr>
                <w:rFonts w:ascii="Arial" w:eastAsia="Times New Roman" w:hAnsi="Arial" w:cs="Arial"/>
                <w:b/>
                <w:bCs/>
                <w:kern w:val="0"/>
                <w:sz w:val="18"/>
                <w:szCs w:val="18"/>
                <w14:ligatures w14:val="none"/>
              </w:rPr>
              <w:t>TABLE L 503.3.2</w:t>
            </w:r>
          </w:p>
        </w:tc>
        <w:tc>
          <w:tcPr>
            <w:tcW w:w="3241" w:type="dxa"/>
            <w:vAlign w:val="center"/>
          </w:tcPr>
          <w:p w14:paraId="737DD0F7" w14:textId="1A146C3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table with new test procedure </w:t>
            </w:r>
          </w:p>
        </w:tc>
        <w:tc>
          <w:tcPr>
            <w:tcW w:w="1802" w:type="dxa"/>
            <w:shd w:val="clear" w:color="auto" w:fill="E2EFD9" w:themeFill="accent6" w:themeFillTint="33"/>
            <w:vAlign w:val="center"/>
          </w:tcPr>
          <w:p w14:paraId="3CC693A2" w14:textId="3F63DF5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bCs/>
                <w:kern w:val="0"/>
                <w:sz w:val="18"/>
                <w:szCs w:val="18"/>
                <w14:ligatures w14:val="none"/>
              </w:rPr>
              <w:t xml:space="preserve">Accept Change </w:t>
            </w:r>
          </w:p>
        </w:tc>
        <w:tc>
          <w:tcPr>
            <w:tcW w:w="1980" w:type="dxa"/>
            <w:gridSpan w:val="2"/>
            <w:vAlign w:val="center"/>
          </w:tcPr>
          <w:p w14:paraId="291A8A1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A305ED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81392A3" w14:textId="77777777" w:rsidTr="00970485">
        <w:tc>
          <w:tcPr>
            <w:tcW w:w="1077" w:type="dxa"/>
            <w:vMerge/>
          </w:tcPr>
          <w:p w14:paraId="3311694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E8FA757" w14:textId="153CCB4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noProof/>
                <w:kern w:val="0"/>
                <w:sz w:val="18"/>
                <w:szCs w:val="18"/>
                <w14:ligatures w14:val="none"/>
              </w:rPr>
              <w:drawing>
                <wp:inline distT="0" distB="0" distL="0" distR="0" wp14:anchorId="54E2CA16" wp14:editId="7B58B5A1">
                  <wp:extent cx="3511550" cy="3987165"/>
                  <wp:effectExtent l="0" t="0" r="0" b="0"/>
                  <wp:docPr id="2093862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11550" cy="3987165"/>
                          </a:xfrm>
                          <a:prstGeom prst="rect">
                            <a:avLst/>
                          </a:prstGeom>
                          <a:noFill/>
                        </pic:spPr>
                      </pic:pic>
                    </a:graphicData>
                  </a:graphic>
                </wp:inline>
              </w:drawing>
            </w:r>
          </w:p>
        </w:tc>
      </w:tr>
      <w:tr w:rsidR="00AB659E" w:rsidRPr="009C26E4" w14:paraId="37ECD067" w14:textId="77777777" w:rsidTr="003B308E">
        <w:tc>
          <w:tcPr>
            <w:tcW w:w="1077" w:type="dxa"/>
          </w:tcPr>
          <w:p w14:paraId="36A0462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bookmarkStart w:id="21" w:name="_Hlk192586225"/>
            <w:bookmarkStart w:id="22" w:name="_Hlk192682160"/>
            <w:bookmarkStart w:id="23" w:name="_Hlk192682147"/>
          </w:p>
        </w:tc>
        <w:tc>
          <w:tcPr>
            <w:tcW w:w="14061" w:type="dxa"/>
            <w:gridSpan w:val="13"/>
            <w:vAlign w:val="center"/>
          </w:tcPr>
          <w:p w14:paraId="36D8D840" w14:textId="50B7AE4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94741">
              <w:rPr>
                <w:rFonts w:ascii="Arial" w:eastAsia="Times New Roman" w:hAnsi="Arial" w:cs="Arial"/>
                <w:b/>
                <w:bCs/>
                <w:noProof/>
                <w:kern w:val="0"/>
                <w:sz w:val="18"/>
                <w:szCs w:val="18"/>
                <w14:ligatures w14:val="none"/>
              </w:rPr>
              <w:drawing>
                <wp:inline distT="0" distB="0" distL="0" distR="0" wp14:anchorId="31A5D533" wp14:editId="5C80D6DA">
                  <wp:extent cx="4051004" cy="5087900"/>
                  <wp:effectExtent l="0" t="0" r="6985" b="0"/>
                  <wp:docPr id="104320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0669" name=""/>
                          <pic:cNvPicPr/>
                        </pic:nvPicPr>
                        <pic:blipFill>
                          <a:blip r:embed="rId78"/>
                          <a:stretch>
                            <a:fillRect/>
                          </a:stretch>
                        </pic:blipFill>
                        <pic:spPr>
                          <a:xfrm>
                            <a:off x="0" y="0"/>
                            <a:ext cx="4069471" cy="5111093"/>
                          </a:xfrm>
                          <a:prstGeom prst="rect">
                            <a:avLst/>
                          </a:prstGeom>
                        </pic:spPr>
                      </pic:pic>
                    </a:graphicData>
                  </a:graphic>
                </wp:inline>
              </w:drawing>
            </w:r>
          </w:p>
        </w:tc>
      </w:tr>
      <w:bookmarkEnd w:id="21"/>
      <w:bookmarkEnd w:id="22"/>
      <w:bookmarkEnd w:id="23"/>
      <w:tr w:rsidR="00AB659E" w:rsidRPr="009C26E4" w14:paraId="28040D04" w14:textId="77777777" w:rsidTr="00C36B78">
        <w:tc>
          <w:tcPr>
            <w:tcW w:w="1077" w:type="dxa"/>
            <w:vMerge w:val="restart"/>
          </w:tcPr>
          <w:p w14:paraId="6A9263E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D0F88E9" w14:textId="7E6DC5B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D6F8E">
              <w:rPr>
                <w:rFonts w:ascii="Arial" w:eastAsia="Times New Roman" w:hAnsi="Arial" w:cs="Arial"/>
                <w:b/>
                <w:bCs/>
                <w:noProof/>
                <w:kern w:val="0"/>
                <w:sz w:val="18"/>
                <w:szCs w:val="18"/>
                <w14:ligatures w14:val="none"/>
              </w:rPr>
              <w:drawing>
                <wp:inline distT="0" distB="0" distL="0" distR="0" wp14:anchorId="54465505" wp14:editId="73543D52">
                  <wp:extent cx="4104167" cy="3876935"/>
                  <wp:effectExtent l="0" t="0" r="0" b="9525"/>
                  <wp:docPr id="678036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36590" name=""/>
                          <pic:cNvPicPr/>
                        </pic:nvPicPr>
                        <pic:blipFill>
                          <a:blip r:embed="rId79"/>
                          <a:stretch>
                            <a:fillRect/>
                          </a:stretch>
                        </pic:blipFill>
                        <pic:spPr>
                          <a:xfrm>
                            <a:off x="0" y="0"/>
                            <a:ext cx="4121100" cy="3892930"/>
                          </a:xfrm>
                          <a:prstGeom prst="rect">
                            <a:avLst/>
                          </a:prstGeom>
                        </pic:spPr>
                      </pic:pic>
                    </a:graphicData>
                  </a:graphic>
                </wp:inline>
              </w:drawing>
            </w:r>
          </w:p>
        </w:tc>
      </w:tr>
      <w:tr w:rsidR="00AB659E" w:rsidRPr="000B3E23" w14:paraId="02487977" w14:textId="77777777" w:rsidTr="00C33C91">
        <w:tc>
          <w:tcPr>
            <w:tcW w:w="1077" w:type="dxa"/>
            <w:vMerge/>
          </w:tcPr>
          <w:p w14:paraId="55D85DB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88F7138" w14:textId="72060D6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33C91">
              <w:rPr>
                <w:rFonts w:ascii="Arial" w:eastAsia="Times New Roman" w:hAnsi="Arial" w:cs="Arial"/>
                <w:b/>
                <w:bCs/>
                <w:kern w:val="0"/>
                <w:sz w:val="18"/>
                <w:szCs w:val="18"/>
                <w14:ligatures w14:val="none"/>
              </w:rPr>
              <w:t>Applicability</w:t>
            </w:r>
          </w:p>
        </w:tc>
        <w:tc>
          <w:tcPr>
            <w:tcW w:w="1170" w:type="dxa"/>
            <w:gridSpan w:val="3"/>
            <w:vAlign w:val="center"/>
          </w:tcPr>
          <w:p w14:paraId="61F75F56" w14:textId="36CA156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33C91">
              <w:rPr>
                <w:rFonts w:ascii="Arial" w:eastAsia="Times New Roman" w:hAnsi="Arial" w:cs="Arial"/>
                <w:b/>
                <w:bCs/>
                <w:kern w:val="0"/>
                <w:sz w:val="18"/>
                <w:szCs w:val="18"/>
                <w14:ligatures w14:val="none"/>
              </w:rPr>
              <w:t>N 101.1</w:t>
            </w:r>
          </w:p>
        </w:tc>
        <w:tc>
          <w:tcPr>
            <w:tcW w:w="1257" w:type="dxa"/>
            <w:gridSpan w:val="2"/>
            <w:vAlign w:val="center"/>
          </w:tcPr>
          <w:p w14:paraId="6A1158F5" w14:textId="2175DA5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33C91">
              <w:rPr>
                <w:rFonts w:ascii="Arial" w:eastAsia="Times New Roman" w:hAnsi="Arial" w:cs="Arial"/>
                <w:b/>
                <w:bCs/>
                <w:kern w:val="0"/>
                <w:sz w:val="18"/>
                <w:szCs w:val="18"/>
                <w14:ligatures w14:val="none"/>
              </w:rPr>
              <w:t>N 101.1</w:t>
            </w:r>
          </w:p>
        </w:tc>
        <w:tc>
          <w:tcPr>
            <w:tcW w:w="3241" w:type="dxa"/>
            <w:vAlign w:val="center"/>
          </w:tcPr>
          <w:p w14:paraId="368E8C5E" w14:textId="48DE6A2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Updating Code language. New reference location </w:t>
            </w:r>
          </w:p>
        </w:tc>
        <w:tc>
          <w:tcPr>
            <w:tcW w:w="1802" w:type="dxa"/>
            <w:shd w:val="clear" w:color="auto" w:fill="E2EFD9" w:themeFill="accent6" w:themeFillTint="33"/>
            <w:vAlign w:val="center"/>
          </w:tcPr>
          <w:p w14:paraId="15ABB211" w14:textId="5CFFEF52"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6DAE75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6E9615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A576CCF" w14:textId="77777777" w:rsidTr="009F446B">
        <w:trPr>
          <w:trHeight w:val="1700"/>
        </w:trPr>
        <w:tc>
          <w:tcPr>
            <w:tcW w:w="1077" w:type="dxa"/>
            <w:vMerge/>
          </w:tcPr>
          <w:p w14:paraId="49B1AC7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13F095F" w14:textId="679BE13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33C91">
              <w:rPr>
                <w:rFonts w:ascii="Arial" w:eastAsia="Times New Roman" w:hAnsi="Arial" w:cs="Arial"/>
                <w:b/>
                <w:bCs/>
                <w:kern w:val="0"/>
                <w:sz w:val="18"/>
                <w:szCs w:val="18"/>
                <w14:ligatures w14:val="none"/>
              </w:rPr>
              <w:t>N 101.1 Applicability</w:t>
            </w:r>
            <w:r w:rsidRPr="00C33C91">
              <w:rPr>
                <w:rFonts w:ascii="Arial" w:eastAsia="Times New Roman" w:hAnsi="Arial" w:cs="Arial"/>
                <w:kern w:val="0"/>
                <w:sz w:val="18"/>
                <w:szCs w:val="18"/>
                <w14:ligatures w14:val="none"/>
              </w:rPr>
              <w:t>. This appendix provides guidelines</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on the impact of water temperature in minimizing both scalding</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and Legionella growth potential associated with occupiable</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commercial, institutional, multi-unit residential, and</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industrial building plumbing systems.</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This appendix shall not include single-family residential</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buildings. This appendix shall not be considered a risk management</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guidance document for scalding or Legionella.</w:t>
            </w:r>
            <w:r>
              <w:rPr>
                <w:rFonts w:ascii="Arial" w:eastAsia="Times New Roman" w:hAnsi="Arial" w:cs="Arial"/>
                <w:kern w:val="0"/>
                <w:sz w:val="18"/>
                <w:szCs w:val="18"/>
                <w14:ligatures w14:val="none"/>
              </w:rPr>
              <w:t xml:space="preserve"> </w:t>
            </w:r>
            <w:r w:rsidRPr="00C33C91">
              <w:rPr>
                <w:rFonts w:ascii="Arial" w:eastAsia="Times New Roman" w:hAnsi="Arial" w:cs="Arial"/>
                <w:color w:val="00B0F0"/>
                <w:kern w:val="0"/>
                <w:sz w:val="18"/>
                <w:szCs w:val="18"/>
                <w14:ligatures w14:val="none"/>
              </w:rPr>
              <w:t>Where required by the Authority Having Jurisdiction,</w:t>
            </w:r>
            <w:r>
              <w:rPr>
                <w:rFonts w:ascii="Arial" w:eastAsia="Times New Roman" w:hAnsi="Arial" w:cs="Arial"/>
                <w:color w:val="00B0F0"/>
                <w:kern w:val="0"/>
                <w:sz w:val="18"/>
                <w:szCs w:val="18"/>
                <w14:ligatures w14:val="none"/>
              </w:rPr>
              <w:t xml:space="preserve"> </w:t>
            </w:r>
            <w:r w:rsidRPr="00C33C91">
              <w:rPr>
                <w:rFonts w:ascii="Arial" w:eastAsia="Times New Roman" w:hAnsi="Arial" w:cs="Arial"/>
                <w:color w:val="00B0F0"/>
                <w:kern w:val="0"/>
                <w:sz w:val="18"/>
                <w:szCs w:val="18"/>
                <w14:ligatures w14:val="none"/>
              </w:rPr>
              <w:t>Legionella risk management shall be in accordance with</w:t>
            </w:r>
            <w:r>
              <w:rPr>
                <w:rFonts w:ascii="Arial" w:eastAsia="Times New Roman" w:hAnsi="Arial" w:cs="Arial"/>
                <w:color w:val="00B0F0"/>
                <w:kern w:val="0"/>
                <w:sz w:val="18"/>
                <w:szCs w:val="18"/>
                <w14:ligatures w14:val="none"/>
              </w:rPr>
              <w:t xml:space="preserve"> </w:t>
            </w:r>
            <w:r w:rsidRPr="00C33C91">
              <w:rPr>
                <w:rFonts w:ascii="Arial" w:eastAsia="Times New Roman" w:hAnsi="Arial" w:cs="Arial"/>
                <w:color w:val="00B0F0"/>
                <w:kern w:val="0"/>
                <w:sz w:val="18"/>
                <w:szCs w:val="18"/>
                <w14:ligatures w14:val="none"/>
              </w:rPr>
              <w:t>ASHRAE 188 and ASHRAE Guideline 12.</w:t>
            </w:r>
            <w:r>
              <w:rPr>
                <w:rFonts w:ascii="Arial" w:eastAsia="Times New Roman" w:hAnsi="Arial" w:cs="Arial"/>
                <w:color w:val="00B0F0"/>
                <w:kern w:val="0"/>
                <w:sz w:val="18"/>
                <w:szCs w:val="18"/>
                <w14:ligatures w14:val="none"/>
              </w:rPr>
              <w:t xml:space="preserve"> </w:t>
            </w:r>
            <w:r w:rsidRPr="00C33C91">
              <w:rPr>
                <w:rFonts w:ascii="Arial" w:eastAsia="Times New Roman" w:hAnsi="Arial" w:cs="Arial"/>
                <w:color w:val="00B0F0"/>
                <w:kern w:val="0"/>
                <w:sz w:val="18"/>
                <w:szCs w:val="18"/>
                <w14:ligatures w14:val="none"/>
              </w:rPr>
              <w:t>Note: There are additional factors associated with the potential</w:t>
            </w:r>
            <w:r>
              <w:rPr>
                <w:rFonts w:ascii="Arial" w:eastAsia="Times New Roman" w:hAnsi="Arial" w:cs="Arial"/>
                <w:color w:val="00B0F0"/>
                <w:kern w:val="0"/>
                <w:sz w:val="18"/>
                <w:szCs w:val="18"/>
                <w14:ligatures w14:val="none"/>
              </w:rPr>
              <w:t xml:space="preserve"> </w:t>
            </w:r>
            <w:r w:rsidRPr="00C33C91">
              <w:rPr>
                <w:rFonts w:ascii="Arial" w:eastAsia="Times New Roman" w:hAnsi="Arial" w:cs="Arial"/>
                <w:kern w:val="0"/>
                <w:sz w:val="18"/>
                <w:szCs w:val="18"/>
                <w14:ligatures w14:val="none"/>
              </w:rPr>
              <w:t>for scalding and Legionella growth other than temperature.</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For scalding potential, other factors include, but are not</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limited to, user age, health, body part, length of contact time,</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and water source.</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For Legionella growth potential other factors include, but</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are not limited to, water source and plumbing system: size,</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design, circulation rate, water age, disinfectant residual, piping</w:t>
            </w:r>
            <w:r>
              <w:rPr>
                <w:rFonts w:ascii="Arial" w:eastAsia="Times New Roman" w:hAnsi="Arial" w:cs="Arial"/>
                <w:kern w:val="0"/>
                <w:sz w:val="18"/>
                <w:szCs w:val="18"/>
                <w14:ligatures w14:val="none"/>
              </w:rPr>
              <w:t xml:space="preserve"> </w:t>
            </w:r>
            <w:r w:rsidRPr="00C33C91">
              <w:rPr>
                <w:rFonts w:ascii="Arial" w:eastAsia="Times New Roman" w:hAnsi="Arial" w:cs="Arial"/>
                <w:kern w:val="0"/>
                <w:sz w:val="18"/>
                <w:szCs w:val="18"/>
                <w14:ligatures w14:val="none"/>
              </w:rPr>
              <w:t>material and component complexity.</w:t>
            </w:r>
          </w:p>
        </w:tc>
      </w:tr>
      <w:tr w:rsidR="00AB659E" w:rsidRPr="000B3E23" w14:paraId="3763869B" w14:textId="77777777" w:rsidTr="00DA4E7E">
        <w:tc>
          <w:tcPr>
            <w:tcW w:w="1077" w:type="dxa"/>
            <w:vMerge/>
          </w:tcPr>
          <w:p w14:paraId="4662733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9EBE19F" w14:textId="7C0355B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0063A">
              <w:rPr>
                <w:rFonts w:ascii="Arial" w:eastAsia="Times New Roman" w:hAnsi="Arial" w:cs="Arial"/>
                <w:b/>
                <w:bCs/>
                <w:kern w:val="0"/>
                <w:sz w:val="18"/>
                <w:szCs w:val="18"/>
                <w14:ligatures w14:val="none"/>
              </w:rPr>
              <w:t>General</w:t>
            </w:r>
          </w:p>
        </w:tc>
        <w:tc>
          <w:tcPr>
            <w:tcW w:w="1170" w:type="dxa"/>
            <w:gridSpan w:val="3"/>
            <w:vAlign w:val="center"/>
          </w:tcPr>
          <w:p w14:paraId="793B7144" w14:textId="1BFEC92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0063A">
              <w:rPr>
                <w:rFonts w:ascii="Arial" w:eastAsia="Times New Roman" w:hAnsi="Arial" w:cs="Arial"/>
                <w:b/>
                <w:bCs/>
                <w:kern w:val="0"/>
                <w:sz w:val="18"/>
                <w:szCs w:val="18"/>
                <w14:ligatures w14:val="none"/>
              </w:rPr>
              <w:t>N 102.1</w:t>
            </w:r>
          </w:p>
        </w:tc>
        <w:tc>
          <w:tcPr>
            <w:tcW w:w="1257" w:type="dxa"/>
            <w:gridSpan w:val="2"/>
            <w:vAlign w:val="center"/>
          </w:tcPr>
          <w:p w14:paraId="78753C1B" w14:textId="4A8D792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0063A">
              <w:rPr>
                <w:rFonts w:ascii="Arial" w:eastAsia="Times New Roman" w:hAnsi="Arial" w:cs="Arial"/>
                <w:b/>
                <w:bCs/>
                <w:kern w:val="0"/>
                <w:sz w:val="18"/>
                <w:szCs w:val="18"/>
                <w14:ligatures w14:val="none"/>
              </w:rPr>
              <w:t>N 102.1</w:t>
            </w:r>
          </w:p>
        </w:tc>
        <w:tc>
          <w:tcPr>
            <w:tcW w:w="3241" w:type="dxa"/>
            <w:vAlign w:val="center"/>
          </w:tcPr>
          <w:p w14:paraId="448FC222" w14:textId="740866D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Updating code language </w:t>
            </w:r>
          </w:p>
        </w:tc>
        <w:tc>
          <w:tcPr>
            <w:tcW w:w="1802" w:type="dxa"/>
            <w:shd w:val="clear" w:color="auto" w:fill="E2EFD9" w:themeFill="accent6" w:themeFillTint="33"/>
            <w:vAlign w:val="center"/>
          </w:tcPr>
          <w:p w14:paraId="5A176299" w14:textId="79D279A7"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E2E760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772BA5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80063A" w14:paraId="3026F1E5" w14:textId="77777777" w:rsidTr="0020137F">
        <w:tc>
          <w:tcPr>
            <w:tcW w:w="1077" w:type="dxa"/>
            <w:vMerge/>
          </w:tcPr>
          <w:p w14:paraId="2B20743F" w14:textId="77777777" w:rsidR="00AB659E" w:rsidRPr="0080063A" w:rsidRDefault="00AB659E" w:rsidP="00AB659E">
            <w:pPr>
              <w:spacing w:before="40" w:after="60" w:line="240" w:lineRule="auto"/>
              <w:jc w:val="center"/>
              <w:rPr>
                <w:rFonts w:ascii="Arial" w:eastAsia="Times New Roman" w:hAnsi="Arial" w:cs="Arial"/>
                <w:color w:val="00B0F0"/>
                <w:kern w:val="0"/>
                <w:sz w:val="18"/>
                <w:szCs w:val="18"/>
                <w14:ligatures w14:val="none"/>
              </w:rPr>
            </w:pPr>
          </w:p>
        </w:tc>
        <w:tc>
          <w:tcPr>
            <w:tcW w:w="14061" w:type="dxa"/>
            <w:gridSpan w:val="13"/>
            <w:vAlign w:val="center"/>
          </w:tcPr>
          <w:p w14:paraId="143E2BE7" w14:textId="2A6A39D9" w:rsidR="00AB659E" w:rsidRPr="0080063A" w:rsidRDefault="00AB659E" w:rsidP="00AB659E">
            <w:pPr>
              <w:spacing w:before="40" w:after="60" w:line="240" w:lineRule="auto"/>
              <w:rPr>
                <w:rFonts w:ascii="Arial" w:eastAsia="Times New Roman" w:hAnsi="Arial" w:cs="Arial"/>
                <w:b/>
                <w:bCs/>
                <w:color w:val="00B0F0"/>
                <w:kern w:val="0"/>
                <w:sz w:val="18"/>
                <w:szCs w:val="18"/>
                <w14:ligatures w14:val="none"/>
              </w:rPr>
            </w:pPr>
            <w:r w:rsidRPr="0080063A">
              <w:rPr>
                <w:rFonts w:ascii="Arial" w:eastAsia="Times New Roman" w:hAnsi="Arial" w:cs="Arial"/>
                <w:b/>
                <w:bCs/>
                <w:color w:val="00B0F0"/>
                <w:kern w:val="0"/>
                <w:sz w:val="18"/>
                <w:szCs w:val="18"/>
                <w14:ligatures w14:val="none"/>
              </w:rPr>
              <w:t xml:space="preserve">N 102.1 General. </w:t>
            </w:r>
            <w:proofErr w:type="gramStart"/>
            <w:r w:rsidRPr="0080063A">
              <w:rPr>
                <w:rFonts w:ascii="Arial" w:eastAsia="Times New Roman" w:hAnsi="Arial" w:cs="Arial"/>
                <w:b/>
                <w:bCs/>
                <w:color w:val="00B0F0"/>
                <w:kern w:val="0"/>
                <w:sz w:val="18"/>
                <w:szCs w:val="18"/>
                <w14:ligatures w14:val="none"/>
              </w:rPr>
              <w:t>For the purpose of</w:t>
            </w:r>
            <w:proofErr w:type="gramEnd"/>
            <w:r w:rsidRPr="0080063A">
              <w:rPr>
                <w:rFonts w:ascii="Arial" w:eastAsia="Times New Roman" w:hAnsi="Arial" w:cs="Arial"/>
                <w:b/>
                <w:bCs/>
                <w:color w:val="00B0F0"/>
                <w:kern w:val="0"/>
                <w:sz w:val="18"/>
                <w:szCs w:val="18"/>
                <w14:ligatures w14:val="none"/>
              </w:rPr>
              <w:t xml:space="preserve"> this appendix, the following</w:t>
            </w:r>
            <w:r>
              <w:rPr>
                <w:rFonts w:ascii="Arial" w:eastAsia="Times New Roman" w:hAnsi="Arial" w:cs="Arial"/>
                <w:b/>
                <w:bCs/>
                <w:color w:val="00B0F0"/>
                <w:kern w:val="0"/>
                <w:sz w:val="18"/>
                <w:szCs w:val="18"/>
                <w14:ligatures w14:val="none"/>
              </w:rPr>
              <w:t xml:space="preserve"> </w:t>
            </w:r>
            <w:r w:rsidRPr="0080063A">
              <w:rPr>
                <w:rFonts w:ascii="Arial" w:eastAsia="Times New Roman" w:hAnsi="Arial" w:cs="Arial"/>
                <w:b/>
                <w:bCs/>
                <w:color w:val="00B0F0"/>
                <w:kern w:val="0"/>
                <w:sz w:val="18"/>
                <w:szCs w:val="18"/>
                <w14:ligatures w14:val="none"/>
              </w:rPr>
              <w:t>definitions shall apply:</w:t>
            </w:r>
          </w:p>
        </w:tc>
      </w:tr>
      <w:tr w:rsidR="00AB659E" w:rsidRPr="000B3E23" w14:paraId="04CF3F87" w14:textId="77777777" w:rsidTr="009C58BA">
        <w:tc>
          <w:tcPr>
            <w:tcW w:w="1077" w:type="dxa"/>
            <w:vMerge/>
          </w:tcPr>
          <w:p w14:paraId="3CA1DDE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8CA8D95" w14:textId="5F18372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7DA65C79" w14:textId="7582273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72369BDE" w14:textId="32A6FB5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3406950D" w14:textId="2C30642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7B90E1DF" w14:textId="540B98C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036132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589DC2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BFF2AA5" w14:textId="77777777" w:rsidTr="00022875">
        <w:tc>
          <w:tcPr>
            <w:tcW w:w="1077" w:type="dxa"/>
            <w:vMerge/>
          </w:tcPr>
          <w:p w14:paraId="29E36BF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3D1A04B" w14:textId="783AD9CB" w:rsidR="00AB659E" w:rsidRPr="00007C4E" w:rsidRDefault="00AB659E" w:rsidP="00AB659E">
            <w:pPr>
              <w:spacing w:before="40" w:after="60" w:line="240" w:lineRule="auto"/>
              <w:rPr>
                <w:rFonts w:ascii="Arial" w:eastAsia="Times New Roman" w:hAnsi="Arial" w:cs="Arial"/>
                <w:b/>
                <w:bCs/>
                <w:color w:val="00B0F0"/>
                <w:kern w:val="0"/>
                <w:sz w:val="18"/>
                <w:szCs w:val="18"/>
                <w14:ligatures w14:val="none"/>
              </w:rPr>
            </w:pPr>
            <w:r w:rsidRPr="00007C4E">
              <w:rPr>
                <w:rFonts w:ascii="Arial" w:eastAsia="Times New Roman" w:hAnsi="Arial" w:cs="Arial"/>
                <w:b/>
                <w:bCs/>
                <w:color w:val="00B0F0"/>
                <w:kern w:val="0"/>
                <w:sz w:val="18"/>
                <w:szCs w:val="18"/>
                <w14:ligatures w14:val="none"/>
              </w:rPr>
              <w:t xml:space="preserve">Biofilm. </w:t>
            </w:r>
            <w:r w:rsidRPr="00007C4E">
              <w:rPr>
                <w:rFonts w:ascii="Arial" w:eastAsia="Times New Roman" w:hAnsi="Arial" w:cs="Arial"/>
                <w:color w:val="00B0F0"/>
                <w:kern w:val="0"/>
                <w:sz w:val="18"/>
                <w:szCs w:val="18"/>
                <w14:ligatures w14:val="none"/>
              </w:rPr>
              <w:t>Microorganisms and the slime they secrete that</w:t>
            </w:r>
            <w:r>
              <w:rPr>
                <w:rFonts w:ascii="Arial" w:eastAsia="Times New Roman" w:hAnsi="Arial" w:cs="Arial"/>
                <w:color w:val="00B0F0"/>
                <w:kern w:val="0"/>
                <w:sz w:val="18"/>
                <w:szCs w:val="18"/>
                <w14:ligatures w14:val="none"/>
              </w:rPr>
              <w:t xml:space="preserve"> </w:t>
            </w:r>
            <w:r w:rsidRPr="00007C4E">
              <w:rPr>
                <w:rFonts w:ascii="Arial" w:eastAsia="Times New Roman" w:hAnsi="Arial" w:cs="Arial"/>
                <w:color w:val="00B0F0"/>
                <w:kern w:val="0"/>
                <w:sz w:val="18"/>
                <w:szCs w:val="18"/>
                <w14:ligatures w14:val="none"/>
              </w:rPr>
              <w:t>grow on any continually moist surface.</w:t>
            </w:r>
          </w:p>
        </w:tc>
      </w:tr>
      <w:tr w:rsidR="00AB659E" w:rsidRPr="000B3E23" w14:paraId="4C111DE6" w14:textId="77777777" w:rsidTr="005B39D4">
        <w:tc>
          <w:tcPr>
            <w:tcW w:w="1077" w:type="dxa"/>
            <w:vMerge/>
          </w:tcPr>
          <w:p w14:paraId="3ED4BD4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026EF357" w14:textId="4A7EFA6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757A0534" w14:textId="0458BCA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6526895C" w14:textId="5B4907F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12708DBA" w14:textId="1BC441C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02F9E35A" w14:textId="52E5CBD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793B1D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819424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4BDDD73" w14:textId="77777777" w:rsidTr="009F446B">
        <w:trPr>
          <w:trHeight w:val="440"/>
        </w:trPr>
        <w:tc>
          <w:tcPr>
            <w:tcW w:w="1077" w:type="dxa"/>
            <w:vMerge/>
          </w:tcPr>
          <w:p w14:paraId="07D4C84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9588A49" w14:textId="1C414C4C" w:rsidR="00AB659E" w:rsidRPr="00007C4E" w:rsidRDefault="00AB659E" w:rsidP="00AB659E">
            <w:pPr>
              <w:spacing w:before="40" w:after="60" w:line="240" w:lineRule="auto"/>
              <w:rPr>
                <w:rFonts w:ascii="Arial" w:eastAsia="Times New Roman" w:hAnsi="Arial" w:cs="Arial"/>
                <w:b/>
                <w:bCs/>
                <w:color w:val="00B0F0"/>
                <w:kern w:val="0"/>
                <w:sz w:val="18"/>
                <w:szCs w:val="18"/>
                <w14:ligatures w14:val="none"/>
              </w:rPr>
            </w:pPr>
            <w:r w:rsidRPr="00007C4E">
              <w:rPr>
                <w:rFonts w:ascii="Arial" w:eastAsia="Times New Roman" w:hAnsi="Arial" w:cs="Arial"/>
                <w:b/>
                <w:bCs/>
                <w:color w:val="00B0F0"/>
                <w:kern w:val="0"/>
                <w:sz w:val="18"/>
                <w:szCs w:val="18"/>
                <w14:ligatures w14:val="none"/>
              </w:rPr>
              <w:t xml:space="preserve">Cold Water. </w:t>
            </w:r>
            <w:r w:rsidRPr="00007C4E">
              <w:rPr>
                <w:rFonts w:ascii="Arial" w:eastAsia="Times New Roman" w:hAnsi="Arial" w:cs="Arial"/>
                <w:color w:val="00B0F0"/>
                <w:kern w:val="0"/>
                <w:sz w:val="18"/>
                <w:szCs w:val="18"/>
                <w14:ligatures w14:val="none"/>
              </w:rPr>
              <w:t>Water at a temperature less than 77°F (25°C).</w:t>
            </w:r>
          </w:p>
        </w:tc>
      </w:tr>
      <w:tr w:rsidR="00AB659E" w:rsidRPr="000B3E23" w14:paraId="21C9FACD" w14:textId="77777777" w:rsidTr="0021402D">
        <w:tc>
          <w:tcPr>
            <w:tcW w:w="1077" w:type="dxa"/>
            <w:vMerge/>
          </w:tcPr>
          <w:p w14:paraId="50E3218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489E227" w14:textId="2D4C28A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28B5CF28" w14:textId="5DC05E6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61D8F4F7" w14:textId="37F2065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5B3A93DA" w14:textId="5AEABDB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7146F027" w14:textId="34E9F7A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977FFD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B9E450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6D1C419" w14:textId="77777777" w:rsidTr="002E4D3F">
        <w:tc>
          <w:tcPr>
            <w:tcW w:w="1077" w:type="dxa"/>
            <w:vMerge/>
          </w:tcPr>
          <w:p w14:paraId="77EEBBF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E503A1A" w14:textId="16FE687A" w:rsidR="00AB659E" w:rsidRPr="00007C4E" w:rsidRDefault="00AB659E" w:rsidP="00AB659E">
            <w:pPr>
              <w:spacing w:before="40" w:after="60" w:line="240" w:lineRule="auto"/>
              <w:rPr>
                <w:rFonts w:ascii="Arial" w:eastAsia="Times New Roman" w:hAnsi="Arial" w:cs="Arial"/>
                <w:b/>
                <w:bCs/>
                <w:color w:val="00B0F0"/>
                <w:kern w:val="0"/>
                <w:sz w:val="18"/>
                <w:szCs w:val="18"/>
                <w14:ligatures w14:val="none"/>
              </w:rPr>
            </w:pPr>
            <w:r w:rsidRPr="00007C4E">
              <w:rPr>
                <w:rFonts w:ascii="Arial" w:eastAsia="Times New Roman" w:hAnsi="Arial" w:cs="Arial"/>
                <w:b/>
                <w:bCs/>
                <w:color w:val="00B0F0"/>
                <w:kern w:val="0"/>
                <w:sz w:val="18"/>
                <w:szCs w:val="18"/>
                <w14:ligatures w14:val="none"/>
              </w:rPr>
              <w:t xml:space="preserve">Control. </w:t>
            </w:r>
            <w:r w:rsidRPr="00007C4E">
              <w:rPr>
                <w:rFonts w:ascii="Arial" w:eastAsia="Times New Roman" w:hAnsi="Arial" w:cs="Arial"/>
                <w:color w:val="00B0F0"/>
                <w:kern w:val="0"/>
                <w:sz w:val="18"/>
                <w:szCs w:val="18"/>
                <w14:ligatures w14:val="none"/>
              </w:rPr>
              <w:t>The management of the operating conditions to maintain compliance with established criteria. {ASHRAE 188:3}</w:t>
            </w:r>
          </w:p>
        </w:tc>
      </w:tr>
      <w:tr w:rsidR="00AB659E" w:rsidRPr="000B3E23" w14:paraId="2D54F530" w14:textId="77777777" w:rsidTr="00B3766E">
        <w:tc>
          <w:tcPr>
            <w:tcW w:w="1077" w:type="dxa"/>
            <w:vMerge/>
          </w:tcPr>
          <w:p w14:paraId="68AEAF2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0838B53" w14:textId="1B4BB7F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21849C30" w14:textId="42DD9E6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77689747" w14:textId="4B12B22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028087B1" w14:textId="274A639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17E23F62" w14:textId="4A78458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DA6614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2EEC6F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3095059" w14:textId="77777777" w:rsidTr="00690F35">
        <w:tc>
          <w:tcPr>
            <w:tcW w:w="1077" w:type="dxa"/>
            <w:vMerge/>
          </w:tcPr>
          <w:p w14:paraId="7E83C8E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CDCF0A8" w14:textId="68372A01" w:rsidR="00AB659E" w:rsidRPr="00007C4E" w:rsidRDefault="00AB659E" w:rsidP="00AB659E">
            <w:pPr>
              <w:spacing w:before="40" w:after="60" w:line="240" w:lineRule="auto"/>
              <w:rPr>
                <w:rFonts w:ascii="Arial" w:eastAsia="Times New Roman" w:hAnsi="Arial" w:cs="Arial"/>
                <w:b/>
                <w:bCs/>
                <w:color w:val="00B0F0"/>
                <w:kern w:val="0"/>
                <w:sz w:val="18"/>
                <w:szCs w:val="18"/>
                <w14:ligatures w14:val="none"/>
              </w:rPr>
            </w:pPr>
            <w:r w:rsidRPr="00007C4E">
              <w:rPr>
                <w:rFonts w:ascii="Arial" w:eastAsia="Times New Roman" w:hAnsi="Arial" w:cs="Arial"/>
                <w:b/>
                <w:bCs/>
                <w:color w:val="00B0F0"/>
                <w:kern w:val="0"/>
                <w:sz w:val="18"/>
                <w:szCs w:val="18"/>
                <w14:ligatures w14:val="none"/>
              </w:rPr>
              <w:t xml:space="preserve">Disinfecting Hot Water. </w:t>
            </w:r>
            <w:r w:rsidRPr="00007C4E">
              <w:rPr>
                <w:rFonts w:ascii="Arial" w:eastAsia="Times New Roman" w:hAnsi="Arial" w:cs="Arial"/>
                <w:color w:val="00B0F0"/>
                <w:kern w:val="0"/>
                <w:sz w:val="18"/>
                <w:szCs w:val="18"/>
                <w14:ligatures w14:val="none"/>
              </w:rPr>
              <w:t>Water at a temperature not less than 160°F (71°C).</w:t>
            </w:r>
          </w:p>
        </w:tc>
      </w:tr>
      <w:tr w:rsidR="00AB659E" w:rsidRPr="000B3E23" w14:paraId="7E176B87" w14:textId="77777777" w:rsidTr="00C85A83">
        <w:tc>
          <w:tcPr>
            <w:tcW w:w="1077" w:type="dxa"/>
            <w:vMerge/>
          </w:tcPr>
          <w:p w14:paraId="32D37A6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60AFDC1" w14:textId="14B6965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1EB5D47E" w14:textId="3BB3438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40A5B785" w14:textId="67317DE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307E49AD" w14:textId="70B8298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77DD3BF3" w14:textId="487A323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D51CBC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6030D0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C1B7CE4" w14:textId="77777777" w:rsidTr="00630F76">
        <w:tc>
          <w:tcPr>
            <w:tcW w:w="1077" w:type="dxa"/>
            <w:vMerge/>
          </w:tcPr>
          <w:p w14:paraId="1143422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707AA42" w14:textId="52D08E5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007C4E">
              <w:rPr>
                <w:rFonts w:ascii="Arial" w:eastAsia="Times New Roman" w:hAnsi="Arial" w:cs="Arial"/>
                <w:b/>
                <w:bCs/>
                <w:color w:val="00B0F0"/>
                <w:kern w:val="0"/>
                <w:sz w:val="18"/>
                <w:szCs w:val="18"/>
                <w14:ligatures w14:val="none"/>
              </w:rPr>
              <w:t xml:space="preserve">Disinfection. </w:t>
            </w:r>
            <w:r w:rsidRPr="00007C4E">
              <w:rPr>
                <w:rFonts w:ascii="Arial" w:eastAsia="Times New Roman" w:hAnsi="Arial" w:cs="Arial"/>
                <w:color w:val="00B0F0"/>
                <w:kern w:val="0"/>
                <w:sz w:val="18"/>
                <w:szCs w:val="18"/>
                <w14:ligatures w14:val="none"/>
              </w:rPr>
              <w:t>The process of killing or inactivating microorganism.</w:t>
            </w:r>
            <w:r>
              <w:rPr>
                <w:rFonts w:ascii="Arial" w:eastAsia="Times New Roman" w:hAnsi="Arial" w:cs="Arial"/>
                <w:color w:val="00B0F0"/>
                <w:kern w:val="0"/>
                <w:sz w:val="18"/>
                <w:szCs w:val="18"/>
                <w14:ligatures w14:val="none"/>
              </w:rPr>
              <w:t xml:space="preserve"> </w:t>
            </w:r>
            <w:r w:rsidRPr="00007C4E">
              <w:rPr>
                <w:rFonts w:ascii="Arial" w:eastAsia="Times New Roman" w:hAnsi="Arial" w:cs="Arial"/>
                <w:color w:val="00B0F0"/>
                <w:kern w:val="0"/>
                <w:sz w:val="18"/>
                <w:szCs w:val="18"/>
                <w14:ligatures w14:val="none"/>
              </w:rPr>
              <w:t>[ASHRAE 188:3]</w:t>
            </w:r>
          </w:p>
        </w:tc>
      </w:tr>
      <w:tr w:rsidR="00AB659E" w:rsidRPr="000B3E23" w14:paraId="6105DD92" w14:textId="77777777" w:rsidTr="00AC4F84">
        <w:tc>
          <w:tcPr>
            <w:tcW w:w="1077" w:type="dxa"/>
            <w:vMerge/>
          </w:tcPr>
          <w:p w14:paraId="14F0E4B3"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8825F98" w14:textId="473CA28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3C9A4FBE" w14:textId="7C352C4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06F1F9E1" w14:textId="1EF081F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0C0BD5A7" w14:textId="0BB61F5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3D1021E3" w14:textId="184AA76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EF0E07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9E0681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98E6CB2" w14:textId="77777777" w:rsidTr="008E1831">
        <w:tc>
          <w:tcPr>
            <w:tcW w:w="1077" w:type="dxa"/>
            <w:vMerge/>
          </w:tcPr>
          <w:p w14:paraId="7EFDBA8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739A57D" w14:textId="3259A73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FE4FD2">
              <w:rPr>
                <w:rFonts w:ascii="Arial" w:eastAsia="Times New Roman" w:hAnsi="Arial" w:cs="Arial"/>
                <w:b/>
                <w:bCs/>
                <w:kern w:val="0"/>
                <w:sz w:val="18"/>
                <w:szCs w:val="18"/>
                <w14:ligatures w14:val="none"/>
              </w:rPr>
              <w:t xml:space="preserve">Halogenation. </w:t>
            </w:r>
            <w:r w:rsidRPr="00FE4FD2">
              <w:rPr>
                <w:rFonts w:ascii="Arial" w:eastAsia="Times New Roman" w:hAnsi="Arial" w:cs="Arial"/>
                <w:color w:val="00B0F0"/>
                <w:kern w:val="0"/>
                <w:sz w:val="18"/>
                <w:szCs w:val="18"/>
                <w14:ligatures w14:val="none"/>
              </w:rPr>
              <w:t>A chemical reaction that involves the addition</w:t>
            </w:r>
            <w:r>
              <w:rPr>
                <w:rFonts w:ascii="Arial" w:eastAsia="Times New Roman" w:hAnsi="Arial" w:cs="Arial"/>
                <w:color w:val="00B0F0"/>
                <w:kern w:val="0"/>
                <w:sz w:val="18"/>
                <w:szCs w:val="18"/>
                <w14:ligatures w14:val="none"/>
              </w:rPr>
              <w:t xml:space="preserve"> </w:t>
            </w:r>
            <w:r w:rsidRPr="00FE4FD2">
              <w:rPr>
                <w:rFonts w:ascii="Arial" w:eastAsia="Times New Roman" w:hAnsi="Arial" w:cs="Arial"/>
                <w:color w:val="00B0F0"/>
                <w:kern w:val="0"/>
                <w:sz w:val="18"/>
                <w:szCs w:val="18"/>
                <w14:ligatures w14:val="none"/>
              </w:rPr>
              <w:t>of one or more halogens, including, but not limited to,</w:t>
            </w:r>
            <w:r>
              <w:rPr>
                <w:rFonts w:ascii="Arial" w:eastAsia="Times New Roman" w:hAnsi="Arial" w:cs="Arial"/>
                <w:color w:val="00B0F0"/>
                <w:kern w:val="0"/>
                <w:sz w:val="18"/>
                <w:szCs w:val="18"/>
                <w14:ligatures w14:val="none"/>
              </w:rPr>
              <w:t xml:space="preserve"> </w:t>
            </w:r>
            <w:r w:rsidRPr="00FE4FD2">
              <w:rPr>
                <w:rFonts w:ascii="Arial" w:eastAsia="Times New Roman" w:hAnsi="Arial" w:cs="Arial"/>
                <w:color w:val="00B0F0"/>
                <w:kern w:val="0"/>
                <w:sz w:val="18"/>
                <w:szCs w:val="18"/>
                <w14:ligatures w14:val="none"/>
              </w:rPr>
              <w:t>chlorine, bromine, or iodine, commonly used to disinfect</w:t>
            </w:r>
            <w:r>
              <w:rPr>
                <w:rFonts w:ascii="Arial" w:eastAsia="Times New Roman" w:hAnsi="Arial" w:cs="Arial"/>
                <w:color w:val="00B0F0"/>
                <w:kern w:val="0"/>
                <w:sz w:val="18"/>
                <w:szCs w:val="18"/>
                <w14:ligatures w14:val="none"/>
              </w:rPr>
              <w:t xml:space="preserve"> </w:t>
            </w:r>
            <w:r w:rsidRPr="00FE4FD2">
              <w:rPr>
                <w:rFonts w:ascii="Arial" w:eastAsia="Times New Roman" w:hAnsi="Arial" w:cs="Arial"/>
                <w:color w:val="00B0F0"/>
                <w:kern w:val="0"/>
                <w:sz w:val="18"/>
                <w:szCs w:val="18"/>
                <w14:ligatures w14:val="none"/>
              </w:rPr>
              <w:t>water systems.</w:t>
            </w:r>
          </w:p>
        </w:tc>
      </w:tr>
      <w:tr w:rsidR="00AB659E" w:rsidRPr="000B3E23" w14:paraId="6439C4E4" w14:textId="77777777" w:rsidTr="00175E27">
        <w:tc>
          <w:tcPr>
            <w:tcW w:w="1077" w:type="dxa"/>
            <w:vMerge/>
          </w:tcPr>
          <w:p w14:paraId="0A66CCB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4C97C0D" w14:textId="57A0F0B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60A8CF32" w14:textId="543F5D2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47218E26" w14:textId="1DE524E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6D57319A" w14:textId="7AC601F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4516CD11" w14:textId="66B565E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6C5E33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0AA66E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0C699C6" w14:textId="77777777" w:rsidTr="000E6985">
        <w:tc>
          <w:tcPr>
            <w:tcW w:w="1077" w:type="dxa"/>
            <w:vMerge/>
          </w:tcPr>
          <w:p w14:paraId="359B49B9"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1681B92" w14:textId="6BAAB4F5" w:rsidR="00AB659E" w:rsidRPr="00FE4FD2" w:rsidRDefault="00AB659E" w:rsidP="00AB659E">
            <w:pPr>
              <w:spacing w:before="40" w:after="60" w:line="240" w:lineRule="auto"/>
              <w:rPr>
                <w:rFonts w:ascii="Arial" w:eastAsia="Times New Roman" w:hAnsi="Arial" w:cs="Arial"/>
                <w:b/>
                <w:bCs/>
                <w:color w:val="00B0F0"/>
                <w:kern w:val="0"/>
                <w:sz w:val="18"/>
                <w:szCs w:val="18"/>
                <w14:ligatures w14:val="none"/>
              </w:rPr>
            </w:pPr>
            <w:r w:rsidRPr="00FE4FD2">
              <w:rPr>
                <w:rFonts w:ascii="Arial" w:eastAsia="Times New Roman" w:hAnsi="Arial" w:cs="Arial"/>
                <w:b/>
                <w:bCs/>
                <w:color w:val="00B0F0"/>
                <w:kern w:val="0"/>
                <w:sz w:val="18"/>
                <w:szCs w:val="18"/>
                <w14:ligatures w14:val="none"/>
              </w:rPr>
              <w:t xml:space="preserve">Hazard. </w:t>
            </w:r>
            <w:r w:rsidRPr="00FE4FD2">
              <w:rPr>
                <w:rFonts w:ascii="Arial" w:eastAsia="Times New Roman" w:hAnsi="Arial" w:cs="Arial"/>
                <w:color w:val="00B0F0"/>
                <w:kern w:val="0"/>
                <w:sz w:val="18"/>
                <w:szCs w:val="18"/>
                <w14:ligatures w14:val="none"/>
              </w:rPr>
              <w:t>See Risk.</w:t>
            </w:r>
          </w:p>
        </w:tc>
        <w:tc>
          <w:tcPr>
            <w:tcW w:w="1170" w:type="dxa"/>
            <w:gridSpan w:val="3"/>
            <w:vAlign w:val="center"/>
          </w:tcPr>
          <w:p w14:paraId="31F66FF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257" w:type="dxa"/>
            <w:gridSpan w:val="2"/>
            <w:vAlign w:val="center"/>
          </w:tcPr>
          <w:p w14:paraId="5631BB2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3241" w:type="dxa"/>
            <w:vAlign w:val="center"/>
          </w:tcPr>
          <w:p w14:paraId="4CE5CD5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02" w:type="dxa"/>
            <w:vAlign w:val="center"/>
          </w:tcPr>
          <w:p w14:paraId="27044ED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980" w:type="dxa"/>
            <w:gridSpan w:val="2"/>
            <w:vAlign w:val="center"/>
          </w:tcPr>
          <w:p w14:paraId="6B5150B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99268A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333CF10" w14:textId="77777777" w:rsidTr="00140C5D">
        <w:tc>
          <w:tcPr>
            <w:tcW w:w="1077" w:type="dxa"/>
            <w:vMerge/>
          </w:tcPr>
          <w:p w14:paraId="54AFADE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2AF2080" w14:textId="03E56AF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437EC76F" w14:textId="1345D66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71B5CDC1" w14:textId="793F289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66A35C8C" w14:textId="0705671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24225561" w14:textId="65FD6E2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432410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6F4AA3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F712BF0" w14:textId="77777777" w:rsidTr="007F7ECF">
        <w:tc>
          <w:tcPr>
            <w:tcW w:w="1077" w:type="dxa"/>
            <w:vMerge/>
          </w:tcPr>
          <w:p w14:paraId="5479386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EDF168E" w14:textId="5D109F8A" w:rsidR="00AB659E" w:rsidRPr="00FE4FD2" w:rsidRDefault="00AB659E" w:rsidP="00AB659E">
            <w:pPr>
              <w:spacing w:before="40" w:after="60" w:line="240" w:lineRule="auto"/>
              <w:rPr>
                <w:rFonts w:ascii="Arial" w:eastAsia="Times New Roman" w:hAnsi="Arial" w:cs="Arial"/>
                <w:b/>
                <w:bCs/>
                <w:color w:val="00B0F0"/>
                <w:kern w:val="0"/>
                <w:sz w:val="18"/>
                <w:szCs w:val="18"/>
                <w14:ligatures w14:val="none"/>
              </w:rPr>
            </w:pPr>
            <w:r w:rsidRPr="00FE4FD2">
              <w:rPr>
                <w:rFonts w:ascii="Arial" w:eastAsia="Times New Roman" w:hAnsi="Arial" w:cs="Arial"/>
                <w:b/>
                <w:bCs/>
                <w:color w:val="00B0F0"/>
                <w:kern w:val="0"/>
                <w:sz w:val="18"/>
                <w:szCs w:val="18"/>
                <w14:ligatures w14:val="none"/>
              </w:rPr>
              <w:t>Hot Water</w:t>
            </w:r>
            <w:r w:rsidRPr="00FE4FD2">
              <w:rPr>
                <w:rFonts w:ascii="Arial" w:eastAsia="Times New Roman" w:hAnsi="Arial" w:cs="Arial"/>
                <w:color w:val="00B0F0"/>
                <w:kern w:val="0"/>
                <w:sz w:val="18"/>
                <w:szCs w:val="18"/>
                <w14:ligatures w14:val="none"/>
              </w:rPr>
              <w:t>. Water at a temperature not less than 130°F (54°C) and less than 140°F (60°C).</w:t>
            </w:r>
          </w:p>
        </w:tc>
      </w:tr>
      <w:tr w:rsidR="00AB659E" w:rsidRPr="000B3E23" w14:paraId="5570D296" w14:textId="77777777" w:rsidTr="00693B97">
        <w:tc>
          <w:tcPr>
            <w:tcW w:w="1077" w:type="dxa"/>
            <w:vMerge/>
          </w:tcPr>
          <w:p w14:paraId="7AB2F85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EEF0178" w14:textId="4294C7C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721831D5" w14:textId="60C1FBF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253C9F08" w14:textId="0CEBC2D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21ADCA0E" w14:textId="4B9E8DF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232D2DE4" w14:textId="1B46C9D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17463D2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CA4B2E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2548516" w14:textId="77777777" w:rsidTr="008A5ADC">
        <w:tc>
          <w:tcPr>
            <w:tcW w:w="1077" w:type="dxa"/>
            <w:vMerge/>
          </w:tcPr>
          <w:p w14:paraId="60445D2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D06360E" w14:textId="0E64AF96" w:rsidR="00AB659E" w:rsidRPr="004460BE" w:rsidRDefault="00AB659E" w:rsidP="00AB659E">
            <w:pPr>
              <w:spacing w:before="40" w:after="60" w:line="240" w:lineRule="auto"/>
              <w:rPr>
                <w:rFonts w:ascii="Arial" w:eastAsia="Times New Roman" w:hAnsi="Arial" w:cs="Arial"/>
                <w:color w:val="00B0F0"/>
                <w:kern w:val="0"/>
                <w:sz w:val="18"/>
                <w:szCs w:val="18"/>
                <w14:ligatures w14:val="none"/>
              </w:rPr>
            </w:pPr>
            <w:r w:rsidRPr="004460BE">
              <w:rPr>
                <w:rFonts w:ascii="Arial" w:eastAsia="Times New Roman" w:hAnsi="Arial" w:cs="Arial"/>
                <w:b/>
                <w:bCs/>
                <w:color w:val="00B0F0"/>
                <w:kern w:val="0"/>
                <w:sz w:val="18"/>
                <w:szCs w:val="18"/>
                <w14:ligatures w14:val="none"/>
              </w:rPr>
              <w:t>Legionella Growth Potential.</w:t>
            </w:r>
            <w:r w:rsidRPr="004460BE">
              <w:rPr>
                <w:rFonts w:ascii="Arial" w:eastAsia="Times New Roman" w:hAnsi="Arial" w:cs="Arial"/>
                <w:color w:val="00B0F0"/>
                <w:kern w:val="0"/>
                <w:sz w:val="18"/>
                <w:szCs w:val="18"/>
                <w14:ligatures w14:val="none"/>
              </w:rPr>
              <w:t xml:space="preserve"> The likelihood that Legionella bacteria will reproduce.</w:t>
            </w:r>
          </w:p>
        </w:tc>
      </w:tr>
      <w:tr w:rsidR="00AB659E" w:rsidRPr="000B3E23" w14:paraId="71022FF4" w14:textId="77777777" w:rsidTr="002E67EC">
        <w:tc>
          <w:tcPr>
            <w:tcW w:w="1077" w:type="dxa"/>
            <w:vMerge/>
          </w:tcPr>
          <w:p w14:paraId="0F17576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0D818AC0" w14:textId="20C89EA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3DB4AA49" w14:textId="4B7C595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56F597BF" w14:textId="7C7C608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26CB6370" w14:textId="4A9019E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63B28C7D" w14:textId="5C5A7A7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3C4783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344C9E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6D443AD9" w14:textId="77777777" w:rsidTr="00C92045">
        <w:tc>
          <w:tcPr>
            <w:tcW w:w="1077" w:type="dxa"/>
            <w:vMerge/>
          </w:tcPr>
          <w:p w14:paraId="1AE7E34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26E51C8" w14:textId="107389B4" w:rsidR="00AB659E" w:rsidRPr="004460BE" w:rsidRDefault="00AB659E" w:rsidP="00AB659E">
            <w:pPr>
              <w:spacing w:before="40" w:after="60" w:line="240" w:lineRule="auto"/>
              <w:rPr>
                <w:rFonts w:ascii="Arial" w:eastAsia="Times New Roman" w:hAnsi="Arial" w:cs="Arial"/>
                <w:b/>
                <w:bCs/>
                <w:color w:val="00B0F0"/>
                <w:kern w:val="0"/>
                <w:sz w:val="18"/>
                <w:szCs w:val="18"/>
                <w14:ligatures w14:val="none"/>
              </w:rPr>
            </w:pPr>
            <w:r w:rsidRPr="004460BE">
              <w:rPr>
                <w:rFonts w:ascii="Arial" w:eastAsia="Times New Roman" w:hAnsi="Arial" w:cs="Arial"/>
                <w:b/>
                <w:bCs/>
                <w:color w:val="00B0F0"/>
                <w:kern w:val="0"/>
                <w:sz w:val="18"/>
                <w:szCs w:val="18"/>
                <w14:ligatures w14:val="none"/>
              </w:rPr>
              <w:t xml:space="preserve">Monitor. </w:t>
            </w:r>
            <w:r w:rsidRPr="004460BE">
              <w:rPr>
                <w:rFonts w:ascii="Arial" w:eastAsia="Times New Roman" w:hAnsi="Arial" w:cs="Arial"/>
                <w:color w:val="00B0F0"/>
                <w:kern w:val="0"/>
                <w:sz w:val="18"/>
                <w:szCs w:val="18"/>
                <w14:ligatures w14:val="none"/>
              </w:rPr>
              <w:t>Observing and checking the progress or quality of</w:t>
            </w:r>
            <w:r>
              <w:rPr>
                <w:rFonts w:ascii="Arial" w:eastAsia="Times New Roman" w:hAnsi="Arial" w:cs="Arial"/>
                <w:color w:val="00B0F0"/>
                <w:kern w:val="0"/>
                <w:sz w:val="18"/>
                <w:szCs w:val="18"/>
                <w14:ligatures w14:val="none"/>
              </w:rPr>
              <w:t xml:space="preserve"> </w:t>
            </w:r>
            <w:r w:rsidRPr="004460BE">
              <w:rPr>
                <w:rFonts w:ascii="Arial" w:eastAsia="Times New Roman" w:hAnsi="Arial" w:cs="Arial"/>
                <w:color w:val="00B0F0"/>
                <w:kern w:val="0"/>
                <w:sz w:val="18"/>
                <w:szCs w:val="18"/>
                <w14:ligatures w14:val="none"/>
              </w:rPr>
              <w:t>(something) or measuring the physical and chemical characteristics</w:t>
            </w:r>
            <w:r>
              <w:rPr>
                <w:rFonts w:ascii="Arial" w:eastAsia="Times New Roman" w:hAnsi="Arial" w:cs="Arial"/>
                <w:color w:val="00B0F0"/>
                <w:kern w:val="0"/>
                <w:sz w:val="18"/>
                <w:szCs w:val="18"/>
                <w14:ligatures w14:val="none"/>
              </w:rPr>
              <w:t xml:space="preserve"> </w:t>
            </w:r>
            <w:r w:rsidRPr="004460BE">
              <w:rPr>
                <w:rFonts w:ascii="Arial" w:eastAsia="Times New Roman" w:hAnsi="Arial" w:cs="Arial"/>
                <w:color w:val="00B0F0"/>
                <w:kern w:val="0"/>
                <w:sz w:val="18"/>
                <w:szCs w:val="18"/>
                <w14:ligatures w14:val="none"/>
              </w:rPr>
              <w:t>of control measures.</w:t>
            </w:r>
          </w:p>
        </w:tc>
      </w:tr>
      <w:tr w:rsidR="00AB659E" w:rsidRPr="000B3E23" w14:paraId="146EC4DA" w14:textId="77777777" w:rsidTr="000906BA">
        <w:tc>
          <w:tcPr>
            <w:tcW w:w="1077" w:type="dxa"/>
            <w:vMerge/>
          </w:tcPr>
          <w:p w14:paraId="6503072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0371447" w14:textId="373525C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1C11B3D9" w14:textId="0CF69DE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6E2D4D51" w14:textId="6C148E9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5AFC1330" w14:textId="594C3C1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Definition Update. Reference location update</w:t>
            </w:r>
          </w:p>
        </w:tc>
        <w:tc>
          <w:tcPr>
            <w:tcW w:w="1802" w:type="dxa"/>
            <w:shd w:val="clear" w:color="auto" w:fill="E2EFD9" w:themeFill="accent6" w:themeFillTint="33"/>
            <w:vAlign w:val="center"/>
          </w:tcPr>
          <w:p w14:paraId="1378EE88" w14:textId="5725AE6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163A5EF"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6E18317"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14D5105" w14:textId="77777777" w:rsidTr="0055101C">
        <w:tc>
          <w:tcPr>
            <w:tcW w:w="1077" w:type="dxa"/>
            <w:vMerge/>
          </w:tcPr>
          <w:p w14:paraId="3C25801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B792356" w14:textId="1364EA2F" w:rsidR="00AB659E" w:rsidRPr="004460BE" w:rsidRDefault="00AB659E" w:rsidP="00AB659E">
            <w:pPr>
              <w:spacing w:before="40" w:after="60" w:line="240" w:lineRule="auto"/>
              <w:rPr>
                <w:rFonts w:ascii="Arial" w:eastAsia="Times New Roman" w:hAnsi="Arial" w:cs="Arial"/>
                <w:b/>
                <w:bCs/>
                <w:color w:val="00B0F0"/>
                <w:kern w:val="0"/>
                <w:sz w:val="18"/>
                <w:szCs w:val="18"/>
                <w14:ligatures w14:val="none"/>
              </w:rPr>
            </w:pPr>
            <w:r w:rsidRPr="004460BE">
              <w:rPr>
                <w:rFonts w:ascii="Arial" w:eastAsia="Times New Roman" w:hAnsi="Arial" w:cs="Arial"/>
                <w:b/>
                <w:bCs/>
                <w:color w:val="00B0F0"/>
                <w:kern w:val="0"/>
                <w:sz w:val="18"/>
                <w:szCs w:val="18"/>
                <w14:ligatures w14:val="none"/>
              </w:rPr>
              <w:t xml:space="preserve">Risk. </w:t>
            </w:r>
            <w:r w:rsidRPr="004460BE">
              <w:rPr>
                <w:rFonts w:ascii="Arial" w:eastAsia="Times New Roman" w:hAnsi="Arial" w:cs="Arial"/>
                <w:color w:val="00B0F0"/>
                <w:kern w:val="0"/>
                <w:sz w:val="18"/>
                <w:szCs w:val="18"/>
                <w14:ligatures w14:val="none"/>
              </w:rPr>
              <w:t>The potential for harm to humans resulting from exposure to Legionella. [ASHRAE 188:3].</w:t>
            </w:r>
          </w:p>
        </w:tc>
      </w:tr>
      <w:tr w:rsidR="00AB659E" w:rsidRPr="000B3E23" w14:paraId="6D1C88AC" w14:textId="77777777" w:rsidTr="00FB4E79">
        <w:tc>
          <w:tcPr>
            <w:tcW w:w="1077" w:type="dxa"/>
            <w:vMerge/>
          </w:tcPr>
          <w:p w14:paraId="3B81C77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7CCD8C85" w14:textId="360E8BB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7494D348" w14:textId="67120A8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0C7A72DC" w14:textId="3A2A8ED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50952595" w14:textId="0DB7D2D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04CF9FCC" w14:textId="36EE5C45"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C32005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544026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ACD6838" w14:textId="77777777" w:rsidTr="006F140D">
        <w:tc>
          <w:tcPr>
            <w:tcW w:w="1077" w:type="dxa"/>
            <w:vMerge/>
          </w:tcPr>
          <w:p w14:paraId="15C828E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A6AB5CE" w14:textId="1811711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9D5EFD">
              <w:rPr>
                <w:rFonts w:ascii="Arial" w:eastAsia="Times New Roman" w:hAnsi="Arial" w:cs="Arial"/>
                <w:b/>
                <w:bCs/>
                <w:color w:val="00B0F0"/>
                <w:kern w:val="0"/>
                <w:sz w:val="18"/>
                <w:szCs w:val="18"/>
                <w14:ligatures w14:val="none"/>
              </w:rPr>
              <w:t xml:space="preserve">Scald Potential. </w:t>
            </w:r>
            <w:r w:rsidRPr="009D5EFD">
              <w:rPr>
                <w:rFonts w:ascii="Arial" w:eastAsia="Times New Roman" w:hAnsi="Arial" w:cs="Arial"/>
                <w:color w:val="00B0F0"/>
                <w:kern w:val="0"/>
                <w:sz w:val="18"/>
                <w:szCs w:val="18"/>
                <w14:ligatures w14:val="none"/>
              </w:rPr>
              <w:t>The likelihood of burning the skin.</w:t>
            </w:r>
          </w:p>
        </w:tc>
      </w:tr>
      <w:tr w:rsidR="00AB659E" w:rsidRPr="000B3E23" w14:paraId="220B6631" w14:textId="77777777" w:rsidTr="004A1C11">
        <w:tc>
          <w:tcPr>
            <w:tcW w:w="1077" w:type="dxa"/>
            <w:vMerge/>
          </w:tcPr>
          <w:p w14:paraId="4B8789F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9C5C751" w14:textId="6A75B74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237C3370" w14:textId="4106220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6ECE0E53" w14:textId="23540F3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720880A8" w14:textId="6AD9161C"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4B3CACA2" w14:textId="22C8823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1B7A99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DF16DB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42CEFDC6" w14:textId="77777777" w:rsidTr="00A30DDE">
        <w:tc>
          <w:tcPr>
            <w:tcW w:w="1077" w:type="dxa"/>
            <w:vMerge/>
          </w:tcPr>
          <w:p w14:paraId="105E3DB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E912F44" w14:textId="4B3F0BF8" w:rsidR="00AB659E" w:rsidRPr="009D5EFD" w:rsidRDefault="00AB659E" w:rsidP="00AB659E">
            <w:pPr>
              <w:spacing w:before="40" w:after="60" w:line="240" w:lineRule="auto"/>
              <w:rPr>
                <w:rFonts w:ascii="Arial" w:eastAsia="Times New Roman" w:hAnsi="Arial" w:cs="Arial"/>
                <w:color w:val="00B0F0"/>
                <w:kern w:val="0"/>
                <w:sz w:val="18"/>
                <w:szCs w:val="18"/>
                <w14:ligatures w14:val="none"/>
              </w:rPr>
            </w:pPr>
            <w:r w:rsidRPr="009D5EFD">
              <w:rPr>
                <w:rFonts w:ascii="Arial" w:eastAsia="Times New Roman" w:hAnsi="Arial" w:cs="Arial"/>
                <w:b/>
                <w:bCs/>
                <w:color w:val="00B0F0"/>
                <w:kern w:val="0"/>
                <w:sz w:val="18"/>
                <w:szCs w:val="18"/>
                <w14:ligatures w14:val="none"/>
              </w:rPr>
              <w:t>Tempered Hot Water.</w:t>
            </w:r>
            <w:r w:rsidRPr="009D5EFD">
              <w:rPr>
                <w:rFonts w:ascii="Arial" w:eastAsia="Times New Roman" w:hAnsi="Arial" w:cs="Arial"/>
                <w:color w:val="00B0F0"/>
                <w:kern w:val="0"/>
                <w:sz w:val="18"/>
                <w:szCs w:val="18"/>
                <w14:ligatures w14:val="none"/>
              </w:rPr>
              <w:t xml:space="preserve"> Water at a temperature not less than 120°F (49°C) and less than 130°F (54°C).</w:t>
            </w:r>
          </w:p>
        </w:tc>
      </w:tr>
      <w:tr w:rsidR="00AB659E" w:rsidRPr="000B3E23" w14:paraId="7B2310FD" w14:textId="77777777" w:rsidTr="00145B72">
        <w:tc>
          <w:tcPr>
            <w:tcW w:w="1077" w:type="dxa"/>
            <w:vMerge/>
          </w:tcPr>
          <w:p w14:paraId="62330B1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B3D8C02" w14:textId="6B51BD2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6330FEF8" w14:textId="39D1B07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69B24C8E" w14:textId="3C6BD3D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782FC2F7" w14:textId="0FA9EC2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5B5786B3" w14:textId="6412EBB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47D75C5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BFF45B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7F8A162" w14:textId="77777777" w:rsidTr="00E506EF">
        <w:tc>
          <w:tcPr>
            <w:tcW w:w="1077" w:type="dxa"/>
            <w:vMerge/>
          </w:tcPr>
          <w:p w14:paraId="6B6666B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47B4451" w14:textId="7AB3FC1E" w:rsidR="00AB659E" w:rsidRPr="009D5EFD" w:rsidRDefault="00AB659E" w:rsidP="00AB659E">
            <w:pPr>
              <w:spacing w:before="40" w:after="60" w:line="240" w:lineRule="auto"/>
              <w:rPr>
                <w:rFonts w:ascii="Arial" w:eastAsia="Times New Roman" w:hAnsi="Arial" w:cs="Arial"/>
                <w:kern w:val="0"/>
                <w:sz w:val="18"/>
                <w:szCs w:val="18"/>
                <w14:ligatures w14:val="none"/>
              </w:rPr>
            </w:pPr>
            <w:r w:rsidRPr="0034260A">
              <w:rPr>
                <w:rFonts w:ascii="Arial" w:eastAsia="Times New Roman" w:hAnsi="Arial" w:cs="Arial"/>
                <w:b/>
                <w:bCs/>
                <w:color w:val="00B0F0"/>
                <w:kern w:val="0"/>
                <w:sz w:val="18"/>
                <w:szCs w:val="18"/>
                <w14:ligatures w14:val="none"/>
              </w:rPr>
              <w:t>Tepid Cold Water.</w:t>
            </w:r>
            <w:r w:rsidRPr="0034260A">
              <w:rPr>
                <w:rFonts w:ascii="Arial" w:eastAsia="Times New Roman" w:hAnsi="Arial" w:cs="Arial"/>
                <w:color w:val="00B0F0"/>
                <w:kern w:val="0"/>
                <w:sz w:val="18"/>
                <w:szCs w:val="18"/>
                <w14:ligatures w14:val="none"/>
              </w:rPr>
              <w:t xml:space="preserve"> Water at a temperature not less than</w:t>
            </w:r>
            <w:r>
              <w:rPr>
                <w:rFonts w:ascii="Arial" w:eastAsia="Times New Roman" w:hAnsi="Arial" w:cs="Arial"/>
                <w:color w:val="00B0F0"/>
                <w:kern w:val="0"/>
                <w:sz w:val="18"/>
                <w:szCs w:val="18"/>
                <w14:ligatures w14:val="none"/>
              </w:rPr>
              <w:t xml:space="preserve"> </w:t>
            </w:r>
            <w:r w:rsidRPr="0034260A">
              <w:rPr>
                <w:rFonts w:ascii="Arial" w:eastAsia="Times New Roman" w:hAnsi="Arial" w:cs="Arial"/>
                <w:color w:val="00B0F0"/>
                <w:kern w:val="0"/>
                <w:sz w:val="18"/>
                <w:szCs w:val="18"/>
                <w14:ligatures w14:val="none"/>
              </w:rPr>
              <w:t>77°F (25°C) and less than 85°F (29°C).</w:t>
            </w:r>
          </w:p>
        </w:tc>
      </w:tr>
      <w:tr w:rsidR="00AB659E" w:rsidRPr="000B3E23" w14:paraId="4890C546" w14:textId="77777777" w:rsidTr="00FD5AF5">
        <w:tc>
          <w:tcPr>
            <w:tcW w:w="1077" w:type="dxa"/>
            <w:vMerge/>
          </w:tcPr>
          <w:p w14:paraId="68A6D56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6355C47B" w14:textId="36AAF06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6C5F8A62" w14:textId="56D5FF2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284CBA6E" w14:textId="6AAA638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2298C5EF" w14:textId="25B9A65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59EE2F99" w14:textId="62A91D6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1A4EF41"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F7B4EF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570EFB0" w14:textId="77777777" w:rsidTr="00297214">
        <w:tc>
          <w:tcPr>
            <w:tcW w:w="1077" w:type="dxa"/>
            <w:vMerge/>
          </w:tcPr>
          <w:p w14:paraId="698A9A8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06D28625" w14:textId="5B3BC2A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4260A">
              <w:rPr>
                <w:rFonts w:ascii="Arial" w:eastAsia="Times New Roman" w:hAnsi="Arial" w:cs="Arial"/>
                <w:b/>
                <w:bCs/>
                <w:color w:val="00B0F0"/>
                <w:kern w:val="0"/>
                <w:sz w:val="18"/>
                <w:szCs w:val="18"/>
                <w14:ligatures w14:val="none"/>
              </w:rPr>
              <w:t>Tepid Water</w:t>
            </w:r>
            <w:r w:rsidRPr="0034260A">
              <w:rPr>
                <w:rFonts w:ascii="Arial" w:eastAsia="Times New Roman" w:hAnsi="Arial" w:cs="Arial"/>
                <w:color w:val="00B0F0"/>
                <w:kern w:val="0"/>
                <w:sz w:val="18"/>
                <w:szCs w:val="18"/>
                <w14:ligatures w14:val="none"/>
              </w:rPr>
              <w:t>. Water at a temperature not less than 85°F</w:t>
            </w:r>
            <w:r>
              <w:rPr>
                <w:rFonts w:ascii="Arial" w:eastAsia="Times New Roman" w:hAnsi="Arial" w:cs="Arial"/>
                <w:color w:val="00B0F0"/>
                <w:kern w:val="0"/>
                <w:sz w:val="18"/>
                <w:szCs w:val="18"/>
                <w14:ligatures w14:val="none"/>
              </w:rPr>
              <w:t xml:space="preserve"> </w:t>
            </w:r>
            <w:r w:rsidRPr="0034260A">
              <w:rPr>
                <w:rFonts w:ascii="Arial" w:eastAsia="Times New Roman" w:hAnsi="Arial" w:cs="Arial"/>
                <w:color w:val="00B0F0"/>
                <w:kern w:val="0"/>
                <w:sz w:val="18"/>
                <w:szCs w:val="18"/>
                <w14:ligatures w14:val="none"/>
              </w:rPr>
              <w:t>(29°C) and less than 110°F (43°C).</w:t>
            </w:r>
          </w:p>
        </w:tc>
      </w:tr>
      <w:tr w:rsidR="00AB659E" w:rsidRPr="000B3E23" w14:paraId="7192708E" w14:textId="77777777" w:rsidTr="004A5F05">
        <w:tc>
          <w:tcPr>
            <w:tcW w:w="1077" w:type="dxa"/>
            <w:vMerge/>
          </w:tcPr>
          <w:p w14:paraId="03F3057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D25519E" w14:textId="7CFC0F7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3BB8D465" w14:textId="6CEA11E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3CB8F0CC" w14:textId="6ABCFA3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1DFA8E3D" w14:textId="6ED81E9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302F829E" w14:textId="4E6C93D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9B2B3A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47A3CA3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34260A" w14:paraId="20BF8198" w14:textId="77777777" w:rsidTr="004F0B07">
        <w:tc>
          <w:tcPr>
            <w:tcW w:w="1077" w:type="dxa"/>
            <w:vMerge/>
          </w:tcPr>
          <w:p w14:paraId="530B1903" w14:textId="77777777" w:rsidR="00AB659E" w:rsidRPr="0034260A" w:rsidRDefault="00AB659E" w:rsidP="00AB659E">
            <w:pPr>
              <w:spacing w:before="40" w:after="60" w:line="240" w:lineRule="auto"/>
              <w:jc w:val="center"/>
              <w:rPr>
                <w:rFonts w:ascii="Arial" w:eastAsia="Times New Roman" w:hAnsi="Arial" w:cs="Arial"/>
                <w:color w:val="00B0F0"/>
                <w:kern w:val="0"/>
                <w:sz w:val="18"/>
                <w:szCs w:val="18"/>
                <w14:ligatures w14:val="none"/>
              </w:rPr>
            </w:pPr>
          </w:p>
        </w:tc>
        <w:tc>
          <w:tcPr>
            <w:tcW w:w="14061" w:type="dxa"/>
            <w:gridSpan w:val="13"/>
            <w:vAlign w:val="center"/>
          </w:tcPr>
          <w:p w14:paraId="1DA36752" w14:textId="021FC93E" w:rsidR="00AB659E" w:rsidRPr="0034260A" w:rsidRDefault="00AB659E" w:rsidP="00AB659E">
            <w:pPr>
              <w:spacing w:before="40" w:after="60" w:line="240" w:lineRule="auto"/>
              <w:rPr>
                <w:rFonts w:ascii="Arial" w:eastAsia="Times New Roman" w:hAnsi="Arial" w:cs="Arial"/>
                <w:b/>
                <w:bCs/>
                <w:color w:val="00B0F0"/>
                <w:kern w:val="0"/>
                <w:sz w:val="18"/>
                <w:szCs w:val="18"/>
                <w14:ligatures w14:val="none"/>
              </w:rPr>
            </w:pPr>
            <w:r w:rsidRPr="0034260A">
              <w:rPr>
                <w:rFonts w:ascii="Arial" w:eastAsia="Times New Roman" w:hAnsi="Arial" w:cs="Arial"/>
                <w:b/>
                <w:bCs/>
                <w:color w:val="00B0F0"/>
                <w:kern w:val="0"/>
                <w:sz w:val="18"/>
                <w:szCs w:val="18"/>
                <w14:ligatures w14:val="none"/>
              </w:rPr>
              <w:t xml:space="preserve">Test. </w:t>
            </w:r>
            <w:r w:rsidRPr="0034260A">
              <w:rPr>
                <w:rFonts w:ascii="Arial" w:eastAsia="Times New Roman" w:hAnsi="Arial" w:cs="Arial"/>
                <w:color w:val="00B0F0"/>
                <w:kern w:val="0"/>
                <w:sz w:val="18"/>
                <w:szCs w:val="18"/>
                <w14:ligatures w14:val="none"/>
              </w:rPr>
              <w:t>The measurement of the physical, chemical, or microbial</w:t>
            </w:r>
            <w:r>
              <w:rPr>
                <w:rFonts w:ascii="Arial" w:eastAsia="Times New Roman" w:hAnsi="Arial" w:cs="Arial"/>
                <w:color w:val="00B0F0"/>
                <w:kern w:val="0"/>
                <w:sz w:val="18"/>
                <w:szCs w:val="18"/>
                <w14:ligatures w14:val="none"/>
              </w:rPr>
              <w:t xml:space="preserve"> </w:t>
            </w:r>
            <w:r w:rsidRPr="0034260A">
              <w:rPr>
                <w:rFonts w:ascii="Arial" w:eastAsia="Times New Roman" w:hAnsi="Arial" w:cs="Arial"/>
                <w:color w:val="00B0F0"/>
                <w:kern w:val="0"/>
                <w:sz w:val="18"/>
                <w:szCs w:val="18"/>
                <w14:ligatures w14:val="none"/>
              </w:rPr>
              <w:t>characteristics or quality of water.</w:t>
            </w:r>
          </w:p>
        </w:tc>
      </w:tr>
      <w:tr w:rsidR="00AB659E" w:rsidRPr="000B3E23" w14:paraId="6F63A6C9" w14:textId="77777777" w:rsidTr="00077E47">
        <w:tc>
          <w:tcPr>
            <w:tcW w:w="1077" w:type="dxa"/>
            <w:vMerge/>
          </w:tcPr>
          <w:p w14:paraId="229B641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E5A78AE" w14:textId="4E8C8BF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2FD46DE6" w14:textId="00E376E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0388DD5C" w14:textId="3155376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34A0CCDE" w14:textId="2D3B998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17E02E34" w14:textId="43D1EDE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E59344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0F37EBF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A8DD6D7" w14:textId="77777777" w:rsidTr="009F446B">
        <w:trPr>
          <w:trHeight w:val="422"/>
        </w:trPr>
        <w:tc>
          <w:tcPr>
            <w:tcW w:w="1077" w:type="dxa"/>
            <w:vMerge/>
          </w:tcPr>
          <w:p w14:paraId="79442CD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5B0DC6BB" w14:textId="7FA007F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D97ED8">
              <w:rPr>
                <w:rFonts w:ascii="Arial" w:eastAsia="Times New Roman" w:hAnsi="Arial" w:cs="Arial"/>
                <w:b/>
                <w:bCs/>
                <w:color w:val="00B0F0"/>
                <w:kern w:val="0"/>
                <w:sz w:val="18"/>
                <w:szCs w:val="18"/>
                <w14:ligatures w14:val="none"/>
              </w:rPr>
              <w:t xml:space="preserve">Very Hot Water. </w:t>
            </w:r>
            <w:r w:rsidRPr="00D97ED8">
              <w:rPr>
                <w:rFonts w:ascii="Arial" w:eastAsia="Times New Roman" w:hAnsi="Arial" w:cs="Arial"/>
                <w:color w:val="00B0F0"/>
                <w:kern w:val="0"/>
                <w:sz w:val="18"/>
                <w:szCs w:val="18"/>
                <w14:ligatures w14:val="none"/>
              </w:rPr>
              <w:t>Water at a temperature not less than 140°F</w:t>
            </w:r>
            <w:r>
              <w:rPr>
                <w:rFonts w:ascii="Arial" w:eastAsia="Times New Roman" w:hAnsi="Arial" w:cs="Arial"/>
                <w:color w:val="00B0F0"/>
                <w:kern w:val="0"/>
                <w:sz w:val="18"/>
                <w:szCs w:val="18"/>
                <w14:ligatures w14:val="none"/>
              </w:rPr>
              <w:t xml:space="preserve"> </w:t>
            </w:r>
            <w:r w:rsidRPr="00D97ED8">
              <w:rPr>
                <w:rFonts w:ascii="Arial" w:eastAsia="Times New Roman" w:hAnsi="Arial" w:cs="Arial"/>
                <w:color w:val="00B0F0"/>
                <w:kern w:val="0"/>
                <w:sz w:val="18"/>
                <w:szCs w:val="18"/>
                <w14:ligatures w14:val="none"/>
              </w:rPr>
              <w:t>(60°C) and less than 160°F (71°C).</w:t>
            </w:r>
          </w:p>
        </w:tc>
      </w:tr>
      <w:tr w:rsidR="00AB659E" w:rsidRPr="000B3E23" w14:paraId="5C443AAE" w14:textId="77777777" w:rsidTr="00F23E5D">
        <w:tc>
          <w:tcPr>
            <w:tcW w:w="1077" w:type="dxa"/>
            <w:vMerge/>
          </w:tcPr>
          <w:p w14:paraId="54D9041E"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47FD1D6" w14:textId="2891379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56A1B789" w14:textId="660D9116"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150AF6D6" w14:textId="3183E9E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60AC3114" w14:textId="2CB15F3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48E3B517" w14:textId="73FDDA5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2A7119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3E5BA135"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7A43E6D" w14:textId="77777777" w:rsidTr="007247FC">
        <w:tc>
          <w:tcPr>
            <w:tcW w:w="1077" w:type="dxa"/>
            <w:vMerge/>
          </w:tcPr>
          <w:p w14:paraId="17E13B9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10DC0A5" w14:textId="5BCF6F27" w:rsidR="00AB659E" w:rsidRPr="00D97ED8" w:rsidRDefault="00AB659E" w:rsidP="00AB659E">
            <w:pPr>
              <w:spacing w:before="40" w:after="60" w:line="240" w:lineRule="auto"/>
              <w:rPr>
                <w:rFonts w:ascii="Arial" w:eastAsia="Times New Roman" w:hAnsi="Arial" w:cs="Arial"/>
                <w:b/>
                <w:bCs/>
                <w:color w:val="00B0F0"/>
                <w:kern w:val="0"/>
                <w:sz w:val="18"/>
                <w:szCs w:val="18"/>
                <w14:ligatures w14:val="none"/>
              </w:rPr>
            </w:pPr>
            <w:r w:rsidRPr="00D97ED8">
              <w:rPr>
                <w:rFonts w:ascii="Arial" w:eastAsia="Times New Roman" w:hAnsi="Arial" w:cs="Arial"/>
                <w:b/>
                <w:bCs/>
                <w:color w:val="00B0F0"/>
                <w:kern w:val="0"/>
                <w:sz w:val="18"/>
                <w:szCs w:val="18"/>
                <w14:ligatures w14:val="none"/>
              </w:rPr>
              <w:t xml:space="preserve">Warm Water. </w:t>
            </w:r>
            <w:r w:rsidRPr="00D97ED8">
              <w:rPr>
                <w:rFonts w:ascii="Arial" w:eastAsia="Times New Roman" w:hAnsi="Arial" w:cs="Arial"/>
                <w:color w:val="00B0F0"/>
                <w:kern w:val="0"/>
                <w:sz w:val="18"/>
                <w:szCs w:val="18"/>
                <w14:ligatures w14:val="none"/>
              </w:rPr>
              <w:t>Water at a temperature not less than 110°F (43°C) and less than 120°F (49°C).</w:t>
            </w:r>
          </w:p>
        </w:tc>
      </w:tr>
      <w:tr w:rsidR="00AB659E" w:rsidRPr="000B3E23" w14:paraId="5545586A" w14:textId="77777777" w:rsidTr="00D035A4">
        <w:tc>
          <w:tcPr>
            <w:tcW w:w="1077" w:type="dxa"/>
            <w:vMerge/>
          </w:tcPr>
          <w:p w14:paraId="42F8A00C"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720CF30" w14:textId="1743C8C8"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20B954AF" w14:textId="1E7A4F9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00F274CD" w14:textId="554B15E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70778AED" w14:textId="3C947A3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3519979E" w14:textId="56F06BA4"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31DA4E9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F0671B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EB190F3" w14:textId="77777777" w:rsidTr="006A4FC8">
        <w:trPr>
          <w:trHeight w:val="935"/>
        </w:trPr>
        <w:tc>
          <w:tcPr>
            <w:tcW w:w="1077" w:type="dxa"/>
            <w:vMerge/>
          </w:tcPr>
          <w:p w14:paraId="16FF59D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8603A83" w14:textId="7298FE53" w:rsidR="00AB659E" w:rsidRPr="00D97ED8" w:rsidRDefault="00AB659E" w:rsidP="00AB659E">
            <w:pPr>
              <w:spacing w:before="40" w:after="60" w:line="240" w:lineRule="auto"/>
              <w:rPr>
                <w:rFonts w:ascii="Arial" w:eastAsia="Times New Roman" w:hAnsi="Arial" w:cs="Arial"/>
                <w:b/>
                <w:bCs/>
                <w:color w:val="00B0F0"/>
                <w:kern w:val="0"/>
                <w:sz w:val="18"/>
                <w:szCs w:val="18"/>
                <w14:ligatures w14:val="none"/>
              </w:rPr>
            </w:pPr>
            <w:r w:rsidRPr="00D97ED8">
              <w:rPr>
                <w:rFonts w:ascii="Arial" w:eastAsia="Times New Roman" w:hAnsi="Arial" w:cs="Arial"/>
                <w:b/>
                <w:bCs/>
                <w:color w:val="00B0F0"/>
                <w:kern w:val="0"/>
                <w:sz w:val="18"/>
                <w:szCs w:val="18"/>
                <w14:ligatures w14:val="none"/>
              </w:rPr>
              <w:t>Water Management Plan</w:t>
            </w:r>
            <w:r w:rsidRPr="00D97ED8">
              <w:rPr>
                <w:rFonts w:ascii="Arial" w:eastAsia="Times New Roman" w:hAnsi="Arial" w:cs="Arial"/>
                <w:color w:val="00B0F0"/>
                <w:kern w:val="0"/>
                <w:sz w:val="18"/>
                <w:szCs w:val="18"/>
                <w14:ligatures w14:val="none"/>
              </w:rPr>
              <w:t>. A plan to reduce the risk of Legionella growth and spread</w:t>
            </w:r>
            <w:r w:rsidRPr="00D97ED8">
              <w:rPr>
                <w:rFonts w:ascii="Arial" w:eastAsia="Times New Roman" w:hAnsi="Arial" w:cs="Arial"/>
                <w:b/>
                <w:bCs/>
                <w:color w:val="00B0F0"/>
                <w:kern w:val="0"/>
                <w:sz w:val="18"/>
                <w:szCs w:val="18"/>
                <w14:ligatures w14:val="none"/>
              </w:rPr>
              <w:t>.</w:t>
            </w:r>
          </w:p>
        </w:tc>
      </w:tr>
      <w:tr w:rsidR="00AB659E" w:rsidRPr="000B3E23" w14:paraId="0408DA6B" w14:textId="77777777" w:rsidTr="006A4FC8">
        <w:trPr>
          <w:trHeight w:val="530"/>
        </w:trPr>
        <w:tc>
          <w:tcPr>
            <w:tcW w:w="1077" w:type="dxa"/>
            <w:vMerge/>
          </w:tcPr>
          <w:p w14:paraId="79F0BC1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36BA368" w14:textId="4D98529E"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w:t>
            </w:r>
          </w:p>
        </w:tc>
        <w:tc>
          <w:tcPr>
            <w:tcW w:w="1170" w:type="dxa"/>
            <w:gridSpan w:val="3"/>
            <w:vAlign w:val="center"/>
          </w:tcPr>
          <w:p w14:paraId="73688E57" w14:textId="67A64579"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1257" w:type="dxa"/>
            <w:gridSpan w:val="2"/>
            <w:vAlign w:val="center"/>
          </w:tcPr>
          <w:p w14:paraId="0D299D57" w14:textId="70C41722"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2D720A">
              <w:rPr>
                <w:rFonts w:ascii="Arial" w:eastAsia="Times New Roman" w:hAnsi="Arial" w:cs="Arial"/>
                <w:b/>
                <w:bCs/>
                <w:kern w:val="0"/>
                <w:sz w:val="18"/>
                <w:szCs w:val="18"/>
                <w14:ligatures w14:val="none"/>
              </w:rPr>
              <w:t>N 102.1</w:t>
            </w:r>
          </w:p>
        </w:tc>
        <w:tc>
          <w:tcPr>
            <w:tcW w:w="3241" w:type="dxa"/>
            <w:vAlign w:val="center"/>
          </w:tcPr>
          <w:p w14:paraId="1085BE4B" w14:textId="2DB86DF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Definition Update </w:t>
            </w:r>
          </w:p>
        </w:tc>
        <w:tc>
          <w:tcPr>
            <w:tcW w:w="1802" w:type="dxa"/>
            <w:shd w:val="clear" w:color="auto" w:fill="E2EFD9" w:themeFill="accent6" w:themeFillTint="33"/>
            <w:vAlign w:val="center"/>
          </w:tcPr>
          <w:p w14:paraId="75E1F2BF" w14:textId="2004CFB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82A8FB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3D8ED0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0FA1788E" w14:textId="77777777" w:rsidTr="006A4FC8">
        <w:trPr>
          <w:trHeight w:val="1016"/>
        </w:trPr>
        <w:tc>
          <w:tcPr>
            <w:tcW w:w="1077" w:type="dxa"/>
            <w:vMerge/>
          </w:tcPr>
          <w:p w14:paraId="5A9834E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55A2DF3" w14:textId="5B95439A"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C85522">
              <w:rPr>
                <w:rFonts w:ascii="Arial" w:eastAsia="Times New Roman" w:hAnsi="Arial" w:cs="Arial"/>
                <w:b/>
                <w:bCs/>
                <w:color w:val="00B0F0"/>
                <w:kern w:val="0"/>
                <w:sz w:val="18"/>
                <w:szCs w:val="18"/>
                <w14:ligatures w14:val="none"/>
              </w:rPr>
              <w:t>N 103.1 Design Documentation.</w:t>
            </w:r>
            <w:r w:rsidRPr="00C85522">
              <w:rPr>
                <w:rFonts w:ascii="Arial" w:eastAsia="Times New Roman" w:hAnsi="Arial" w:cs="Arial"/>
                <w:color w:val="00B0F0"/>
                <w:kern w:val="0"/>
                <w:sz w:val="18"/>
                <w:szCs w:val="18"/>
                <w14:ligatures w14:val="none"/>
              </w:rPr>
              <w:t xml:space="preserve"> Construction documents</w:t>
            </w:r>
            <w:r>
              <w:rPr>
                <w:rFonts w:ascii="Arial" w:eastAsia="Times New Roman" w:hAnsi="Arial" w:cs="Arial"/>
                <w:color w:val="00B0F0"/>
                <w:kern w:val="0"/>
                <w:sz w:val="18"/>
                <w:szCs w:val="18"/>
                <w14:ligatures w14:val="none"/>
              </w:rPr>
              <w:t xml:space="preserve"> </w:t>
            </w:r>
            <w:r w:rsidRPr="00C85522">
              <w:rPr>
                <w:rFonts w:ascii="Arial" w:eastAsia="Times New Roman" w:hAnsi="Arial" w:cs="Arial"/>
                <w:kern w:val="0"/>
                <w:sz w:val="18"/>
                <w:szCs w:val="18"/>
                <w14:ligatures w14:val="none"/>
              </w:rPr>
              <w:t>shall be required for new construction, renovation,</w:t>
            </w:r>
            <w:r>
              <w:rPr>
                <w:rFonts w:ascii="Arial" w:eastAsia="Times New Roman" w:hAnsi="Arial" w:cs="Arial"/>
                <w:kern w:val="0"/>
                <w:sz w:val="18"/>
                <w:szCs w:val="18"/>
                <w14:ligatures w14:val="none"/>
              </w:rPr>
              <w:t xml:space="preserve"> </w:t>
            </w:r>
            <w:r w:rsidRPr="00C85522">
              <w:rPr>
                <w:rFonts w:ascii="Arial" w:eastAsia="Times New Roman" w:hAnsi="Arial" w:cs="Arial"/>
                <w:kern w:val="0"/>
                <w:sz w:val="18"/>
                <w:szCs w:val="18"/>
                <w14:ligatures w14:val="none"/>
              </w:rPr>
              <w:t>refurbishment, replacement, or repurposing of an occupiable</w:t>
            </w:r>
            <w:r>
              <w:rPr>
                <w:rFonts w:ascii="Arial" w:eastAsia="Times New Roman" w:hAnsi="Arial" w:cs="Arial"/>
                <w:kern w:val="0"/>
                <w:sz w:val="18"/>
                <w:szCs w:val="18"/>
                <w14:ligatures w14:val="none"/>
              </w:rPr>
              <w:t xml:space="preserve"> </w:t>
            </w:r>
            <w:r w:rsidRPr="0085221B">
              <w:rPr>
                <w:rFonts w:ascii="Arial" w:eastAsia="Times New Roman" w:hAnsi="Arial" w:cs="Arial"/>
                <w:color w:val="00B0F0"/>
                <w:kern w:val="0"/>
                <w:sz w:val="18"/>
                <w:szCs w:val="18"/>
                <w14:ligatures w14:val="none"/>
              </w:rPr>
              <w:t>building water system, including a water management plan,</w:t>
            </w:r>
            <w:r>
              <w:rPr>
                <w:rFonts w:ascii="Arial" w:eastAsia="Times New Roman" w:hAnsi="Arial" w:cs="Arial"/>
                <w:color w:val="00B0F0"/>
                <w:kern w:val="0"/>
                <w:sz w:val="18"/>
                <w:szCs w:val="18"/>
                <w14:ligatures w14:val="none"/>
              </w:rPr>
              <w:t xml:space="preserve"> </w:t>
            </w:r>
            <w:r w:rsidRPr="00C85522">
              <w:rPr>
                <w:rFonts w:ascii="Arial" w:eastAsia="Times New Roman" w:hAnsi="Arial" w:cs="Arial"/>
                <w:kern w:val="0"/>
                <w:sz w:val="18"/>
                <w:szCs w:val="18"/>
                <w14:ligatures w14:val="none"/>
              </w:rPr>
              <w:t>and shall be submitted to the Authority Having Jurisdiction.</w:t>
            </w:r>
          </w:p>
        </w:tc>
      </w:tr>
      <w:tr w:rsidR="00AB659E" w:rsidRPr="000B3E23" w14:paraId="2B5EAFA6" w14:textId="77777777" w:rsidTr="00585AC7">
        <w:tc>
          <w:tcPr>
            <w:tcW w:w="1077" w:type="dxa"/>
            <w:vMerge/>
          </w:tcPr>
          <w:p w14:paraId="1D675E1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191453D" w14:textId="26AEC1FA" w:rsidR="00AB659E" w:rsidRDefault="00AB659E" w:rsidP="00AB659E">
            <w:pPr>
              <w:spacing w:before="40" w:after="60" w:line="240" w:lineRule="auto"/>
              <w:rPr>
                <w:rFonts w:ascii="Arial" w:eastAsia="Times New Roman" w:hAnsi="Arial" w:cs="Arial"/>
                <w:b/>
                <w:bCs/>
                <w:kern w:val="0"/>
                <w:sz w:val="18"/>
                <w:szCs w:val="18"/>
                <w14:ligatures w14:val="none"/>
              </w:rPr>
            </w:pPr>
            <w:r w:rsidRPr="00BD0196">
              <w:rPr>
                <w:rFonts w:ascii="Arial" w:eastAsia="Times New Roman" w:hAnsi="Arial" w:cs="Arial"/>
                <w:b/>
                <w:bCs/>
                <w:kern w:val="0"/>
                <w:sz w:val="18"/>
                <w:szCs w:val="18"/>
                <w14:ligatures w14:val="none"/>
              </w:rPr>
              <w:t>Onsite Documentation.</w:t>
            </w:r>
          </w:p>
        </w:tc>
        <w:tc>
          <w:tcPr>
            <w:tcW w:w="1170" w:type="dxa"/>
            <w:gridSpan w:val="3"/>
            <w:vAlign w:val="center"/>
          </w:tcPr>
          <w:p w14:paraId="5D1A076E" w14:textId="636DA64C"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(N/A)</w:t>
            </w:r>
          </w:p>
        </w:tc>
        <w:tc>
          <w:tcPr>
            <w:tcW w:w="1257" w:type="dxa"/>
            <w:gridSpan w:val="2"/>
            <w:vAlign w:val="center"/>
          </w:tcPr>
          <w:p w14:paraId="4A9BF1BC" w14:textId="5F3FDEF8"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BD0196">
              <w:rPr>
                <w:rFonts w:ascii="Arial" w:eastAsia="Times New Roman" w:hAnsi="Arial" w:cs="Arial"/>
                <w:b/>
                <w:bCs/>
                <w:kern w:val="0"/>
                <w:sz w:val="18"/>
                <w:szCs w:val="18"/>
                <w14:ligatures w14:val="none"/>
              </w:rPr>
              <w:t>N 103.2</w:t>
            </w:r>
          </w:p>
        </w:tc>
        <w:tc>
          <w:tcPr>
            <w:tcW w:w="3241" w:type="dxa"/>
            <w:vAlign w:val="center"/>
          </w:tcPr>
          <w:p w14:paraId="5B958CEA" w14:textId="2233E4B4" w:rsidR="00AB659E"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Definition</w:t>
            </w:r>
          </w:p>
        </w:tc>
        <w:tc>
          <w:tcPr>
            <w:tcW w:w="1802" w:type="dxa"/>
            <w:shd w:val="clear" w:color="auto" w:fill="E2EFD9" w:themeFill="accent6" w:themeFillTint="33"/>
            <w:vAlign w:val="center"/>
          </w:tcPr>
          <w:p w14:paraId="134BE220" w14:textId="41574E85"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12E956D"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3277274"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673CE24" w14:textId="77777777" w:rsidTr="006A4FC8">
        <w:trPr>
          <w:trHeight w:val="629"/>
        </w:trPr>
        <w:tc>
          <w:tcPr>
            <w:tcW w:w="1077" w:type="dxa"/>
            <w:vMerge/>
          </w:tcPr>
          <w:p w14:paraId="20AD719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06CBBF7" w14:textId="02632A4F"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5221B">
              <w:rPr>
                <w:rFonts w:ascii="Arial" w:eastAsia="Times New Roman" w:hAnsi="Arial" w:cs="Arial"/>
                <w:b/>
                <w:bCs/>
                <w:color w:val="00B0F0"/>
                <w:kern w:val="0"/>
                <w:sz w:val="18"/>
                <w:szCs w:val="18"/>
                <w14:ligatures w14:val="none"/>
              </w:rPr>
              <w:t xml:space="preserve">N 103.2 Onsite Documentation. </w:t>
            </w:r>
            <w:r w:rsidRPr="0085221B">
              <w:rPr>
                <w:rFonts w:ascii="Arial" w:eastAsia="Times New Roman" w:hAnsi="Arial" w:cs="Arial"/>
                <w:color w:val="00B0F0"/>
                <w:kern w:val="0"/>
                <w:sz w:val="18"/>
                <w:szCs w:val="18"/>
                <w14:ligatures w14:val="none"/>
              </w:rPr>
              <w:t>Documentation shall be</w:t>
            </w:r>
            <w:r>
              <w:rPr>
                <w:rFonts w:ascii="Arial" w:eastAsia="Times New Roman" w:hAnsi="Arial" w:cs="Arial"/>
                <w:color w:val="00B0F0"/>
                <w:kern w:val="0"/>
                <w:sz w:val="18"/>
                <w:szCs w:val="18"/>
                <w14:ligatures w14:val="none"/>
              </w:rPr>
              <w:t xml:space="preserve"> </w:t>
            </w:r>
            <w:r w:rsidRPr="0085221B">
              <w:rPr>
                <w:rFonts w:ascii="Arial" w:eastAsia="Times New Roman" w:hAnsi="Arial" w:cs="Arial"/>
                <w:color w:val="00B0F0"/>
                <w:kern w:val="0"/>
                <w:sz w:val="18"/>
                <w:szCs w:val="18"/>
                <w14:ligatures w14:val="none"/>
              </w:rPr>
              <w:t>maintained onsite and shall be readily accessible to the</w:t>
            </w:r>
            <w:r>
              <w:rPr>
                <w:rFonts w:ascii="Arial" w:eastAsia="Times New Roman" w:hAnsi="Arial" w:cs="Arial"/>
                <w:color w:val="00B0F0"/>
                <w:kern w:val="0"/>
                <w:sz w:val="18"/>
                <w:szCs w:val="18"/>
                <w14:ligatures w14:val="none"/>
              </w:rPr>
              <w:t xml:space="preserve"> </w:t>
            </w:r>
            <w:r w:rsidRPr="0085221B">
              <w:rPr>
                <w:rFonts w:ascii="Arial" w:eastAsia="Times New Roman" w:hAnsi="Arial" w:cs="Arial"/>
                <w:color w:val="00B0F0"/>
                <w:kern w:val="0"/>
                <w:sz w:val="18"/>
                <w:szCs w:val="18"/>
                <w14:ligatures w14:val="none"/>
              </w:rPr>
              <w:t>Authority Having Jurisdiction.</w:t>
            </w:r>
          </w:p>
        </w:tc>
      </w:tr>
      <w:tr w:rsidR="00AB659E" w:rsidRPr="000B3E23" w14:paraId="54FD12A6" w14:textId="77777777" w:rsidTr="006A4FC8">
        <w:trPr>
          <w:trHeight w:val="674"/>
        </w:trPr>
        <w:tc>
          <w:tcPr>
            <w:tcW w:w="1077" w:type="dxa"/>
            <w:vMerge/>
          </w:tcPr>
          <w:p w14:paraId="3BFF4F4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C91903D" w14:textId="6A140163" w:rsidR="00AB659E" w:rsidRDefault="00AB659E" w:rsidP="00AB659E">
            <w:pPr>
              <w:spacing w:before="40" w:after="60" w:line="240" w:lineRule="auto"/>
              <w:rPr>
                <w:rFonts w:ascii="Arial" w:eastAsia="Times New Roman" w:hAnsi="Arial" w:cs="Arial"/>
                <w:b/>
                <w:bCs/>
                <w:kern w:val="0"/>
                <w:sz w:val="18"/>
                <w:szCs w:val="18"/>
                <w14:ligatures w14:val="none"/>
              </w:rPr>
            </w:pPr>
            <w:r w:rsidRPr="005B4EF7">
              <w:rPr>
                <w:rFonts w:ascii="Arial" w:eastAsia="Times New Roman" w:hAnsi="Arial" w:cs="Arial"/>
                <w:b/>
                <w:bCs/>
                <w:kern w:val="0"/>
                <w:sz w:val="18"/>
                <w:szCs w:val="18"/>
                <w14:ligatures w14:val="none"/>
              </w:rPr>
              <w:t>Legionella Growth Potential</w:t>
            </w:r>
          </w:p>
        </w:tc>
        <w:tc>
          <w:tcPr>
            <w:tcW w:w="1170" w:type="dxa"/>
            <w:gridSpan w:val="3"/>
            <w:vAlign w:val="center"/>
          </w:tcPr>
          <w:p w14:paraId="07576382" w14:textId="449F1683"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5B4EF7">
              <w:rPr>
                <w:rFonts w:ascii="Arial" w:eastAsia="Times New Roman" w:hAnsi="Arial" w:cs="Arial"/>
                <w:b/>
                <w:bCs/>
                <w:kern w:val="0"/>
                <w:sz w:val="18"/>
                <w:szCs w:val="18"/>
                <w14:ligatures w14:val="none"/>
              </w:rPr>
              <w:t>(N/A)</w:t>
            </w:r>
          </w:p>
        </w:tc>
        <w:tc>
          <w:tcPr>
            <w:tcW w:w="1257" w:type="dxa"/>
            <w:gridSpan w:val="2"/>
            <w:vAlign w:val="center"/>
          </w:tcPr>
          <w:p w14:paraId="3E91228E" w14:textId="67DDA96D"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5B4EF7">
              <w:rPr>
                <w:rFonts w:ascii="Arial" w:eastAsia="Times New Roman" w:hAnsi="Arial" w:cs="Arial"/>
                <w:b/>
                <w:bCs/>
                <w:kern w:val="0"/>
                <w:sz w:val="18"/>
                <w:szCs w:val="18"/>
                <w14:ligatures w14:val="none"/>
              </w:rPr>
              <w:t>N 104.1</w:t>
            </w:r>
          </w:p>
        </w:tc>
        <w:tc>
          <w:tcPr>
            <w:tcW w:w="3241" w:type="dxa"/>
            <w:vAlign w:val="center"/>
          </w:tcPr>
          <w:p w14:paraId="60E7817E" w14:textId="58B049AE" w:rsidR="00AB659E"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table reference </w:t>
            </w:r>
          </w:p>
        </w:tc>
        <w:tc>
          <w:tcPr>
            <w:tcW w:w="1802" w:type="dxa"/>
            <w:shd w:val="clear" w:color="auto" w:fill="E2EFD9" w:themeFill="accent6" w:themeFillTint="33"/>
            <w:vAlign w:val="center"/>
          </w:tcPr>
          <w:p w14:paraId="2C5FABCC" w14:textId="4857AFFF"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D4E6F99"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51C2D2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04A61CD" w14:textId="77777777" w:rsidTr="009F446B">
        <w:trPr>
          <w:trHeight w:val="800"/>
        </w:trPr>
        <w:tc>
          <w:tcPr>
            <w:tcW w:w="1077" w:type="dxa"/>
            <w:vMerge/>
          </w:tcPr>
          <w:p w14:paraId="7ABC42F0"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EC46B05" w14:textId="6C769770"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B4EF7">
              <w:rPr>
                <w:rFonts w:ascii="Arial" w:eastAsia="Times New Roman" w:hAnsi="Arial" w:cs="Arial"/>
                <w:b/>
                <w:bCs/>
                <w:kern w:val="0"/>
                <w:sz w:val="18"/>
                <w:szCs w:val="18"/>
                <w14:ligatures w14:val="none"/>
              </w:rPr>
              <w:t xml:space="preserve">N 104.1 Legionella Growth Potential. </w:t>
            </w:r>
            <w:r w:rsidRPr="005B4EF7">
              <w:rPr>
                <w:rFonts w:ascii="Arial" w:eastAsia="Times New Roman" w:hAnsi="Arial" w:cs="Arial"/>
                <w:kern w:val="0"/>
                <w:sz w:val="18"/>
                <w:szCs w:val="18"/>
                <w14:ligatures w14:val="none"/>
              </w:rPr>
              <w:t>The Authority</w:t>
            </w:r>
            <w:r>
              <w:rPr>
                <w:rFonts w:ascii="Arial" w:eastAsia="Times New Roman" w:hAnsi="Arial" w:cs="Arial"/>
                <w:kern w:val="0"/>
                <w:sz w:val="18"/>
                <w:szCs w:val="18"/>
                <w14:ligatures w14:val="none"/>
              </w:rPr>
              <w:t xml:space="preserve"> </w:t>
            </w:r>
            <w:r w:rsidRPr="005B4EF7">
              <w:rPr>
                <w:rFonts w:ascii="Arial" w:eastAsia="Times New Roman" w:hAnsi="Arial" w:cs="Arial"/>
                <w:kern w:val="0"/>
                <w:sz w:val="18"/>
                <w:szCs w:val="18"/>
                <w14:ligatures w14:val="none"/>
              </w:rPr>
              <w:t>Having Jurisdiction shall have the authority to require documentation</w:t>
            </w:r>
            <w:r>
              <w:rPr>
                <w:rFonts w:ascii="Arial" w:eastAsia="Times New Roman" w:hAnsi="Arial" w:cs="Arial"/>
                <w:kern w:val="0"/>
                <w:sz w:val="18"/>
                <w:szCs w:val="18"/>
                <w14:ligatures w14:val="none"/>
              </w:rPr>
              <w:t xml:space="preserve"> </w:t>
            </w:r>
            <w:r w:rsidRPr="005B4EF7">
              <w:rPr>
                <w:rFonts w:ascii="Arial" w:eastAsia="Times New Roman" w:hAnsi="Arial" w:cs="Arial"/>
                <w:kern w:val="0"/>
                <w:sz w:val="18"/>
                <w:szCs w:val="18"/>
                <w14:ligatures w14:val="none"/>
              </w:rPr>
              <w:t>to address Legionella growth potential, where</w:t>
            </w:r>
            <w:r>
              <w:rPr>
                <w:rFonts w:ascii="Arial" w:eastAsia="Times New Roman" w:hAnsi="Arial" w:cs="Arial"/>
                <w:kern w:val="0"/>
                <w:sz w:val="18"/>
                <w:szCs w:val="18"/>
                <w14:ligatures w14:val="none"/>
              </w:rPr>
              <w:t xml:space="preserve"> </w:t>
            </w:r>
            <w:r w:rsidRPr="005B4EF7">
              <w:rPr>
                <w:rFonts w:ascii="Arial" w:eastAsia="Times New Roman" w:hAnsi="Arial" w:cs="Arial"/>
                <w:kern w:val="0"/>
                <w:sz w:val="18"/>
                <w:szCs w:val="18"/>
                <w14:ligatures w14:val="none"/>
              </w:rPr>
              <w:t>water temperatures in a water distribution system are within</w:t>
            </w:r>
            <w:r>
              <w:rPr>
                <w:rFonts w:ascii="Arial" w:eastAsia="Times New Roman" w:hAnsi="Arial" w:cs="Arial"/>
                <w:kern w:val="0"/>
                <w:sz w:val="18"/>
                <w:szCs w:val="18"/>
                <w14:ligatures w14:val="none"/>
              </w:rPr>
              <w:t xml:space="preserve"> </w:t>
            </w:r>
            <w:r w:rsidRPr="005B4EF7">
              <w:rPr>
                <w:rFonts w:ascii="Arial" w:eastAsia="Times New Roman" w:hAnsi="Arial" w:cs="Arial"/>
                <w:color w:val="00B0F0"/>
                <w:kern w:val="0"/>
                <w:sz w:val="18"/>
                <w:szCs w:val="18"/>
                <w14:ligatures w14:val="none"/>
              </w:rPr>
              <w:t xml:space="preserve">ranges shown in Figure </w:t>
            </w:r>
            <w:proofErr w:type="spellStart"/>
            <w:r w:rsidRPr="005B4EF7">
              <w:rPr>
                <w:rFonts w:ascii="Arial" w:eastAsia="Times New Roman" w:hAnsi="Arial" w:cs="Arial"/>
                <w:color w:val="00B0F0"/>
                <w:kern w:val="0"/>
                <w:sz w:val="18"/>
                <w:szCs w:val="18"/>
                <w14:ligatures w14:val="none"/>
              </w:rPr>
              <w:t>N</w:t>
            </w:r>
            <w:proofErr w:type="spellEnd"/>
            <w:r w:rsidRPr="005B4EF7">
              <w:rPr>
                <w:rFonts w:ascii="Arial" w:eastAsia="Times New Roman" w:hAnsi="Arial" w:cs="Arial"/>
                <w:color w:val="00B0F0"/>
                <w:kern w:val="0"/>
                <w:sz w:val="18"/>
                <w:szCs w:val="18"/>
                <w14:ligatures w14:val="none"/>
              </w:rPr>
              <w:t xml:space="preserve"> 104.1 that pose a Legionella growth</w:t>
            </w:r>
            <w:r>
              <w:rPr>
                <w:rFonts w:ascii="Arial" w:eastAsia="Times New Roman" w:hAnsi="Arial" w:cs="Arial"/>
                <w:color w:val="00B0F0"/>
                <w:kern w:val="0"/>
                <w:sz w:val="18"/>
                <w:szCs w:val="18"/>
                <w14:ligatures w14:val="none"/>
              </w:rPr>
              <w:t xml:space="preserve"> </w:t>
            </w:r>
            <w:r w:rsidRPr="005B4EF7">
              <w:rPr>
                <w:rFonts w:ascii="Arial" w:eastAsia="Times New Roman" w:hAnsi="Arial" w:cs="Arial"/>
                <w:kern w:val="0"/>
                <w:sz w:val="18"/>
                <w:szCs w:val="18"/>
                <w14:ligatures w14:val="none"/>
              </w:rPr>
              <w:t>potential.</w:t>
            </w:r>
          </w:p>
        </w:tc>
      </w:tr>
      <w:tr w:rsidR="00AB659E" w:rsidRPr="000B3E23" w14:paraId="7932FF23" w14:textId="77777777" w:rsidTr="006A4FC8">
        <w:trPr>
          <w:trHeight w:val="737"/>
        </w:trPr>
        <w:tc>
          <w:tcPr>
            <w:tcW w:w="1077" w:type="dxa"/>
            <w:vMerge/>
          </w:tcPr>
          <w:p w14:paraId="4F7B52E5"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4927FCD3" w14:textId="2DCA3C96" w:rsidR="00AB659E" w:rsidRPr="005B4EF7"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Scald Potential</w:t>
            </w:r>
          </w:p>
        </w:tc>
        <w:tc>
          <w:tcPr>
            <w:tcW w:w="1170" w:type="dxa"/>
            <w:gridSpan w:val="3"/>
            <w:vAlign w:val="center"/>
          </w:tcPr>
          <w:p w14:paraId="1E1AF821" w14:textId="1259208E"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N 104.1</w:t>
            </w:r>
          </w:p>
        </w:tc>
        <w:tc>
          <w:tcPr>
            <w:tcW w:w="1257" w:type="dxa"/>
            <w:gridSpan w:val="2"/>
            <w:vAlign w:val="center"/>
          </w:tcPr>
          <w:p w14:paraId="0BADDCCA" w14:textId="466239E8" w:rsidR="00AB659E" w:rsidRPr="005B4EF7"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N 104.2</w:t>
            </w:r>
          </w:p>
        </w:tc>
        <w:tc>
          <w:tcPr>
            <w:tcW w:w="3241" w:type="dxa"/>
            <w:vAlign w:val="center"/>
          </w:tcPr>
          <w:p w14:paraId="27FBD9D9" w14:textId="60CF2520" w:rsidR="00AB659E"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Updated table reference</w:t>
            </w:r>
          </w:p>
        </w:tc>
        <w:tc>
          <w:tcPr>
            <w:tcW w:w="1802" w:type="dxa"/>
            <w:shd w:val="clear" w:color="auto" w:fill="E2EFD9" w:themeFill="accent6" w:themeFillTint="33"/>
            <w:vAlign w:val="center"/>
          </w:tcPr>
          <w:p w14:paraId="03E1109C" w14:textId="2A201C1E" w:rsidR="00AB659E" w:rsidRPr="005C6BB8"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6C46DBA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75668616"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EA43B64" w14:textId="77777777" w:rsidTr="006A4FC8">
        <w:trPr>
          <w:trHeight w:val="998"/>
        </w:trPr>
        <w:tc>
          <w:tcPr>
            <w:tcW w:w="1077" w:type="dxa"/>
            <w:vMerge/>
          </w:tcPr>
          <w:p w14:paraId="3893E314"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38701361" w14:textId="632F6F5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 xml:space="preserve">N 104.2 Scald Potential. </w:t>
            </w:r>
            <w:r w:rsidRPr="005C6BB8">
              <w:rPr>
                <w:rFonts w:ascii="Arial" w:eastAsia="Times New Roman" w:hAnsi="Arial" w:cs="Arial"/>
                <w:kern w:val="0"/>
                <w:sz w:val="18"/>
                <w:szCs w:val="18"/>
                <w14:ligatures w14:val="none"/>
              </w:rPr>
              <w:t>Where the water distribution system’s</w:t>
            </w:r>
            <w:r>
              <w:rPr>
                <w:rFonts w:ascii="Arial" w:eastAsia="Times New Roman" w:hAnsi="Arial" w:cs="Arial"/>
                <w:kern w:val="0"/>
                <w:sz w:val="18"/>
                <w:szCs w:val="18"/>
                <w14:ligatures w14:val="none"/>
              </w:rPr>
              <w:t xml:space="preserve"> </w:t>
            </w:r>
            <w:r w:rsidRPr="005C6BB8">
              <w:rPr>
                <w:rFonts w:ascii="Arial" w:eastAsia="Times New Roman" w:hAnsi="Arial" w:cs="Arial"/>
                <w:kern w:val="0"/>
                <w:sz w:val="18"/>
                <w:szCs w:val="18"/>
                <w14:ligatures w14:val="none"/>
              </w:rPr>
              <w:t>water temperature(s) range poses a scald potential in</w:t>
            </w:r>
            <w:r>
              <w:rPr>
                <w:rFonts w:ascii="Arial" w:eastAsia="Times New Roman" w:hAnsi="Arial" w:cs="Arial"/>
                <w:kern w:val="0"/>
                <w:sz w:val="18"/>
                <w:szCs w:val="18"/>
                <w14:ligatures w14:val="none"/>
              </w:rPr>
              <w:t xml:space="preserve"> </w:t>
            </w:r>
            <w:r w:rsidRPr="005C6BB8">
              <w:rPr>
                <w:rFonts w:ascii="Arial" w:eastAsia="Times New Roman" w:hAnsi="Arial" w:cs="Arial"/>
                <w:color w:val="00B0F0"/>
                <w:kern w:val="0"/>
                <w:sz w:val="18"/>
                <w:szCs w:val="18"/>
                <w14:ligatures w14:val="none"/>
              </w:rPr>
              <w:t>accordance with Table N 104.2, protection shall be provided</w:t>
            </w:r>
            <w:r>
              <w:rPr>
                <w:rFonts w:ascii="Arial" w:eastAsia="Times New Roman" w:hAnsi="Arial" w:cs="Arial"/>
                <w:color w:val="00B0F0"/>
                <w:kern w:val="0"/>
                <w:sz w:val="18"/>
                <w:szCs w:val="18"/>
                <w14:ligatures w14:val="none"/>
              </w:rPr>
              <w:t xml:space="preserve"> </w:t>
            </w:r>
            <w:r w:rsidRPr="005C6BB8">
              <w:rPr>
                <w:rFonts w:ascii="Arial" w:eastAsia="Times New Roman" w:hAnsi="Arial" w:cs="Arial"/>
                <w:kern w:val="0"/>
                <w:sz w:val="18"/>
                <w:szCs w:val="18"/>
                <w14:ligatures w14:val="none"/>
              </w:rPr>
              <w:t>in accordance with Chapter 4.</w:t>
            </w:r>
          </w:p>
        </w:tc>
      </w:tr>
      <w:tr w:rsidR="00AB659E" w:rsidRPr="000B3E23" w14:paraId="47EC9E54" w14:textId="77777777" w:rsidTr="006A4FC8">
        <w:trPr>
          <w:trHeight w:val="260"/>
        </w:trPr>
        <w:tc>
          <w:tcPr>
            <w:tcW w:w="1077" w:type="dxa"/>
            <w:vMerge/>
          </w:tcPr>
          <w:p w14:paraId="1ADCED8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289127AA" w14:textId="5FF6B665" w:rsidR="00AB659E" w:rsidRDefault="00AB659E" w:rsidP="00AB659E">
            <w:pPr>
              <w:spacing w:before="40" w:after="60" w:line="240" w:lineRule="auto"/>
              <w:rPr>
                <w:rFonts w:ascii="Arial" w:eastAsia="Times New Roman" w:hAnsi="Arial" w:cs="Arial"/>
                <w:b/>
                <w:bCs/>
                <w:kern w:val="0"/>
                <w:sz w:val="18"/>
                <w:szCs w:val="18"/>
                <w14:ligatures w14:val="none"/>
              </w:rPr>
            </w:pPr>
            <w:r w:rsidRPr="005B4EF7">
              <w:rPr>
                <w:rFonts w:ascii="Arial" w:eastAsia="Times New Roman" w:hAnsi="Arial" w:cs="Arial"/>
                <w:b/>
                <w:bCs/>
                <w:kern w:val="0"/>
                <w:sz w:val="18"/>
                <w:szCs w:val="18"/>
                <w14:ligatures w14:val="none"/>
              </w:rPr>
              <w:t>Disinfection Documentation</w:t>
            </w:r>
          </w:p>
        </w:tc>
        <w:tc>
          <w:tcPr>
            <w:tcW w:w="1170" w:type="dxa"/>
            <w:gridSpan w:val="3"/>
            <w:vAlign w:val="center"/>
          </w:tcPr>
          <w:p w14:paraId="63AB7381" w14:textId="389F4827"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N 105.1</w:t>
            </w:r>
          </w:p>
        </w:tc>
        <w:tc>
          <w:tcPr>
            <w:tcW w:w="1257" w:type="dxa"/>
            <w:gridSpan w:val="2"/>
            <w:vAlign w:val="center"/>
          </w:tcPr>
          <w:p w14:paraId="437B1865" w14:textId="1CA709BE"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5B4EF7">
              <w:rPr>
                <w:rFonts w:ascii="Arial" w:eastAsia="Times New Roman" w:hAnsi="Arial" w:cs="Arial"/>
                <w:b/>
                <w:bCs/>
                <w:kern w:val="0"/>
                <w:sz w:val="18"/>
                <w:szCs w:val="18"/>
                <w14:ligatures w14:val="none"/>
              </w:rPr>
              <w:t>N 105.1</w:t>
            </w:r>
          </w:p>
        </w:tc>
        <w:tc>
          <w:tcPr>
            <w:tcW w:w="3241" w:type="dxa"/>
            <w:vAlign w:val="center"/>
          </w:tcPr>
          <w:p w14:paraId="6463B02F" w14:textId="5534F6B1" w:rsidR="00AB659E"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Section separated </w:t>
            </w:r>
          </w:p>
        </w:tc>
        <w:tc>
          <w:tcPr>
            <w:tcW w:w="1802" w:type="dxa"/>
            <w:shd w:val="clear" w:color="auto" w:fill="E2EFD9" w:themeFill="accent6" w:themeFillTint="33"/>
            <w:vAlign w:val="center"/>
          </w:tcPr>
          <w:p w14:paraId="5F6ADE94" w14:textId="2AF5CB8C"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1E9B60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DF7D680"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1FD92A69" w14:textId="77777777" w:rsidTr="006A4FC8">
        <w:trPr>
          <w:trHeight w:val="566"/>
        </w:trPr>
        <w:tc>
          <w:tcPr>
            <w:tcW w:w="1077" w:type="dxa"/>
            <w:vMerge/>
          </w:tcPr>
          <w:p w14:paraId="4056776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146272C2" w14:textId="3CB8FB11"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B4EF7">
              <w:rPr>
                <w:rFonts w:ascii="Arial" w:eastAsia="Times New Roman" w:hAnsi="Arial" w:cs="Arial"/>
                <w:b/>
                <w:bCs/>
                <w:kern w:val="0"/>
                <w:sz w:val="18"/>
                <w:szCs w:val="18"/>
                <w14:ligatures w14:val="none"/>
              </w:rPr>
              <w:t xml:space="preserve">N 105.1 Disinfection Documentation. </w:t>
            </w:r>
            <w:r w:rsidRPr="005B4EF7">
              <w:rPr>
                <w:rFonts w:ascii="Arial" w:eastAsia="Times New Roman" w:hAnsi="Arial" w:cs="Arial"/>
                <w:kern w:val="0"/>
                <w:sz w:val="18"/>
                <w:szCs w:val="18"/>
                <w14:ligatures w14:val="none"/>
              </w:rPr>
              <w:t>Where required</w:t>
            </w:r>
            <w:r>
              <w:rPr>
                <w:rFonts w:ascii="Arial" w:eastAsia="Times New Roman" w:hAnsi="Arial" w:cs="Arial"/>
                <w:kern w:val="0"/>
                <w:sz w:val="18"/>
                <w:szCs w:val="18"/>
                <w14:ligatures w14:val="none"/>
              </w:rPr>
              <w:t xml:space="preserve"> </w:t>
            </w:r>
            <w:r w:rsidRPr="005B4EF7">
              <w:rPr>
                <w:rFonts w:ascii="Arial" w:eastAsia="Times New Roman" w:hAnsi="Arial" w:cs="Arial"/>
                <w:kern w:val="0"/>
                <w:sz w:val="18"/>
                <w:szCs w:val="18"/>
                <w14:ligatures w14:val="none"/>
              </w:rPr>
              <w:t>by the Authority Having Jurisdiction, documentation for disinfection</w:t>
            </w:r>
            <w:r>
              <w:rPr>
                <w:rFonts w:ascii="Arial" w:eastAsia="Times New Roman" w:hAnsi="Arial" w:cs="Arial"/>
                <w:kern w:val="0"/>
                <w:sz w:val="18"/>
                <w:szCs w:val="18"/>
                <w14:ligatures w14:val="none"/>
              </w:rPr>
              <w:t xml:space="preserve"> </w:t>
            </w:r>
            <w:r w:rsidRPr="005B4EF7">
              <w:rPr>
                <w:rFonts w:ascii="Arial" w:eastAsia="Times New Roman" w:hAnsi="Arial" w:cs="Arial"/>
                <w:kern w:val="0"/>
                <w:sz w:val="18"/>
                <w:szCs w:val="18"/>
                <w14:ligatures w14:val="none"/>
              </w:rPr>
              <w:t>of all building water systems shall be provided by</w:t>
            </w:r>
            <w:r>
              <w:rPr>
                <w:rFonts w:ascii="Arial" w:eastAsia="Times New Roman" w:hAnsi="Arial" w:cs="Arial"/>
                <w:kern w:val="0"/>
                <w:sz w:val="18"/>
                <w:szCs w:val="18"/>
                <w14:ligatures w14:val="none"/>
              </w:rPr>
              <w:t xml:space="preserve"> </w:t>
            </w:r>
            <w:r w:rsidRPr="005B4EF7">
              <w:rPr>
                <w:rFonts w:ascii="Arial" w:eastAsia="Times New Roman" w:hAnsi="Arial" w:cs="Arial"/>
                <w:kern w:val="0"/>
                <w:sz w:val="18"/>
                <w:szCs w:val="18"/>
                <w14:ligatures w14:val="none"/>
              </w:rPr>
              <w:t xml:space="preserve">the registered design professional in the construction </w:t>
            </w:r>
            <w:r w:rsidRPr="005B4EF7">
              <w:rPr>
                <w:rFonts w:ascii="Arial" w:eastAsia="Times New Roman" w:hAnsi="Arial" w:cs="Arial"/>
                <w:color w:val="00B0F0"/>
                <w:kern w:val="0"/>
                <w:sz w:val="18"/>
                <w:szCs w:val="18"/>
                <w14:ligatures w14:val="none"/>
              </w:rPr>
              <w:t>documents.</w:t>
            </w:r>
          </w:p>
        </w:tc>
      </w:tr>
      <w:tr w:rsidR="00AB659E" w:rsidRPr="000B3E23" w14:paraId="1822250D" w14:textId="77777777" w:rsidTr="006A4FC8">
        <w:trPr>
          <w:trHeight w:val="323"/>
        </w:trPr>
        <w:tc>
          <w:tcPr>
            <w:tcW w:w="1077" w:type="dxa"/>
            <w:vMerge/>
          </w:tcPr>
          <w:p w14:paraId="2D7D619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E162B9C" w14:textId="4252C240" w:rsidR="00AB659E"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Copper-Silver Ionization</w:t>
            </w:r>
          </w:p>
        </w:tc>
        <w:tc>
          <w:tcPr>
            <w:tcW w:w="1170" w:type="dxa"/>
            <w:gridSpan w:val="3"/>
            <w:vAlign w:val="center"/>
          </w:tcPr>
          <w:p w14:paraId="7393D144" w14:textId="5277E358"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(N/A)</w:t>
            </w:r>
          </w:p>
        </w:tc>
        <w:tc>
          <w:tcPr>
            <w:tcW w:w="1257" w:type="dxa"/>
            <w:gridSpan w:val="2"/>
            <w:vAlign w:val="center"/>
          </w:tcPr>
          <w:p w14:paraId="08D0167E" w14:textId="508F495F"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b/>
                <w:bCs/>
                <w:kern w:val="0"/>
                <w:sz w:val="18"/>
                <w:szCs w:val="18"/>
                <w14:ligatures w14:val="none"/>
              </w:rPr>
              <w:t>N 105.1.1</w:t>
            </w:r>
          </w:p>
        </w:tc>
        <w:tc>
          <w:tcPr>
            <w:tcW w:w="3241" w:type="dxa"/>
            <w:vAlign w:val="center"/>
          </w:tcPr>
          <w:p w14:paraId="31FB8BC2" w14:textId="6551D6B6" w:rsidR="00AB659E"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Section </w:t>
            </w:r>
          </w:p>
        </w:tc>
        <w:tc>
          <w:tcPr>
            <w:tcW w:w="1802" w:type="dxa"/>
            <w:shd w:val="clear" w:color="auto" w:fill="E2EFD9" w:themeFill="accent6" w:themeFillTint="33"/>
            <w:vAlign w:val="center"/>
          </w:tcPr>
          <w:p w14:paraId="1A2D5CDB" w14:textId="200D6B00"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59500D0E"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F11C792"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31E549E" w14:textId="77777777" w:rsidTr="00D075A7">
        <w:tc>
          <w:tcPr>
            <w:tcW w:w="1077" w:type="dxa"/>
            <w:vMerge/>
          </w:tcPr>
          <w:p w14:paraId="073F6098"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4E95AE69" w14:textId="4DEF5CF1" w:rsidR="00AB659E" w:rsidRPr="005C6BB8" w:rsidRDefault="00AB659E" w:rsidP="00AB659E">
            <w:pPr>
              <w:spacing w:before="40" w:after="60" w:line="240" w:lineRule="auto"/>
              <w:rPr>
                <w:rFonts w:ascii="Arial" w:eastAsia="Times New Roman" w:hAnsi="Arial" w:cs="Arial"/>
                <w:color w:val="00B0F0"/>
                <w:kern w:val="0"/>
                <w:sz w:val="18"/>
                <w:szCs w:val="18"/>
                <w14:ligatures w14:val="none"/>
              </w:rPr>
            </w:pPr>
            <w:r w:rsidRPr="005C6BB8">
              <w:rPr>
                <w:rFonts w:ascii="Arial" w:eastAsia="Times New Roman" w:hAnsi="Arial" w:cs="Arial"/>
                <w:b/>
                <w:bCs/>
                <w:color w:val="00B0F0"/>
                <w:kern w:val="0"/>
                <w:sz w:val="18"/>
                <w:szCs w:val="18"/>
                <w14:ligatures w14:val="none"/>
              </w:rPr>
              <w:t>N 105.1.1 Copper-Silver Ionization</w:t>
            </w:r>
            <w:r w:rsidRPr="005C6BB8">
              <w:rPr>
                <w:rFonts w:ascii="Arial" w:eastAsia="Times New Roman" w:hAnsi="Arial" w:cs="Arial"/>
                <w:color w:val="00B0F0"/>
                <w:kern w:val="0"/>
                <w:sz w:val="18"/>
                <w:szCs w:val="18"/>
                <w14:ligatures w14:val="none"/>
              </w:rPr>
              <w:t>. Copper-silver</w:t>
            </w:r>
            <w:r>
              <w:rPr>
                <w:rFonts w:ascii="Arial" w:eastAsia="Times New Roman" w:hAnsi="Arial" w:cs="Arial"/>
                <w:color w:val="00B0F0"/>
                <w:kern w:val="0"/>
                <w:sz w:val="18"/>
                <w:szCs w:val="18"/>
                <w14:ligatures w14:val="none"/>
              </w:rPr>
              <w:t xml:space="preserve"> </w:t>
            </w:r>
            <w:r w:rsidRPr="005C6BB8">
              <w:rPr>
                <w:rFonts w:ascii="Arial" w:eastAsia="Times New Roman" w:hAnsi="Arial" w:cs="Arial"/>
                <w:color w:val="00B0F0"/>
                <w:kern w:val="0"/>
                <w:sz w:val="18"/>
                <w:szCs w:val="18"/>
                <w14:ligatures w14:val="none"/>
              </w:rPr>
              <w:t>ionization methods and procedures, shall include the following</w:t>
            </w:r>
            <w:r>
              <w:rPr>
                <w:rFonts w:ascii="Arial" w:eastAsia="Times New Roman" w:hAnsi="Arial" w:cs="Arial"/>
                <w:color w:val="00B0F0"/>
                <w:kern w:val="0"/>
                <w:sz w:val="18"/>
                <w:szCs w:val="18"/>
                <w14:ligatures w14:val="none"/>
              </w:rPr>
              <w:t xml:space="preserve"> </w:t>
            </w:r>
            <w:r w:rsidRPr="005C6BB8">
              <w:rPr>
                <w:rFonts w:ascii="Arial" w:eastAsia="Times New Roman" w:hAnsi="Arial" w:cs="Arial"/>
                <w:color w:val="00B0F0"/>
                <w:kern w:val="0"/>
                <w:sz w:val="18"/>
                <w:szCs w:val="18"/>
                <w14:ligatures w14:val="none"/>
              </w:rPr>
              <w:t>documentation:</w:t>
            </w:r>
          </w:p>
          <w:p w14:paraId="5F50DFEA" w14:textId="77777777" w:rsidR="00AB659E" w:rsidRPr="005C6BB8" w:rsidRDefault="00AB659E" w:rsidP="00AB659E">
            <w:pPr>
              <w:spacing w:before="40" w:after="60" w:line="240" w:lineRule="auto"/>
              <w:rPr>
                <w:rFonts w:ascii="Arial" w:eastAsia="Times New Roman" w:hAnsi="Arial" w:cs="Arial"/>
                <w:color w:val="00B0F0"/>
                <w:kern w:val="0"/>
                <w:sz w:val="18"/>
                <w:szCs w:val="18"/>
                <w14:ligatures w14:val="none"/>
              </w:rPr>
            </w:pPr>
            <w:r w:rsidRPr="005C6BB8">
              <w:rPr>
                <w:rFonts w:ascii="Arial" w:eastAsia="Times New Roman" w:hAnsi="Arial" w:cs="Arial"/>
                <w:color w:val="00B0F0"/>
                <w:kern w:val="0"/>
                <w:sz w:val="18"/>
                <w:szCs w:val="18"/>
                <w14:ligatures w14:val="none"/>
              </w:rPr>
              <w:t>(1) Copper and silver ionization concentrations.</w:t>
            </w:r>
          </w:p>
          <w:p w14:paraId="3CAAF1D2" w14:textId="77777777" w:rsidR="00AB659E" w:rsidRPr="005C6BB8" w:rsidRDefault="00AB659E" w:rsidP="00AB659E">
            <w:pPr>
              <w:spacing w:before="40" w:after="60" w:line="240" w:lineRule="auto"/>
              <w:rPr>
                <w:rFonts w:ascii="Arial" w:eastAsia="Times New Roman" w:hAnsi="Arial" w:cs="Arial"/>
                <w:color w:val="00B0F0"/>
                <w:kern w:val="0"/>
                <w:sz w:val="18"/>
                <w:szCs w:val="18"/>
                <w14:ligatures w14:val="none"/>
              </w:rPr>
            </w:pPr>
            <w:r w:rsidRPr="005C6BB8">
              <w:rPr>
                <w:rFonts w:ascii="Arial" w:eastAsia="Times New Roman" w:hAnsi="Arial" w:cs="Arial"/>
                <w:color w:val="00B0F0"/>
                <w:kern w:val="0"/>
                <w:sz w:val="18"/>
                <w:szCs w:val="18"/>
                <w14:ligatures w14:val="none"/>
              </w:rPr>
              <w:t>(2) Methods and documentation for monitoring ion levels.</w:t>
            </w:r>
          </w:p>
          <w:p w14:paraId="0A17EE51" w14:textId="050BC8A7"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5C6BB8">
              <w:rPr>
                <w:rFonts w:ascii="Arial" w:eastAsia="Times New Roman" w:hAnsi="Arial" w:cs="Arial"/>
                <w:color w:val="00B0F0"/>
                <w:kern w:val="0"/>
                <w:sz w:val="18"/>
                <w:szCs w:val="18"/>
                <w14:ligatures w14:val="none"/>
              </w:rPr>
              <w:t>(3) Electrode cleaning cycles and methods.</w:t>
            </w:r>
          </w:p>
        </w:tc>
      </w:tr>
      <w:tr w:rsidR="00AB659E" w:rsidRPr="000B3E23" w14:paraId="72AC2162" w14:textId="77777777" w:rsidTr="00585AC7">
        <w:tc>
          <w:tcPr>
            <w:tcW w:w="1077" w:type="dxa"/>
            <w:vMerge/>
          </w:tcPr>
          <w:p w14:paraId="64E5A98D"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59A68287" w14:textId="6D6AA7D8" w:rsidR="00AB659E"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b/>
                <w:bCs/>
                <w:kern w:val="0"/>
                <w:sz w:val="18"/>
                <w:szCs w:val="18"/>
                <w14:ligatures w14:val="none"/>
              </w:rPr>
              <w:t>Ultraviolet Light</w:t>
            </w:r>
          </w:p>
        </w:tc>
        <w:tc>
          <w:tcPr>
            <w:tcW w:w="1170" w:type="dxa"/>
            <w:gridSpan w:val="3"/>
            <w:vAlign w:val="center"/>
          </w:tcPr>
          <w:p w14:paraId="63EA5BFE" w14:textId="2A9A7264"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b/>
                <w:bCs/>
                <w:kern w:val="0"/>
                <w:sz w:val="18"/>
                <w:szCs w:val="18"/>
                <w14:ligatures w14:val="none"/>
              </w:rPr>
              <w:t>(N/A)</w:t>
            </w:r>
          </w:p>
        </w:tc>
        <w:tc>
          <w:tcPr>
            <w:tcW w:w="1257" w:type="dxa"/>
            <w:gridSpan w:val="2"/>
            <w:vAlign w:val="center"/>
          </w:tcPr>
          <w:p w14:paraId="30D80F25" w14:textId="4FE07157"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b/>
                <w:bCs/>
                <w:kern w:val="0"/>
                <w:sz w:val="18"/>
                <w:szCs w:val="18"/>
                <w14:ligatures w14:val="none"/>
              </w:rPr>
              <w:t>N 105.1.2</w:t>
            </w:r>
          </w:p>
        </w:tc>
        <w:tc>
          <w:tcPr>
            <w:tcW w:w="3241" w:type="dxa"/>
            <w:vAlign w:val="center"/>
          </w:tcPr>
          <w:p w14:paraId="6BC9B92F" w14:textId="1982EE3A" w:rsidR="00AB659E"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b/>
                <w:bCs/>
                <w:kern w:val="0"/>
                <w:sz w:val="18"/>
                <w:szCs w:val="18"/>
                <w14:ligatures w14:val="none"/>
              </w:rPr>
              <w:t>New Section</w:t>
            </w:r>
          </w:p>
        </w:tc>
        <w:tc>
          <w:tcPr>
            <w:tcW w:w="1802" w:type="dxa"/>
            <w:shd w:val="clear" w:color="auto" w:fill="E2EFD9" w:themeFill="accent6" w:themeFillTint="33"/>
            <w:vAlign w:val="center"/>
          </w:tcPr>
          <w:p w14:paraId="34D22980" w14:textId="38BF2507"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7D8EDCD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6CBB90B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575816EB" w14:textId="77777777" w:rsidTr="006A1733">
        <w:tc>
          <w:tcPr>
            <w:tcW w:w="1077" w:type="dxa"/>
            <w:vMerge/>
          </w:tcPr>
          <w:p w14:paraId="7E66B851"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6B17298" w14:textId="39A9E761"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b/>
                <w:bCs/>
                <w:color w:val="00B0F0"/>
                <w:kern w:val="0"/>
                <w:sz w:val="18"/>
                <w:szCs w:val="18"/>
                <w14:ligatures w14:val="none"/>
              </w:rPr>
              <w:t xml:space="preserve">N 105.1.2 Ultraviolet Light. </w:t>
            </w:r>
            <w:r w:rsidRPr="00440B11">
              <w:rPr>
                <w:rFonts w:ascii="Arial" w:eastAsia="Times New Roman" w:hAnsi="Arial" w:cs="Arial"/>
                <w:color w:val="00B0F0"/>
                <w:kern w:val="0"/>
                <w:sz w:val="18"/>
                <w:szCs w:val="18"/>
                <w14:ligatures w14:val="none"/>
              </w:rPr>
              <w:t>Ultraviolet light methods</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shall include the following documentation:</w:t>
            </w:r>
          </w:p>
          <w:p w14:paraId="0085F974" w14:textId="77777777"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color w:val="00B0F0"/>
                <w:kern w:val="0"/>
                <w:sz w:val="18"/>
                <w:szCs w:val="18"/>
                <w14:ligatures w14:val="none"/>
              </w:rPr>
              <w:t>(1) Locations of ultraviolet light units.</w:t>
            </w:r>
          </w:p>
          <w:p w14:paraId="6FC7997C" w14:textId="12E58F9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color w:val="00B0F0"/>
                <w:kern w:val="0"/>
                <w:sz w:val="18"/>
                <w:szCs w:val="18"/>
                <w14:ligatures w14:val="none"/>
              </w:rPr>
              <w:t>(2) Cleaning cycles and methods of the quartz sleeves</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and housing.</w:t>
            </w:r>
          </w:p>
        </w:tc>
      </w:tr>
      <w:tr w:rsidR="00AB659E" w:rsidRPr="000B3E23" w14:paraId="614188EC" w14:textId="77777777" w:rsidTr="00585AC7">
        <w:tc>
          <w:tcPr>
            <w:tcW w:w="1077" w:type="dxa"/>
            <w:vMerge/>
          </w:tcPr>
          <w:p w14:paraId="64047BAB"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1B09492F" w14:textId="33F462D9" w:rsidR="00AB659E"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b/>
                <w:bCs/>
                <w:kern w:val="0"/>
                <w:sz w:val="18"/>
                <w:szCs w:val="18"/>
                <w14:ligatures w14:val="none"/>
              </w:rPr>
              <w:t>Chemical Disinfection</w:t>
            </w:r>
          </w:p>
        </w:tc>
        <w:tc>
          <w:tcPr>
            <w:tcW w:w="1170" w:type="dxa"/>
            <w:gridSpan w:val="3"/>
            <w:vAlign w:val="center"/>
          </w:tcPr>
          <w:p w14:paraId="4E493F6E" w14:textId="359B0746"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b/>
                <w:bCs/>
                <w:kern w:val="0"/>
                <w:sz w:val="18"/>
                <w:szCs w:val="18"/>
                <w14:ligatures w14:val="none"/>
              </w:rPr>
              <w:t>(N/A)</w:t>
            </w:r>
          </w:p>
        </w:tc>
        <w:tc>
          <w:tcPr>
            <w:tcW w:w="1257" w:type="dxa"/>
            <w:gridSpan w:val="2"/>
            <w:vAlign w:val="center"/>
          </w:tcPr>
          <w:p w14:paraId="6B133101" w14:textId="4A467910"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b/>
                <w:bCs/>
                <w:kern w:val="0"/>
                <w:sz w:val="18"/>
                <w:szCs w:val="18"/>
                <w14:ligatures w14:val="none"/>
              </w:rPr>
              <w:t>105.2</w:t>
            </w:r>
          </w:p>
        </w:tc>
        <w:tc>
          <w:tcPr>
            <w:tcW w:w="3241" w:type="dxa"/>
            <w:vAlign w:val="center"/>
          </w:tcPr>
          <w:p w14:paraId="5A4BEF98" w14:textId="13B2F8A0" w:rsidR="00AB659E"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Updated new table </w:t>
            </w:r>
          </w:p>
        </w:tc>
        <w:tc>
          <w:tcPr>
            <w:tcW w:w="1802" w:type="dxa"/>
            <w:shd w:val="clear" w:color="auto" w:fill="E2EFD9" w:themeFill="accent6" w:themeFillTint="33"/>
            <w:vAlign w:val="center"/>
          </w:tcPr>
          <w:p w14:paraId="2E337A5A" w14:textId="45D0E65C"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7E9AA43"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2A357E7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3D1B980E" w14:textId="77777777" w:rsidTr="006A4FC8">
        <w:trPr>
          <w:trHeight w:val="10025"/>
        </w:trPr>
        <w:tc>
          <w:tcPr>
            <w:tcW w:w="1077" w:type="dxa"/>
            <w:vMerge/>
          </w:tcPr>
          <w:p w14:paraId="7A084372"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1D9DD81" w14:textId="6E33062A"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b/>
                <w:bCs/>
                <w:color w:val="00B0F0"/>
                <w:kern w:val="0"/>
                <w:sz w:val="18"/>
                <w:szCs w:val="18"/>
                <w14:ligatures w14:val="none"/>
              </w:rPr>
              <w:t xml:space="preserve">N 105.2 Chemical Disinfection. </w:t>
            </w:r>
            <w:r w:rsidRPr="00440B11">
              <w:rPr>
                <w:rFonts w:ascii="Arial" w:eastAsia="Times New Roman" w:hAnsi="Arial" w:cs="Arial"/>
                <w:color w:val="00B0F0"/>
                <w:kern w:val="0"/>
                <w:sz w:val="18"/>
                <w:szCs w:val="18"/>
                <w14:ligatures w14:val="none"/>
              </w:rPr>
              <w:t>Chemical biocide treatment</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shall be permitted to be used in accordance with the following:</w:t>
            </w:r>
          </w:p>
          <w:p w14:paraId="4C03A4A4" w14:textId="7805C987"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color w:val="00B0F0"/>
                <w:kern w:val="0"/>
                <w:sz w:val="18"/>
                <w:szCs w:val="18"/>
                <w14:ligatures w14:val="none"/>
              </w:rPr>
              <w:t>(1) Oxidizing biocides in accordance with manufacturer’s</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guidelines, or as required by the Authority Having Jurisdiction.</w:t>
            </w:r>
          </w:p>
          <w:p w14:paraId="3FB98438" w14:textId="5C33F591"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color w:val="00B0F0"/>
                <w:kern w:val="0"/>
                <w:sz w:val="18"/>
                <w:szCs w:val="18"/>
                <w14:ligatures w14:val="none"/>
              </w:rPr>
              <w:t>(2) Non-oxidizing biocides in accordance with manufacturer’s</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guidelines.</w:t>
            </w:r>
          </w:p>
          <w:p w14:paraId="115326D2" w14:textId="28CFA707"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color w:val="00B0F0"/>
                <w:kern w:val="0"/>
                <w:sz w:val="18"/>
                <w:szCs w:val="18"/>
                <w14:ligatures w14:val="none"/>
              </w:rPr>
              <w:t>(3) Alternating the use of different types of biocides, dose,</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and frequency is recommended.</w:t>
            </w:r>
          </w:p>
          <w:p w14:paraId="638C3C3B" w14:textId="6C9C4814"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color w:val="00B0F0"/>
                <w:kern w:val="0"/>
                <w:sz w:val="18"/>
                <w:szCs w:val="18"/>
                <w14:ligatures w14:val="none"/>
              </w:rPr>
              <w:t>(4) These treatment methods can be used for continuous,</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online disinfection or shock treatment online or offline.</w:t>
            </w:r>
          </w:p>
          <w:p w14:paraId="1F10A621" w14:textId="77777777" w:rsidR="00AB659E" w:rsidRDefault="00AB659E" w:rsidP="00AB659E">
            <w:pPr>
              <w:spacing w:before="40" w:after="60" w:line="240" w:lineRule="auto"/>
              <w:rPr>
                <w:noProof/>
              </w:rPr>
            </w:pPr>
            <w:r w:rsidRPr="00440B11">
              <w:rPr>
                <w:rFonts w:ascii="Arial" w:eastAsia="Times New Roman" w:hAnsi="Arial" w:cs="Arial"/>
                <w:color w:val="00B0F0"/>
                <w:kern w:val="0"/>
                <w:sz w:val="18"/>
                <w:szCs w:val="18"/>
                <w14:ligatures w14:val="none"/>
              </w:rPr>
              <w:t>(5) Biocides intended for potable water applications shall</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listed in accordance with NSF/ANSI/CAN 60 and</w:t>
            </w:r>
            <w:r>
              <w:rPr>
                <w:rFonts w:ascii="Arial" w:eastAsia="Times New Roman" w:hAnsi="Arial" w:cs="Arial"/>
                <w:color w:val="00B0F0"/>
                <w:kern w:val="0"/>
                <w:sz w:val="18"/>
                <w:szCs w:val="18"/>
                <w14:ligatures w14:val="none"/>
              </w:rPr>
              <w:t xml:space="preserve"> </w:t>
            </w:r>
            <w:r w:rsidRPr="00440B11">
              <w:rPr>
                <w:rFonts w:ascii="Arial" w:eastAsia="Times New Roman" w:hAnsi="Arial" w:cs="Arial"/>
                <w:color w:val="00B0F0"/>
                <w:kern w:val="0"/>
                <w:sz w:val="18"/>
                <w:szCs w:val="18"/>
                <w14:ligatures w14:val="none"/>
              </w:rPr>
              <w:t>approved by the Authority Having Jurisdiction.</w:t>
            </w:r>
            <w:r>
              <w:rPr>
                <w:noProof/>
              </w:rPr>
              <w:t xml:space="preserve"> </w:t>
            </w:r>
            <w:r w:rsidRPr="00440B11">
              <w:rPr>
                <w:rFonts w:ascii="Arial" w:eastAsia="Times New Roman" w:hAnsi="Arial" w:cs="Arial"/>
                <w:noProof/>
                <w:color w:val="00B0F0"/>
                <w:kern w:val="0"/>
                <w:sz w:val="18"/>
                <w:szCs w:val="18"/>
                <w14:ligatures w14:val="none"/>
              </w:rPr>
              <w:drawing>
                <wp:inline distT="0" distB="0" distL="0" distR="0" wp14:anchorId="7852E9E3" wp14:editId="2B38AD6C">
                  <wp:extent cx="6809115" cy="3830128"/>
                  <wp:effectExtent l="0" t="0" r="0" b="0"/>
                  <wp:docPr id="1322000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00194" name=""/>
                          <pic:cNvPicPr/>
                        </pic:nvPicPr>
                        <pic:blipFill>
                          <a:blip r:embed="rId80"/>
                          <a:stretch>
                            <a:fillRect/>
                          </a:stretch>
                        </pic:blipFill>
                        <pic:spPr>
                          <a:xfrm>
                            <a:off x="0" y="0"/>
                            <a:ext cx="6823662" cy="3838311"/>
                          </a:xfrm>
                          <a:prstGeom prst="rect">
                            <a:avLst/>
                          </a:prstGeom>
                        </pic:spPr>
                      </pic:pic>
                    </a:graphicData>
                  </a:graphic>
                </wp:inline>
              </w:drawing>
            </w:r>
          </w:p>
          <w:p w14:paraId="4A58E0F4" w14:textId="77777777" w:rsidR="00AB659E" w:rsidRPr="00440B11" w:rsidRDefault="00AB659E" w:rsidP="00AB659E">
            <w:pPr>
              <w:spacing w:before="40" w:after="60" w:line="240" w:lineRule="auto"/>
              <w:rPr>
                <w:rFonts w:ascii="Arial" w:eastAsia="Times New Roman" w:hAnsi="Arial" w:cs="Arial"/>
                <w:color w:val="00B0F0"/>
                <w:kern w:val="0"/>
                <w:sz w:val="18"/>
                <w:szCs w:val="18"/>
                <w14:ligatures w14:val="none"/>
              </w:rPr>
            </w:pPr>
            <w:r w:rsidRPr="00440B11">
              <w:rPr>
                <w:rFonts w:ascii="Arial" w:eastAsia="Times New Roman" w:hAnsi="Arial" w:cs="Arial"/>
                <w:color w:val="00B0F0"/>
                <w:kern w:val="0"/>
                <w:sz w:val="18"/>
                <w:szCs w:val="18"/>
                <w14:ligatures w14:val="none"/>
              </w:rPr>
              <w:t>For SI units: °C = (°F-32)/1.8</w:t>
            </w:r>
          </w:p>
          <w:p w14:paraId="1E83B09F" w14:textId="312E6A9D"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440B11">
              <w:rPr>
                <w:rFonts w:ascii="Arial" w:eastAsia="Times New Roman" w:hAnsi="Arial" w:cs="Arial"/>
                <w:color w:val="00B0F0"/>
                <w:kern w:val="0"/>
                <w:sz w:val="18"/>
                <w:szCs w:val="18"/>
                <w14:ligatures w14:val="none"/>
              </w:rPr>
              <w:t xml:space="preserve">         * Temperature ranges reported are experimentally determined in a laboratory setting in the absence of a realistic microbial community. Legionella can            survive for longer periods of time at temperatures higher and lower than the growth temperature ranges indicated due to changes in their metabolic state and/or protection from thermal disinfection within biofilm or amoeba host organisms.</w:t>
            </w:r>
          </w:p>
        </w:tc>
      </w:tr>
      <w:tr w:rsidR="00AB659E" w:rsidRPr="000B3E23" w14:paraId="41D99A39" w14:textId="77777777" w:rsidTr="00585AC7">
        <w:tc>
          <w:tcPr>
            <w:tcW w:w="1077" w:type="dxa"/>
            <w:vMerge/>
          </w:tcPr>
          <w:p w14:paraId="334578A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0B339C6E" w14:textId="6FC56D70" w:rsidR="00AB659E" w:rsidRDefault="00AB659E" w:rsidP="00AB659E">
            <w:pPr>
              <w:spacing w:before="40" w:after="60" w:line="240" w:lineRule="auto"/>
              <w:rPr>
                <w:rFonts w:ascii="Arial" w:eastAsia="Times New Roman" w:hAnsi="Arial" w:cs="Arial"/>
                <w:b/>
                <w:bCs/>
                <w:kern w:val="0"/>
                <w:sz w:val="18"/>
                <w:szCs w:val="18"/>
                <w14:ligatures w14:val="none"/>
              </w:rPr>
            </w:pPr>
            <w:r w:rsidRPr="008A0607">
              <w:rPr>
                <w:rFonts w:ascii="Arial" w:eastAsia="Times New Roman" w:hAnsi="Arial" w:cs="Arial"/>
                <w:b/>
                <w:bCs/>
                <w:kern w:val="0"/>
                <w:sz w:val="18"/>
                <w:szCs w:val="18"/>
                <w14:ligatures w14:val="none"/>
              </w:rPr>
              <w:t>WATER TEMPERATURE RANGES AND SCALD POTENTIAL</w:t>
            </w:r>
          </w:p>
        </w:tc>
        <w:tc>
          <w:tcPr>
            <w:tcW w:w="1170" w:type="dxa"/>
            <w:gridSpan w:val="3"/>
            <w:vAlign w:val="center"/>
          </w:tcPr>
          <w:p w14:paraId="5604ED0B" w14:textId="63F868F9"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8A0607">
              <w:rPr>
                <w:rFonts w:ascii="Arial" w:eastAsia="Times New Roman" w:hAnsi="Arial" w:cs="Arial"/>
                <w:b/>
                <w:bCs/>
                <w:kern w:val="0"/>
                <w:sz w:val="18"/>
                <w:szCs w:val="18"/>
                <w14:ligatures w14:val="none"/>
              </w:rPr>
              <w:t>(N/A)</w:t>
            </w:r>
          </w:p>
        </w:tc>
        <w:tc>
          <w:tcPr>
            <w:tcW w:w="1257" w:type="dxa"/>
            <w:gridSpan w:val="2"/>
            <w:vAlign w:val="center"/>
          </w:tcPr>
          <w:p w14:paraId="1606AAF8" w14:textId="48CC631E"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8A0607">
              <w:rPr>
                <w:rFonts w:ascii="Arial" w:eastAsia="Times New Roman" w:hAnsi="Arial" w:cs="Arial"/>
                <w:b/>
                <w:bCs/>
                <w:kern w:val="0"/>
                <w:sz w:val="18"/>
                <w:szCs w:val="18"/>
                <w14:ligatures w14:val="none"/>
              </w:rPr>
              <w:t>TABLE N 104.2</w:t>
            </w:r>
          </w:p>
        </w:tc>
        <w:tc>
          <w:tcPr>
            <w:tcW w:w="3241" w:type="dxa"/>
            <w:vAlign w:val="center"/>
          </w:tcPr>
          <w:p w14:paraId="18D9BC1F" w14:textId="429D1B99" w:rsidR="00AB659E"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 xml:space="preserve">New table with requirements for scalding requirements </w:t>
            </w:r>
          </w:p>
        </w:tc>
        <w:tc>
          <w:tcPr>
            <w:tcW w:w="1802" w:type="dxa"/>
            <w:shd w:val="clear" w:color="auto" w:fill="E2EFD9" w:themeFill="accent6" w:themeFillTint="33"/>
            <w:vAlign w:val="center"/>
          </w:tcPr>
          <w:p w14:paraId="7412A46F" w14:textId="0EE510B4"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0A3B38DA"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1D00C6DC"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79735946" w14:textId="77777777" w:rsidTr="006A4FC8">
        <w:trPr>
          <w:trHeight w:val="9602"/>
        </w:trPr>
        <w:tc>
          <w:tcPr>
            <w:tcW w:w="1077" w:type="dxa"/>
            <w:vMerge/>
          </w:tcPr>
          <w:p w14:paraId="4807296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2F660FA7" w14:textId="492F04AB"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noProof/>
                <w:kern w:val="0"/>
                <w:sz w:val="18"/>
                <w:szCs w:val="18"/>
                <w14:ligatures w14:val="none"/>
              </w:rPr>
              <w:drawing>
                <wp:inline distT="0" distB="0" distL="0" distR="0" wp14:anchorId="62B07684" wp14:editId="5D82FE0C">
                  <wp:extent cx="7973614" cy="5538158"/>
                  <wp:effectExtent l="0" t="0" r="8890" b="5715"/>
                  <wp:docPr id="57955672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991471" cy="5550561"/>
                          </a:xfrm>
                          <a:prstGeom prst="rect">
                            <a:avLst/>
                          </a:prstGeom>
                          <a:noFill/>
                        </pic:spPr>
                      </pic:pic>
                    </a:graphicData>
                  </a:graphic>
                </wp:inline>
              </w:drawing>
            </w:r>
          </w:p>
        </w:tc>
      </w:tr>
      <w:tr w:rsidR="00AB659E" w:rsidRPr="000B3E23" w14:paraId="0B066B89" w14:textId="77777777" w:rsidTr="00585AC7">
        <w:tc>
          <w:tcPr>
            <w:tcW w:w="1077" w:type="dxa"/>
            <w:vMerge/>
          </w:tcPr>
          <w:p w14:paraId="19322E4F"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2721" w:type="dxa"/>
            <w:gridSpan w:val="3"/>
            <w:vAlign w:val="center"/>
          </w:tcPr>
          <w:p w14:paraId="3527541B" w14:textId="10490900" w:rsidR="00AB659E" w:rsidRDefault="00AB659E" w:rsidP="00AB659E">
            <w:pPr>
              <w:spacing w:before="40" w:after="60" w:line="240" w:lineRule="auto"/>
              <w:rPr>
                <w:rFonts w:ascii="Arial" w:eastAsia="Times New Roman" w:hAnsi="Arial" w:cs="Arial"/>
                <w:b/>
                <w:bCs/>
                <w:kern w:val="0"/>
                <w:sz w:val="18"/>
                <w:szCs w:val="18"/>
                <w14:ligatures w14:val="none"/>
              </w:rPr>
            </w:pPr>
            <w:r w:rsidRPr="008A0607">
              <w:rPr>
                <w:rFonts w:ascii="Arial" w:eastAsia="Times New Roman" w:hAnsi="Arial" w:cs="Arial"/>
                <w:b/>
                <w:bCs/>
                <w:kern w:val="0"/>
                <w:sz w:val="18"/>
                <w:szCs w:val="18"/>
                <w14:ligatures w14:val="none"/>
              </w:rPr>
              <w:t>LEGIONELLA REMEDIATION ACTIONS DOMESTIC WATER SYSTEMS</w:t>
            </w:r>
          </w:p>
        </w:tc>
        <w:tc>
          <w:tcPr>
            <w:tcW w:w="1170" w:type="dxa"/>
            <w:gridSpan w:val="3"/>
            <w:vAlign w:val="center"/>
          </w:tcPr>
          <w:p w14:paraId="40D26D9E" w14:textId="3DDC1660"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8A0607">
              <w:rPr>
                <w:rFonts w:ascii="Arial" w:eastAsia="Times New Roman" w:hAnsi="Arial" w:cs="Arial"/>
                <w:b/>
                <w:bCs/>
                <w:kern w:val="0"/>
                <w:sz w:val="18"/>
                <w:szCs w:val="18"/>
                <w14:ligatures w14:val="none"/>
              </w:rPr>
              <w:t>(N/A)</w:t>
            </w:r>
          </w:p>
        </w:tc>
        <w:tc>
          <w:tcPr>
            <w:tcW w:w="1257" w:type="dxa"/>
            <w:gridSpan w:val="2"/>
            <w:vAlign w:val="center"/>
          </w:tcPr>
          <w:p w14:paraId="63C4301F" w14:textId="73CE9027" w:rsidR="00AB659E" w:rsidRPr="002D720A" w:rsidRDefault="00AB659E" w:rsidP="00AB659E">
            <w:pPr>
              <w:spacing w:before="40" w:after="60" w:line="240" w:lineRule="auto"/>
              <w:rPr>
                <w:rFonts w:ascii="Arial" w:eastAsia="Times New Roman" w:hAnsi="Arial" w:cs="Arial"/>
                <w:b/>
                <w:bCs/>
                <w:kern w:val="0"/>
                <w:sz w:val="18"/>
                <w:szCs w:val="18"/>
                <w14:ligatures w14:val="none"/>
              </w:rPr>
            </w:pPr>
            <w:r w:rsidRPr="008A0607">
              <w:rPr>
                <w:rFonts w:ascii="Arial" w:eastAsia="Times New Roman" w:hAnsi="Arial" w:cs="Arial"/>
                <w:b/>
                <w:bCs/>
                <w:kern w:val="0"/>
                <w:sz w:val="18"/>
                <w:szCs w:val="18"/>
                <w14:ligatures w14:val="none"/>
              </w:rPr>
              <w:t>TABLE N 201.1</w:t>
            </w:r>
          </w:p>
        </w:tc>
        <w:tc>
          <w:tcPr>
            <w:tcW w:w="3241" w:type="dxa"/>
            <w:vAlign w:val="center"/>
          </w:tcPr>
          <w:p w14:paraId="7876FA69" w14:textId="74238435" w:rsidR="00AB659E" w:rsidRDefault="00AB659E" w:rsidP="00AB659E">
            <w:pPr>
              <w:spacing w:before="40" w:after="60" w:line="240" w:lineRule="auto"/>
              <w:rPr>
                <w:rFonts w:ascii="Arial" w:eastAsia="Times New Roman" w:hAnsi="Arial" w:cs="Arial"/>
                <w:b/>
                <w:bCs/>
                <w:kern w:val="0"/>
                <w:sz w:val="18"/>
                <w:szCs w:val="18"/>
                <w14:ligatures w14:val="none"/>
              </w:rPr>
            </w:pPr>
            <w:r>
              <w:rPr>
                <w:rFonts w:ascii="Arial" w:eastAsia="Times New Roman" w:hAnsi="Arial" w:cs="Arial"/>
                <w:b/>
                <w:bCs/>
                <w:kern w:val="0"/>
                <w:sz w:val="18"/>
                <w:szCs w:val="18"/>
                <w14:ligatures w14:val="none"/>
              </w:rPr>
              <w:t>New table for requirements for domestic water systems</w:t>
            </w:r>
          </w:p>
        </w:tc>
        <w:tc>
          <w:tcPr>
            <w:tcW w:w="1802" w:type="dxa"/>
            <w:shd w:val="clear" w:color="auto" w:fill="E2EFD9" w:themeFill="accent6" w:themeFillTint="33"/>
            <w:vAlign w:val="center"/>
          </w:tcPr>
          <w:p w14:paraId="07719698" w14:textId="199E2FC6" w:rsidR="00AB659E" w:rsidRPr="00DA4E7E" w:rsidRDefault="00AB659E" w:rsidP="00AB659E">
            <w:pPr>
              <w:spacing w:before="40" w:after="60" w:line="240" w:lineRule="auto"/>
              <w:rPr>
                <w:rFonts w:ascii="Arial" w:eastAsia="Times New Roman" w:hAnsi="Arial" w:cs="Arial"/>
                <w:kern w:val="0"/>
                <w:sz w:val="18"/>
                <w:szCs w:val="18"/>
                <w14:ligatures w14:val="none"/>
              </w:rPr>
            </w:pPr>
            <w:r w:rsidRPr="003B16B3">
              <w:rPr>
                <w:rFonts w:ascii="Arial" w:eastAsia="Times New Roman" w:hAnsi="Arial" w:cs="Arial"/>
                <w:b/>
                <w:kern w:val="0"/>
                <w:sz w:val="18"/>
                <w:szCs w:val="18"/>
                <w14:ligatures w14:val="none"/>
              </w:rPr>
              <w:t xml:space="preserve">Accept Change </w:t>
            </w:r>
          </w:p>
        </w:tc>
        <w:tc>
          <w:tcPr>
            <w:tcW w:w="1980" w:type="dxa"/>
            <w:gridSpan w:val="2"/>
            <w:vAlign w:val="center"/>
          </w:tcPr>
          <w:p w14:paraId="2BAAEFDB"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c>
          <w:tcPr>
            <w:tcW w:w="1890" w:type="dxa"/>
            <w:vAlign w:val="center"/>
          </w:tcPr>
          <w:p w14:paraId="57C06598" w14:textId="77777777" w:rsidR="00AB659E" w:rsidRPr="009C26E4" w:rsidRDefault="00AB659E" w:rsidP="00AB659E">
            <w:pPr>
              <w:spacing w:before="40" w:after="60" w:line="240" w:lineRule="auto"/>
              <w:rPr>
                <w:rFonts w:ascii="Arial" w:eastAsia="Times New Roman" w:hAnsi="Arial" w:cs="Arial"/>
                <w:b/>
                <w:bCs/>
                <w:kern w:val="0"/>
                <w:sz w:val="18"/>
                <w:szCs w:val="18"/>
                <w14:ligatures w14:val="none"/>
              </w:rPr>
            </w:pPr>
          </w:p>
        </w:tc>
      </w:tr>
      <w:tr w:rsidR="00AB659E" w:rsidRPr="000B3E23" w14:paraId="26620F76" w14:textId="77777777" w:rsidTr="00B8751E">
        <w:tc>
          <w:tcPr>
            <w:tcW w:w="1077" w:type="dxa"/>
            <w:vMerge/>
          </w:tcPr>
          <w:p w14:paraId="2FB9558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p>
        </w:tc>
        <w:tc>
          <w:tcPr>
            <w:tcW w:w="14061" w:type="dxa"/>
            <w:gridSpan w:val="13"/>
            <w:vAlign w:val="center"/>
          </w:tcPr>
          <w:p w14:paraId="65C3DF80" w14:textId="22B86B83" w:rsidR="00AB659E" w:rsidRPr="009C26E4" w:rsidRDefault="00AB659E" w:rsidP="00AB659E">
            <w:pPr>
              <w:spacing w:before="40" w:after="60" w:line="240" w:lineRule="auto"/>
              <w:rPr>
                <w:rFonts w:ascii="Arial" w:eastAsia="Times New Roman" w:hAnsi="Arial" w:cs="Arial"/>
                <w:b/>
                <w:bCs/>
                <w:kern w:val="0"/>
                <w:sz w:val="18"/>
                <w:szCs w:val="18"/>
                <w14:ligatures w14:val="none"/>
              </w:rPr>
            </w:pPr>
            <w:r w:rsidRPr="008A0607">
              <w:rPr>
                <w:rFonts w:ascii="Arial" w:eastAsia="Times New Roman" w:hAnsi="Arial" w:cs="Arial"/>
                <w:b/>
                <w:bCs/>
                <w:noProof/>
                <w:kern w:val="0"/>
                <w:sz w:val="18"/>
                <w:szCs w:val="18"/>
                <w14:ligatures w14:val="none"/>
              </w:rPr>
              <w:drawing>
                <wp:inline distT="0" distB="0" distL="0" distR="0" wp14:anchorId="18013651" wp14:editId="6C1FA27B">
                  <wp:extent cx="5676181" cy="3136836"/>
                  <wp:effectExtent l="0" t="0" r="1270" b="6985"/>
                  <wp:docPr id="1672781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81918" name=""/>
                          <pic:cNvPicPr/>
                        </pic:nvPicPr>
                        <pic:blipFill>
                          <a:blip r:embed="rId82"/>
                          <a:stretch>
                            <a:fillRect/>
                          </a:stretch>
                        </pic:blipFill>
                        <pic:spPr>
                          <a:xfrm>
                            <a:off x="0" y="0"/>
                            <a:ext cx="5700172" cy="3150094"/>
                          </a:xfrm>
                          <a:prstGeom prst="rect">
                            <a:avLst/>
                          </a:prstGeom>
                        </pic:spPr>
                      </pic:pic>
                    </a:graphicData>
                  </a:graphic>
                </wp:inline>
              </w:drawing>
            </w:r>
          </w:p>
        </w:tc>
      </w:tr>
      <w:tr w:rsidR="00AB659E" w:rsidRPr="000B3E23" w14:paraId="2263B376" w14:textId="77777777" w:rsidTr="00A41799">
        <w:tc>
          <w:tcPr>
            <w:tcW w:w="15138" w:type="dxa"/>
            <w:gridSpan w:val="14"/>
            <w:shd w:val="clear" w:color="auto" w:fill="BFBFBF" w:themeFill="background1" w:themeFillShade="BF"/>
          </w:tcPr>
          <w:p w14:paraId="32D14C2A" w14:textId="77777777" w:rsidR="00AB659E" w:rsidRPr="000B3E23" w:rsidRDefault="00AB659E" w:rsidP="00AB659E">
            <w:pPr>
              <w:spacing w:before="40" w:after="60" w:line="240" w:lineRule="auto"/>
              <w:rPr>
                <w:rFonts w:ascii="Arial" w:eastAsia="Times New Roman" w:hAnsi="Arial" w:cs="Arial"/>
                <w:b/>
                <w:bCs/>
                <w:color w:val="000000"/>
                <w:kern w:val="0"/>
                <w:sz w:val="18"/>
                <w:szCs w:val="18"/>
                <w14:ligatures w14:val="none"/>
              </w:rPr>
            </w:pPr>
            <w:r w:rsidRPr="000B3E23">
              <w:rPr>
                <w:rFonts w:ascii="Arial" w:eastAsia="Times New Roman" w:hAnsi="Arial" w:cs="Arial"/>
                <w:b/>
                <w:bCs/>
                <w:color w:val="000000"/>
                <w:kern w:val="0"/>
                <w:sz w:val="18"/>
                <w:szCs w:val="18"/>
                <w14:ligatures w14:val="none"/>
              </w:rPr>
              <w:t>New Appendices</w:t>
            </w:r>
          </w:p>
        </w:tc>
      </w:tr>
      <w:tr w:rsidR="00AB659E" w:rsidRPr="000B3E23" w14:paraId="13573558" w14:textId="77777777" w:rsidTr="006A4FC8">
        <w:trPr>
          <w:trHeight w:val="1520"/>
        </w:trPr>
        <w:tc>
          <w:tcPr>
            <w:tcW w:w="6212" w:type="dxa"/>
            <w:gridSpan w:val="8"/>
            <w:shd w:val="clear" w:color="000000" w:fill="F2F2F2"/>
            <w:vAlign w:val="center"/>
          </w:tcPr>
          <w:p w14:paraId="65E8854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0B3E23">
              <w:rPr>
                <w:rFonts w:ascii="Arial" w:hAnsi="Arial" w:cs="Arial"/>
                <w:b/>
                <w:bCs/>
                <w:color w:val="000000"/>
                <w:sz w:val="18"/>
                <w:szCs w:val="18"/>
              </w:rPr>
              <w:t>New Appendix O</w:t>
            </w:r>
          </w:p>
          <w:p w14:paraId="244E5667"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0B3E23">
              <w:rPr>
                <w:rFonts w:ascii="Arial" w:hAnsi="Arial" w:cs="Arial"/>
                <w:b/>
                <w:bCs/>
                <w:color w:val="000000"/>
                <w:sz w:val="18"/>
                <w:szCs w:val="18"/>
              </w:rPr>
              <w:t>Non-Sewered Sanitation Systems</w:t>
            </w:r>
          </w:p>
        </w:tc>
        <w:tc>
          <w:tcPr>
            <w:tcW w:w="3254" w:type="dxa"/>
            <w:gridSpan w:val="2"/>
            <w:shd w:val="clear" w:color="000000" w:fill="F2F2F2"/>
            <w:vAlign w:val="center"/>
            <w:hideMark/>
          </w:tcPr>
          <w:p w14:paraId="6C55842F"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This new appendix covers the essential considerations when a non-sewered sanitation system (NSSS) is installed in a building. Designed for operation without a sewer connection and, in many cases, without a dedicated water supply, NSSSs are anticipated to meet critical public health needs in areas with limited water and wastewater infrastructure, water supply constraints, and/or unfavorable soils for traditional on-site disposal methods. Certain key protections, such as backflow prevention, proper ventilation of combustion-based units, and proper location of storage tanks external to the unit, are each specified in the new appendix</w:t>
            </w:r>
          </w:p>
        </w:tc>
        <w:tc>
          <w:tcPr>
            <w:tcW w:w="1802" w:type="dxa"/>
            <w:shd w:val="clear" w:color="000000" w:fill="F2F2F2"/>
            <w:vAlign w:val="center"/>
            <w:hideMark/>
          </w:tcPr>
          <w:p w14:paraId="27BCE5F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Do not adopt/conflicts with RCW 19.27.031 and local health jurisdiction</w:t>
            </w:r>
          </w:p>
        </w:tc>
        <w:tc>
          <w:tcPr>
            <w:tcW w:w="1957" w:type="dxa"/>
            <w:shd w:val="clear" w:color="000000" w:fill="F2F2F2"/>
            <w:noWrap/>
            <w:vAlign w:val="center"/>
            <w:hideMark/>
          </w:tcPr>
          <w:p w14:paraId="14CE8441"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c>
          <w:tcPr>
            <w:tcW w:w="1913" w:type="dxa"/>
            <w:gridSpan w:val="2"/>
            <w:shd w:val="clear" w:color="000000" w:fill="F2F2F2"/>
            <w:noWrap/>
            <w:vAlign w:val="center"/>
            <w:hideMark/>
          </w:tcPr>
          <w:p w14:paraId="51B47772"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r>
      <w:tr w:rsidR="00AB659E" w:rsidRPr="000B3E23" w14:paraId="48D10962" w14:textId="77777777" w:rsidTr="006A4FC8">
        <w:trPr>
          <w:trHeight w:val="5831"/>
        </w:trPr>
        <w:tc>
          <w:tcPr>
            <w:tcW w:w="6212" w:type="dxa"/>
            <w:gridSpan w:val="8"/>
            <w:shd w:val="clear" w:color="000000" w:fill="F2F2F2"/>
            <w:vAlign w:val="center"/>
          </w:tcPr>
          <w:p w14:paraId="13A63E26"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0B3E23">
              <w:rPr>
                <w:rFonts w:ascii="Arial" w:hAnsi="Arial" w:cs="Arial"/>
                <w:b/>
                <w:bCs/>
                <w:color w:val="000000"/>
                <w:sz w:val="18"/>
                <w:szCs w:val="18"/>
              </w:rPr>
              <w:lastRenderedPageBreak/>
              <w:t>New Appendix Q</w:t>
            </w:r>
          </w:p>
          <w:p w14:paraId="6BAAEEBA" w14:textId="77777777" w:rsidR="00AB659E" w:rsidRPr="000B3E23" w:rsidRDefault="00AB659E" w:rsidP="00AB659E">
            <w:pPr>
              <w:spacing w:before="40" w:after="60" w:line="240" w:lineRule="auto"/>
              <w:jc w:val="center"/>
              <w:rPr>
                <w:rFonts w:ascii="Arial" w:eastAsia="Times New Roman" w:hAnsi="Arial" w:cs="Arial"/>
                <w:color w:val="000000"/>
                <w:kern w:val="0"/>
                <w:sz w:val="18"/>
                <w:szCs w:val="18"/>
                <w14:ligatures w14:val="none"/>
              </w:rPr>
            </w:pPr>
            <w:r w:rsidRPr="000B3E23">
              <w:rPr>
                <w:rFonts w:ascii="Arial" w:hAnsi="Arial" w:cs="Arial"/>
                <w:b/>
                <w:bCs/>
                <w:color w:val="000000"/>
                <w:sz w:val="18"/>
                <w:szCs w:val="18"/>
              </w:rPr>
              <w:t>Indoor Horticultural Facilities</w:t>
            </w:r>
          </w:p>
        </w:tc>
        <w:tc>
          <w:tcPr>
            <w:tcW w:w="3254" w:type="dxa"/>
            <w:gridSpan w:val="2"/>
            <w:shd w:val="clear" w:color="000000" w:fill="F2F2F2"/>
            <w:vAlign w:val="center"/>
          </w:tcPr>
          <w:p w14:paraId="179534E2" w14:textId="77777777" w:rsidR="00AB659E" w:rsidRPr="000B3E23" w:rsidRDefault="00AB659E" w:rsidP="00AB659E">
            <w:pPr>
              <w:autoSpaceDE w:val="0"/>
              <w:autoSpaceDN w:val="0"/>
              <w:adjustRightInd w:val="0"/>
              <w:spacing w:before="60" w:after="120" w:line="240" w:lineRule="auto"/>
              <w:rPr>
                <w:rFonts w:ascii="Arial" w:eastAsia="Times New Roman" w:hAnsi="Arial" w:cs="Arial"/>
                <w:color w:val="000000"/>
                <w:kern w:val="0"/>
                <w:sz w:val="18"/>
                <w:szCs w:val="18"/>
                <w14:ligatures w14:val="none"/>
              </w:rPr>
            </w:pPr>
            <w:r w:rsidRPr="000B3E23">
              <w:rPr>
                <w:rFonts w:ascii="Arial" w:hAnsi="Arial" w:cs="Arial"/>
                <w:kern w:val="0"/>
                <w:sz w:val="18"/>
                <w:szCs w:val="18"/>
              </w:rPr>
              <w:t xml:space="preserve">The UPC Indoor Horticulture Facilities Task Group has captured important minimum requirements that do not conflict with Federal Regulations and will ensure that local laws and guidelines are followed for the protection of the public. It was important to identify the different categories of “horticulture facilities” as they exist in current federal laws. This will minimize confusion and make the language standard throughout the industry. Just as important also is to identify the occupancy type to determine required toilet facilities. Water sources permitted for indoor horticulture facilities were identified with provisions to protect the potable water supply. The language pertaining to water sources was based on research of existing sources such as technical research documents, standards, local laws, and Federal Regulation. </w:t>
            </w:r>
          </w:p>
        </w:tc>
        <w:tc>
          <w:tcPr>
            <w:tcW w:w="1802" w:type="dxa"/>
            <w:shd w:val="clear" w:color="000000" w:fill="F2F2F2"/>
            <w:vAlign w:val="center"/>
            <w:hideMark/>
          </w:tcPr>
          <w:p w14:paraId="521A7760"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Do not adopt statewide</w:t>
            </w:r>
          </w:p>
          <w:p w14:paraId="5C627D55"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Can be adopted locally by AHJ or proposed through petition for code change</w:t>
            </w:r>
          </w:p>
        </w:tc>
        <w:tc>
          <w:tcPr>
            <w:tcW w:w="1957" w:type="dxa"/>
            <w:shd w:val="clear" w:color="000000" w:fill="F2F2F2"/>
            <w:noWrap/>
            <w:vAlign w:val="center"/>
            <w:hideMark/>
          </w:tcPr>
          <w:p w14:paraId="496F0F74"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c>
          <w:tcPr>
            <w:tcW w:w="1913" w:type="dxa"/>
            <w:gridSpan w:val="2"/>
            <w:shd w:val="clear" w:color="000000" w:fill="F2F2F2"/>
            <w:noWrap/>
            <w:vAlign w:val="center"/>
            <w:hideMark/>
          </w:tcPr>
          <w:p w14:paraId="44B0AC5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r w:rsidRPr="000B3E23">
              <w:rPr>
                <w:rFonts w:ascii="Arial" w:eastAsia="Times New Roman" w:hAnsi="Arial" w:cs="Arial"/>
                <w:color w:val="000000"/>
                <w:kern w:val="0"/>
                <w:sz w:val="18"/>
                <w:szCs w:val="18"/>
                <w14:ligatures w14:val="none"/>
              </w:rPr>
              <w:t> </w:t>
            </w:r>
          </w:p>
        </w:tc>
      </w:tr>
      <w:tr w:rsidR="00AB659E" w:rsidRPr="000B3E23" w14:paraId="1A61ED1A" w14:textId="77777777" w:rsidTr="006A4FC8">
        <w:trPr>
          <w:trHeight w:val="4679"/>
        </w:trPr>
        <w:tc>
          <w:tcPr>
            <w:tcW w:w="6212" w:type="dxa"/>
            <w:gridSpan w:val="8"/>
            <w:shd w:val="clear" w:color="000000" w:fill="F2F2F2"/>
            <w:vAlign w:val="center"/>
          </w:tcPr>
          <w:p w14:paraId="1661C4C7" w14:textId="77777777" w:rsidR="00AB659E" w:rsidRPr="000B3E23" w:rsidRDefault="00AB659E" w:rsidP="00AB659E">
            <w:pPr>
              <w:spacing w:before="40" w:after="60" w:line="240" w:lineRule="auto"/>
              <w:jc w:val="center"/>
              <w:rPr>
                <w:rFonts w:ascii="Arial" w:hAnsi="Arial" w:cs="Arial"/>
                <w:b/>
                <w:bCs/>
                <w:color w:val="000000"/>
                <w:sz w:val="18"/>
                <w:szCs w:val="18"/>
              </w:rPr>
            </w:pPr>
            <w:r w:rsidRPr="000B3E23">
              <w:rPr>
                <w:rFonts w:ascii="Arial" w:hAnsi="Arial" w:cs="Arial"/>
                <w:b/>
                <w:bCs/>
                <w:color w:val="000000"/>
                <w:sz w:val="18"/>
                <w:szCs w:val="18"/>
              </w:rPr>
              <w:t>New Appendix R</w:t>
            </w:r>
          </w:p>
          <w:p w14:paraId="3FC6C768" w14:textId="77777777" w:rsidR="00AB659E" w:rsidRPr="000B3E23" w:rsidRDefault="00AB659E" w:rsidP="00AB659E">
            <w:pPr>
              <w:spacing w:before="40" w:after="60" w:line="240" w:lineRule="auto"/>
              <w:jc w:val="center"/>
              <w:rPr>
                <w:rFonts w:ascii="Arial" w:hAnsi="Arial" w:cs="Arial"/>
                <w:b/>
                <w:bCs/>
                <w:color w:val="000000"/>
                <w:sz w:val="18"/>
                <w:szCs w:val="18"/>
              </w:rPr>
            </w:pPr>
            <w:r w:rsidRPr="000B3E23">
              <w:rPr>
                <w:rFonts w:ascii="Arial" w:hAnsi="Arial" w:cs="Arial"/>
                <w:b/>
                <w:bCs/>
                <w:color w:val="000000"/>
                <w:sz w:val="18"/>
                <w:szCs w:val="18"/>
              </w:rPr>
              <w:t>Tiny Houses</w:t>
            </w:r>
          </w:p>
        </w:tc>
        <w:tc>
          <w:tcPr>
            <w:tcW w:w="3254" w:type="dxa"/>
            <w:gridSpan w:val="2"/>
            <w:shd w:val="clear" w:color="000000" w:fill="F2F2F2"/>
            <w:vAlign w:val="center"/>
          </w:tcPr>
          <w:p w14:paraId="47DCB4B3" w14:textId="77777777" w:rsidR="00AB659E" w:rsidRPr="000B3E23" w:rsidRDefault="00AB659E" w:rsidP="00AB659E">
            <w:pPr>
              <w:autoSpaceDE w:val="0"/>
              <w:autoSpaceDN w:val="0"/>
              <w:adjustRightInd w:val="0"/>
              <w:spacing w:before="60" w:after="120" w:line="240" w:lineRule="auto"/>
              <w:rPr>
                <w:rFonts w:ascii="Arial" w:hAnsi="Arial" w:cs="Arial"/>
                <w:kern w:val="0"/>
                <w:sz w:val="18"/>
                <w:szCs w:val="18"/>
              </w:rPr>
            </w:pPr>
            <w:r w:rsidRPr="000B3E23">
              <w:rPr>
                <w:rFonts w:ascii="Arial" w:hAnsi="Arial" w:cs="Arial"/>
                <w:kern w:val="0"/>
                <w:sz w:val="18"/>
                <w:szCs w:val="18"/>
              </w:rPr>
              <w:t>Guidance for tiny house communities to provide safe and reliable plumbing systems by requiring appropriate listed fixtures that prevent contamination to the potable water system. Tiny homes are becoming more popular, and a need exists to address plumbing provisions specific to these structures since they are not considered manufactured homes, recreational vehicles, or campgrounds.</w:t>
            </w:r>
          </w:p>
        </w:tc>
        <w:tc>
          <w:tcPr>
            <w:tcW w:w="1802" w:type="dxa"/>
            <w:shd w:val="clear" w:color="000000" w:fill="F2F2F2"/>
            <w:vAlign w:val="center"/>
          </w:tcPr>
          <w:p w14:paraId="790D21A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57" w:type="dxa"/>
            <w:shd w:val="clear" w:color="000000" w:fill="F2F2F2"/>
            <w:noWrap/>
            <w:vAlign w:val="center"/>
          </w:tcPr>
          <w:p w14:paraId="07D0C95B"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000000" w:fill="F2F2F2"/>
            <w:noWrap/>
            <w:vAlign w:val="center"/>
          </w:tcPr>
          <w:p w14:paraId="6FC958D6"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r w:rsidR="00AB659E" w:rsidRPr="000B3E23" w14:paraId="13A31D2D" w14:textId="77777777" w:rsidTr="000E6985">
        <w:tc>
          <w:tcPr>
            <w:tcW w:w="6212" w:type="dxa"/>
            <w:gridSpan w:val="8"/>
            <w:shd w:val="clear" w:color="000000" w:fill="F2F2F2"/>
            <w:vAlign w:val="center"/>
          </w:tcPr>
          <w:p w14:paraId="39D1AC87" w14:textId="77777777" w:rsidR="00AB659E" w:rsidRPr="000B3E23" w:rsidRDefault="00AB659E" w:rsidP="00AB659E">
            <w:pPr>
              <w:spacing w:before="40" w:after="60" w:line="240" w:lineRule="auto"/>
              <w:jc w:val="center"/>
              <w:rPr>
                <w:rFonts w:ascii="Arial" w:hAnsi="Arial" w:cs="Arial"/>
                <w:b/>
                <w:bCs/>
                <w:color w:val="000000"/>
                <w:sz w:val="18"/>
                <w:szCs w:val="18"/>
              </w:rPr>
            </w:pPr>
            <w:r w:rsidRPr="000B3E23">
              <w:rPr>
                <w:rFonts w:ascii="Arial" w:hAnsi="Arial" w:cs="Arial"/>
                <w:b/>
                <w:bCs/>
                <w:color w:val="000000"/>
                <w:sz w:val="18"/>
                <w:szCs w:val="18"/>
              </w:rPr>
              <w:lastRenderedPageBreak/>
              <w:t>New Appendix S</w:t>
            </w:r>
          </w:p>
          <w:p w14:paraId="3BD485B8" w14:textId="77777777" w:rsidR="00AB659E" w:rsidRPr="000B3E23" w:rsidRDefault="00AB659E" w:rsidP="00AB659E">
            <w:pPr>
              <w:spacing w:before="40" w:after="60" w:line="240" w:lineRule="auto"/>
              <w:jc w:val="center"/>
              <w:rPr>
                <w:rFonts w:ascii="Arial" w:hAnsi="Arial" w:cs="Arial"/>
                <w:b/>
                <w:bCs/>
                <w:color w:val="000000"/>
                <w:sz w:val="18"/>
                <w:szCs w:val="18"/>
              </w:rPr>
            </w:pPr>
            <w:r w:rsidRPr="000B3E23">
              <w:rPr>
                <w:rFonts w:ascii="Arial" w:hAnsi="Arial" w:cs="Arial"/>
                <w:b/>
                <w:bCs/>
                <w:color w:val="000000"/>
                <w:sz w:val="18"/>
                <w:szCs w:val="18"/>
              </w:rPr>
              <w:t>Onsite Stormwater Treatment Systems</w:t>
            </w:r>
          </w:p>
        </w:tc>
        <w:tc>
          <w:tcPr>
            <w:tcW w:w="3254" w:type="dxa"/>
            <w:gridSpan w:val="2"/>
            <w:shd w:val="clear" w:color="000000" w:fill="F2F2F2"/>
            <w:vAlign w:val="center"/>
          </w:tcPr>
          <w:p w14:paraId="631AB30B" w14:textId="77777777" w:rsidR="00AB659E" w:rsidRPr="000B3E23" w:rsidRDefault="00AB659E" w:rsidP="00AB659E">
            <w:pPr>
              <w:autoSpaceDE w:val="0"/>
              <w:autoSpaceDN w:val="0"/>
              <w:adjustRightInd w:val="0"/>
              <w:spacing w:before="60" w:after="120" w:line="240" w:lineRule="auto"/>
              <w:rPr>
                <w:rFonts w:ascii="Arial" w:hAnsi="Arial" w:cs="Arial"/>
                <w:kern w:val="0"/>
                <w:sz w:val="18"/>
                <w:szCs w:val="18"/>
              </w:rPr>
            </w:pPr>
            <w:r w:rsidRPr="000B3E23">
              <w:rPr>
                <w:rFonts w:ascii="Arial" w:eastAsia="Calibri" w:hAnsi="Arial" w:cs="Arial"/>
                <w:kern w:val="0"/>
                <w:sz w:val="18"/>
                <w:szCs w:val="18"/>
              </w:rPr>
              <w:t>Appendix S for onsite water treatment systems includes comprehensive requirements related to the water quality, monitoring, design, construction, commissioning, alteration, repair, and operation requirements of stormwater systems for non-potable water reuse. These requirements for a properly designed system, together with appropriate construction, operation, and maintenance, will help ensure stormwater systems will be implemented safely and reliably.</w:t>
            </w:r>
          </w:p>
        </w:tc>
        <w:tc>
          <w:tcPr>
            <w:tcW w:w="1802" w:type="dxa"/>
            <w:shd w:val="clear" w:color="000000" w:fill="F2F2F2"/>
            <w:vAlign w:val="center"/>
          </w:tcPr>
          <w:p w14:paraId="1253869D"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57" w:type="dxa"/>
            <w:shd w:val="clear" w:color="000000" w:fill="F2F2F2"/>
            <w:noWrap/>
            <w:vAlign w:val="center"/>
          </w:tcPr>
          <w:p w14:paraId="295FF1CE"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c>
          <w:tcPr>
            <w:tcW w:w="1913" w:type="dxa"/>
            <w:gridSpan w:val="2"/>
            <w:shd w:val="clear" w:color="000000" w:fill="F2F2F2"/>
            <w:noWrap/>
            <w:vAlign w:val="center"/>
          </w:tcPr>
          <w:p w14:paraId="60CC2B39" w14:textId="77777777" w:rsidR="00AB659E" w:rsidRPr="000B3E23" w:rsidRDefault="00AB659E" w:rsidP="00AB659E">
            <w:pPr>
              <w:spacing w:before="40" w:after="60" w:line="240" w:lineRule="auto"/>
              <w:rPr>
                <w:rFonts w:ascii="Arial" w:eastAsia="Times New Roman" w:hAnsi="Arial" w:cs="Arial"/>
                <w:color w:val="000000"/>
                <w:kern w:val="0"/>
                <w:sz w:val="18"/>
                <w:szCs w:val="18"/>
                <w14:ligatures w14:val="none"/>
              </w:rPr>
            </w:pPr>
          </w:p>
        </w:tc>
      </w:tr>
    </w:tbl>
    <w:p w14:paraId="73A2F74D" w14:textId="77777777" w:rsidR="0006641C" w:rsidRPr="000B3E23" w:rsidRDefault="0006641C" w:rsidP="002C1C6F">
      <w:pPr>
        <w:spacing w:before="40" w:after="60"/>
        <w:rPr>
          <w:rFonts w:ascii="Arial" w:hAnsi="Arial" w:cs="Arial"/>
          <w:sz w:val="18"/>
          <w:szCs w:val="18"/>
        </w:rPr>
      </w:pPr>
    </w:p>
    <w:sectPr w:rsidR="0006641C" w:rsidRPr="000B3E23" w:rsidSect="00E94803">
      <w:type w:val="continuous"/>
      <w:pgSz w:w="15840" w:h="12240" w:orient="landscape"/>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Groat, B. (DES)" w:date="2025-03-24T10:48:00Z" w:initials="BG">
    <w:p w14:paraId="4BDFB027" w14:textId="77777777" w:rsidR="000D7297" w:rsidRDefault="000D7297" w:rsidP="000D7297">
      <w:pPr>
        <w:pStyle w:val="CommentText"/>
      </w:pPr>
      <w:r>
        <w:rPr>
          <w:rStyle w:val="CommentReference"/>
        </w:rPr>
        <w:annotationRef/>
      </w:r>
      <w:r>
        <w:t>Some AHJ all ow tapered plastic thread and doing a blanket band may cause pushback.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BDFB02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795E48BD" w16cex:dateUtc="2025-03-24T17: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BDFB027" w16cid:durableId="795E48BD"/>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ource Sans Pro">
    <w:charset w:val="00"/>
    <w:family w:val="swiss"/>
    <w:pitch w:val="variable"/>
    <w:sig w:usb0="600002F7" w:usb1="02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LTStd-Bold">
    <w:altName w:val="Yu Gothic"/>
    <w:panose1 w:val="00000000000000000000"/>
    <w:charset w:val="80"/>
    <w:family w:val="auto"/>
    <w:notTrueType/>
    <w:pitch w:val="default"/>
    <w:sig w:usb0="00000003" w:usb1="08070000" w:usb2="00000010" w:usb3="00000000" w:csb0="0002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8070000" w:usb2="00000010" w:usb3="00000000" w:csb0="0002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424C1"/>
    <w:multiLevelType w:val="hybridMultilevel"/>
    <w:tmpl w:val="763A1B7A"/>
    <w:lvl w:ilvl="0" w:tplc="97E0DB72">
      <w:start w:val="6"/>
      <w:numFmt w:val="upperLetter"/>
      <w:lvlText w:val="[%1]"/>
      <w:lvlJc w:val="left"/>
      <w:pPr>
        <w:ind w:left="540" w:hanging="296"/>
      </w:pPr>
      <w:rPr>
        <w:rFonts w:ascii="Source Sans Pro" w:eastAsia="Source Sans Pro" w:hAnsi="Source Sans Pro" w:cs="Source Sans Pro" w:hint="default"/>
        <w:b/>
        <w:bCs/>
        <w:i w:val="0"/>
        <w:iCs w:val="0"/>
        <w:spacing w:val="-1"/>
        <w:w w:val="99"/>
        <w:sz w:val="19"/>
        <w:szCs w:val="19"/>
        <w:lang w:val="en-US" w:eastAsia="en-US" w:bidi="ar-SA"/>
      </w:rPr>
    </w:lvl>
    <w:lvl w:ilvl="1" w:tplc="54F2265C">
      <w:start w:val="1"/>
      <w:numFmt w:val="decimal"/>
      <w:lvlText w:val="%2."/>
      <w:lvlJc w:val="left"/>
      <w:pPr>
        <w:ind w:left="1260" w:hanging="383"/>
      </w:pPr>
      <w:rPr>
        <w:rFonts w:ascii="Source Sans Pro" w:eastAsia="Source Sans Pro" w:hAnsi="Source Sans Pro" w:cs="Source Sans Pro" w:hint="default"/>
        <w:b w:val="0"/>
        <w:bCs w:val="0"/>
        <w:i w:val="0"/>
        <w:iCs w:val="0"/>
        <w:spacing w:val="-1"/>
        <w:w w:val="99"/>
        <w:sz w:val="19"/>
        <w:szCs w:val="19"/>
        <w:lang w:val="en-US" w:eastAsia="en-US" w:bidi="ar-SA"/>
      </w:rPr>
    </w:lvl>
    <w:lvl w:ilvl="2" w:tplc="EAE608D0">
      <w:start w:val="1"/>
      <w:numFmt w:val="decimal"/>
      <w:lvlText w:val="%3."/>
      <w:lvlJc w:val="left"/>
      <w:pPr>
        <w:ind w:left="1500"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3" w:tplc="826AB4A4">
      <w:start w:val="1"/>
      <w:numFmt w:val="decimal"/>
      <w:lvlText w:val="%4."/>
      <w:lvlJc w:val="left"/>
      <w:pPr>
        <w:ind w:left="1740" w:hanging="382"/>
        <w:jc w:val="right"/>
      </w:pPr>
      <w:rPr>
        <w:rFonts w:ascii="Source Sans Pro" w:eastAsia="Source Sans Pro" w:hAnsi="Source Sans Pro" w:cs="Source Sans Pro" w:hint="default"/>
        <w:b w:val="0"/>
        <w:bCs w:val="0"/>
        <w:i w:val="0"/>
        <w:iCs w:val="0"/>
        <w:spacing w:val="-1"/>
        <w:w w:val="99"/>
        <w:sz w:val="19"/>
        <w:szCs w:val="19"/>
        <w:lang w:val="en-US" w:eastAsia="en-US" w:bidi="ar-SA"/>
      </w:rPr>
    </w:lvl>
    <w:lvl w:ilvl="4" w:tplc="8FB0C21A">
      <w:numFmt w:val="bullet"/>
      <w:lvlText w:val="•"/>
      <w:lvlJc w:val="left"/>
      <w:pPr>
        <w:ind w:left="3077" w:hanging="382"/>
      </w:pPr>
      <w:rPr>
        <w:rFonts w:hint="default"/>
        <w:lang w:val="en-US" w:eastAsia="en-US" w:bidi="ar-SA"/>
      </w:rPr>
    </w:lvl>
    <w:lvl w:ilvl="5" w:tplc="DFCC2342">
      <w:numFmt w:val="bullet"/>
      <w:lvlText w:val="•"/>
      <w:lvlJc w:val="left"/>
      <w:pPr>
        <w:ind w:left="4414" w:hanging="382"/>
      </w:pPr>
      <w:rPr>
        <w:rFonts w:hint="default"/>
        <w:lang w:val="en-US" w:eastAsia="en-US" w:bidi="ar-SA"/>
      </w:rPr>
    </w:lvl>
    <w:lvl w:ilvl="6" w:tplc="0C5A56BE">
      <w:numFmt w:val="bullet"/>
      <w:lvlText w:val="•"/>
      <w:lvlJc w:val="left"/>
      <w:pPr>
        <w:ind w:left="5751" w:hanging="382"/>
      </w:pPr>
      <w:rPr>
        <w:rFonts w:hint="default"/>
        <w:lang w:val="en-US" w:eastAsia="en-US" w:bidi="ar-SA"/>
      </w:rPr>
    </w:lvl>
    <w:lvl w:ilvl="7" w:tplc="095A1768">
      <w:numFmt w:val="bullet"/>
      <w:lvlText w:val="•"/>
      <w:lvlJc w:val="left"/>
      <w:pPr>
        <w:ind w:left="7088" w:hanging="382"/>
      </w:pPr>
      <w:rPr>
        <w:rFonts w:hint="default"/>
        <w:lang w:val="en-US" w:eastAsia="en-US" w:bidi="ar-SA"/>
      </w:rPr>
    </w:lvl>
    <w:lvl w:ilvl="8" w:tplc="30E8AE4A">
      <w:numFmt w:val="bullet"/>
      <w:lvlText w:val="•"/>
      <w:lvlJc w:val="left"/>
      <w:pPr>
        <w:ind w:left="8425" w:hanging="382"/>
      </w:pPr>
      <w:rPr>
        <w:rFonts w:hint="default"/>
        <w:lang w:val="en-US" w:eastAsia="en-US" w:bidi="ar-SA"/>
      </w:rPr>
    </w:lvl>
  </w:abstractNum>
  <w:abstractNum w:abstractNumId="1" w15:restartNumberingAfterBreak="0">
    <w:nsid w:val="07B42C20"/>
    <w:multiLevelType w:val="hybridMultilevel"/>
    <w:tmpl w:val="2C6813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3E4E63"/>
    <w:multiLevelType w:val="hybridMultilevel"/>
    <w:tmpl w:val="F8F802E6"/>
    <w:lvl w:ilvl="0" w:tplc="9F18FEBE">
      <w:start w:val="1"/>
      <w:numFmt w:val="decimal"/>
      <w:lvlText w:val="%1."/>
      <w:lvlJc w:val="left"/>
      <w:pPr>
        <w:ind w:left="720" w:hanging="360"/>
      </w:pPr>
      <w:rPr>
        <w:rFonts w:ascii="Source Sans Pro" w:hAnsi="Source Sans Pro" w:hint="default"/>
        <w:strike/>
        <w:sz w:val="19"/>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6836A0"/>
    <w:multiLevelType w:val="multilevel"/>
    <w:tmpl w:val="A1086232"/>
    <w:lvl w:ilvl="0">
      <w:start w:val="604"/>
      <w:numFmt w:val="decimal"/>
      <w:lvlText w:val="%1"/>
      <w:lvlJc w:val="left"/>
      <w:pPr>
        <w:ind w:left="539" w:hanging="495"/>
      </w:pPr>
      <w:rPr>
        <w:rFonts w:hint="default"/>
        <w:lang w:val="en-US" w:eastAsia="en-US" w:bidi="ar-SA"/>
      </w:rPr>
    </w:lvl>
    <w:lvl w:ilvl="1">
      <w:start w:val="1"/>
      <w:numFmt w:val="decimal"/>
      <w:lvlText w:val="%1.%2"/>
      <w:lvlJc w:val="left"/>
      <w:pPr>
        <w:ind w:left="539" w:hanging="495"/>
        <w:jc w:val="right"/>
      </w:pPr>
      <w:rPr>
        <w:rFonts w:ascii="Source Sans Pro" w:eastAsia="Source Sans Pro" w:hAnsi="Source Sans Pro" w:cs="Source Sans Pro" w:hint="default"/>
        <w:b/>
        <w:bCs/>
        <w:i w:val="0"/>
        <w:iCs w:val="0"/>
        <w:spacing w:val="-2"/>
        <w:w w:val="99"/>
        <w:sz w:val="19"/>
        <w:szCs w:val="19"/>
        <w:lang w:val="en-US" w:eastAsia="en-US" w:bidi="ar-SA"/>
      </w:rPr>
    </w:lvl>
    <w:lvl w:ilvl="2">
      <w:start w:val="1"/>
      <w:numFmt w:val="decimal"/>
      <w:lvlText w:val="%3."/>
      <w:lvlJc w:val="left"/>
      <w:pPr>
        <w:ind w:left="1259" w:hanging="382"/>
      </w:pPr>
      <w:rPr>
        <w:rFonts w:hint="default"/>
        <w:spacing w:val="-1"/>
        <w:w w:val="99"/>
        <w:lang w:val="en-US" w:eastAsia="en-US" w:bidi="ar-SA"/>
      </w:rPr>
    </w:lvl>
    <w:lvl w:ilvl="3">
      <w:start w:val="1"/>
      <w:numFmt w:val="decimal"/>
      <w:lvlText w:val="%3.%4."/>
      <w:lvlJc w:val="left"/>
      <w:pPr>
        <w:ind w:left="2219" w:hanging="38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4">
      <w:numFmt w:val="bullet"/>
      <w:lvlText w:val="•"/>
      <w:lvlJc w:val="left"/>
      <w:pPr>
        <w:ind w:left="3488" w:hanging="382"/>
      </w:pPr>
      <w:rPr>
        <w:rFonts w:hint="default"/>
        <w:lang w:val="en-US" w:eastAsia="en-US" w:bidi="ar-SA"/>
      </w:rPr>
    </w:lvl>
    <w:lvl w:ilvl="5">
      <w:numFmt w:val="bullet"/>
      <w:lvlText w:val="•"/>
      <w:lvlJc w:val="left"/>
      <w:pPr>
        <w:ind w:left="4757" w:hanging="382"/>
      </w:pPr>
      <w:rPr>
        <w:rFonts w:hint="default"/>
        <w:lang w:val="en-US" w:eastAsia="en-US" w:bidi="ar-SA"/>
      </w:rPr>
    </w:lvl>
    <w:lvl w:ilvl="6">
      <w:numFmt w:val="bullet"/>
      <w:lvlText w:val="•"/>
      <w:lvlJc w:val="left"/>
      <w:pPr>
        <w:ind w:left="6025" w:hanging="382"/>
      </w:pPr>
      <w:rPr>
        <w:rFonts w:hint="default"/>
        <w:lang w:val="en-US" w:eastAsia="en-US" w:bidi="ar-SA"/>
      </w:rPr>
    </w:lvl>
    <w:lvl w:ilvl="7">
      <w:numFmt w:val="bullet"/>
      <w:lvlText w:val="•"/>
      <w:lvlJc w:val="left"/>
      <w:pPr>
        <w:ind w:left="7294" w:hanging="382"/>
      </w:pPr>
      <w:rPr>
        <w:rFonts w:hint="default"/>
        <w:lang w:val="en-US" w:eastAsia="en-US" w:bidi="ar-SA"/>
      </w:rPr>
    </w:lvl>
    <w:lvl w:ilvl="8">
      <w:numFmt w:val="bullet"/>
      <w:lvlText w:val="•"/>
      <w:lvlJc w:val="left"/>
      <w:pPr>
        <w:ind w:left="8562" w:hanging="382"/>
      </w:pPr>
      <w:rPr>
        <w:rFonts w:hint="default"/>
        <w:lang w:val="en-US" w:eastAsia="en-US" w:bidi="ar-SA"/>
      </w:rPr>
    </w:lvl>
  </w:abstractNum>
  <w:abstractNum w:abstractNumId="4" w15:restartNumberingAfterBreak="0">
    <w:nsid w:val="143F7105"/>
    <w:multiLevelType w:val="hybridMultilevel"/>
    <w:tmpl w:val="1E90CDF6"/>
    <w:lvl w:ilvl="0" w:tplc="EEBC3388">
      <w:start w:val="1"/>
      <w:numFmt w:val="upperLetter"/>
      <w:lvlText w:val="[%1]"/>
      <w:lvlJc w:val="left"/>
      <w:pPr>
        <w:ind w:left="1020" w:hanging="284"/>
      </w:pPr>
      <w:rPr>
        <w:rFonts w:ascii="Source Sans Pro" w:eastAsia="Source Sans Pro" w:hAnsi="Source Sans Pro" w:cs="Source Sans Pro" w:hint="default"/>
        <w:b/>
        <w:bCs/>
        <w:i w:val="0"/>
        <w:iCs w:val="0"/>
        <w:color w:val="118AFF"/>
        <w:spacing w:val="-1"/>
        <w:w w:val="99"/>
        <w:sz w:val="19"/>
        <w:szCs w:val="19"/>
        <w:lang w:val="en-US" w:eastAsia="en-US" w:bidi="ar-SA"/>
      </w:rPr>
    </w:lvl>
    <w:lvl w:ilvl="1" w:tplc="7452FFBC">
      <w:numFmt w:val="bullet"/>
      <w:lvlText w:val="•"/>
      <w:lvlJc w:val="left"/>
      <w:pPr>
        <w:ind w:left="2028" w:hanging="284"/>
      </w:pPr>
      <w:rPr>
        <w:rFonts w:hint="default"/>
        <w:lang w:val="en-US" w:eastAsia="en-US" w:bidi="ar-SA"/>
      </w:rPr>
    </w:lvl>
    <w:lvl w:ilvl="2" w:tplc="9C141E88">
      <w:numFmt w:val="bullet"/>
      <w:lvlText w:val="•"/>
      <w:lvlJc w:val="left"/>
      <w:pPr>
        <w:ind w:left="3036" w:hanging="284"/>
      </w:pPr>
      <w:rPr>
        <w:rFonts w:hint="default"/>
        <w:lang w:val="en-US" w:eastAsia="en-US" w:bidi="ar-SA"/>
      </w:rPr>
    </w:lvl>
    <w:lvl w:ilvl="3" w:tplc="A138638E">
      <w:numFmt w:val="bullet"/>
      <w:lvlText w:val="•"/>
      <w:lvlJc w:val="left"/>
      <w:pPr>
        <w:ind w:left="4044" w:hanging="284"/>
      </w:pPr>
      <w:rPr>
        <w:rFonts w:hint="default"/>
        <w:lang w:val="en-US" w:eastAsia="en-US" w:bidi="ar-SA"/>
      </w:rPr>
    </w:lvl>
    <w:lvl w:ilvl="4" w:tplc="C17C3402">
      <w:numFmt w:val="bullet"/>
      <w:lvlText w:val="•"/>
      <w:lvlJc w:val="left"/>
      <w:pPr>
        <w:ind w:left="5052" w:hanging="284"/>
      </w:pPr>
      <w:rPr>
        <w:rFonts w:hint="default"/>
        <w:lang w:val="en-US" w:eastAsia="en-US" w:bidi="ar-SA"/>
      </w:rPr>
    </w:lvl>
    <w:lvl w:ilvl="5" w:tplc="A028C0B2">
      <w:numFmt w:val="bullet"/>
      <w:lvlText w:val="•"/>
      <w:lvlJc w:val="left"/>
      <w:pPr>
        <w:ind w:left="6060" w:hanging="284"/>
      </w:pPr>
      <w:rPr>
        <w:rFonts w:hint="default"/>
        <w:lang w:val="en-US" w:eastAsia="en-US" w:bidi="ar-SA"/>
      </w:rPr>
    </w:lvl>
    <w:lvl w:ilvl="6" w:tplc="EBE41FDE">
      <w:numFmt w:val="bullet"/>
      <w:lvlText w:val="•"/>
      <w:lvlJc w:val="left"/>
      <w:pPr>
        <w:ind w:left="7068" w:hanging="284"/>
      </w:pPr>
      <w:rPr>
        <w:rFonts w:hint="default"/>
        <w:lang w:val="en-US" w:eastAsia="en-US" w:bidi="ar-SA"/>
      </w:rPr>
    </w:lvl>
    <w:lvl w:ilvl="7" w:tplc="0B8094D2">
      <w:numFmt w:val="bullet"/>
      <w:lvlText w:val="•"/>
      <w:lvlJc w:val="left"/>
      <w:pPr>
        <w:ind w:left="8076" w:hanging="284"/>
      </w:pPr>
      <w:rPr>
        <w:rFonts w:hint="default"/>
        <w:lang w:val="en-US" w:eastAsia="en-US" w:bidi="ar-SA"/>
      </w:rPr>
    </w:lvl>
    <w:lvl w:ilvl="8" w:tplc="B77232FC">
      <w:numFmt w:val="bullet"/>
      <w:lvlText w:val="•"/>
      <w:lvlJc w:val="left"/>
      <w:pPr>
        <w:ind w:left="9084" w:hanging="284"/>
      </w:pPr>
      <w:rPr>
        <w:rFonts w:hint="default"/>
        <w:lang w:val="en-US" w:eastAsia="en-US" w:bidi="ar-SA"/>
      </w:rPr>
    </w:lvl>
  </w:abstractNum>
  <w:abstractNum w:abstractNumId="5" w15:restartNumberingAfterBreak="0">
    <w:nsid w:val="14E83059"/>
    <w:multiLevelType w:val="hybridMultilevel"/>
    <w:tmpl w:val="FD8EC86A"/>
    <w:lvl w:ilvl="0" w:tplc="0409000F">
      <w:start w:val="1"/>
      <w:numFmt w:val="decimal"/>
      <w:lvlText w:val="%1."/>
      <w:lvlJc w:val="left"/>
      <w:pPr>
        <w:ind w:left="700" w:hanging="360"/>
      </w:p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6" w15:restartNumberingAfterBreak="0">
    <w:nsid w:val="17E5559B"/>
    <w:multiLevelType w:val="hybridMultilevel"/>
    <w:tmpl w:val="D3DC262C"/>
    <w:lvl w:ilvl="0" w:tplc="EE54D07C">
      <w:start w:val="6"/>
      <w:numFmt w:val="upperLetter"/>
      <w:lvlText w:val="[%1]"/>
      <w:lvlJc w:val="left"/>
      <w:pPr>
        <w:ind w:left="799" w:hanging="260"/>
      </w:pPr>
      <w:rPr>
        <w:rFonts w:ascii="Source Sans Pro" w:eastAsia="Source Sans Pro" w:hAnsi="Source Sans Pro" w:cs="Source Sans Pro" w:hint="default"/>
        <w:b/>
        <w:bCs/>
        <w:i w:val="0"/>
        <w:iCs w:val="0"/>
        <w:spacing w:val="-3"/>
        <w:w w:val="99"/>
        <w:sz w:val="19"/>
        <w:szCs w:val="19"/>
        <w:lang w:val="en-US" w:eastAsia="en-US" w:bidi="ar-SA"/>
      </w:rPr>
    </w:lvl>
    <w:lvl w:ilvl="1" w:tplc="CDBC4998">
      <w:start w:val="1"/>
      <w:numFmt w:val="decimal"/>
      <w:lvlText w:val="%2."/>
      <w:lvlJc w:val="left"/>
      <w:pPr>
        <w:ind w:left="1260"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2" w:tplc="DF30C942">
      <w:start w:val="1"/>
      <w:numFmt w:val="decimal"/>
      <w:lvlText w:val="%3."/>
      <w:lvlJc w:val="left"/>
      <w:pPr>
        <w:ind w:left="1499" w:hanging="38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3" w:tplc="97F418CE">
      <w:numFmt w:val="bullet"/>
      <w:lvlText w:val="•"/>
      <w:lvlJc w:val="left"/>
      <w:pPr>
        <w:ind w:left="2700" w:hanging="382"/>
      </w:pPr>
      <w:rPr>
        <w:rFonts w:hint="default"/>
        <w:lang w:val="en-US" w:eastAsia="en-US" w:bidi="ar-SA"/>
      </w:rPr>
    </w:lvl>
    <w:lvl w:ilvl="4" w:tplc="0CFEAC36">
      <w:numFmt w:val="bullet"/>
      <w:lvlText w:val="•"/>
      <w:lvlJc w:val="left"/>
      <w:pPr>
        <w:ind w:left="3900" w:hanging="382"/>
      </w:pPr>
      <w:rPr>
        <w:rFonts w:hint="default"/>
        <w:lang w:val="en-US" w:eastAsia="en-US" w:bidi="ar-SA"/>
      </w:rPr>
    </w:lvl>
    <w:lvl w:ilvl="5" w:tplc="263C1EF0">
      <w:numFmt w:val="bullet"/>
      <w:lvlText w:val="•"/>
      <w:lvlJc w:val="left"/>
      <w:pPr>
        <w:ind w:left="5100" w:hanging="382"/>
      </w:pPr>
      <w:rPr>
        <w:rFonts w:hint="default"/>
        <w:lang w:val="en-US" w:eastAsia="en-US" w:bidi="ar-SA"/>
      </w:rPr>
    </w:lvl>
    <w:lvl w:ilvl="6" w:tplc="4AC24E48">
      <w:numFmt w:val="bullet"/>
      <w:lvlText w:val="•"/>
      <w:lvlJc w:val="left"/>
      <w:pPr>
        <w:ind w:left="6300" w:hanging="382"/>
      </w:pPr>
      <w:rPr>
        <w:rFonts w:hint="default"/>
        <w:lang w:val="en-US" w:eastAsia="en-US" w:bidi="ar-SA"/>
      </w:rPr>
    </w:lvl>
    <w:lvl w:ilvl="7" w:tplc="A26CB08E">
      <w:numFmt w:val="bullet"/>
      <w:lvlText w:val="•"/>
      <w:lvlJc w:val="left"/>
      <w:pPr>
        <w:ind w:left="7500" w:hanging="382"/>
      </w:pPr>
      <w:rPr>
        <w:rFonts w:hint="default"/>
        <w:lang w:val="en-US" w:eastAsia="en-US" w:bidi="ar-SA"/>
      </w:rPr>
    </w:lvl>
    <w:lvl w:ilvl="8" w:tplc="ADF05FEA">
      <w:numFmt w:val="bullet"/>
      <w:lvlText w:val="•"/>
      <w:lvlJc w:val="left"/>
      <w:pPr>
        <w:ind w:left="8700" w:hanging="382"/>
      </w:pPr>
      <w:rPr>
        <w:rFonts w:hint="default"/>
        <w:lang w:val="en-US" w:eastAsia="en-US" w:bidi="ar-SA"/>
      </w:rPr>
    </w:lvl>
  </w:abstractNum>
  <w:abstractNum w:abstractNumId="7" w15:restartNumberingAfterBreak="0">
    <w:nsid w:val="19631925"/>
    <w:multiLevelType w:val="multilevel"/>
    <w:tmpl w:val="97063902"/>
    <w:lvl w:ilvl="0">
      <w:start w:val="505"/>
      <w:numFmt w:val="decimal"/>
      <w:lvlText w:val="%1"/>
      <w:lvlJc w:val="left"/>
      <w:pPr>
        <w:ind w:left="1037" w:hanging="498"/>
      </w:pPr>
      <w:rPr>
        <w:rFonts w:hint="default"/>
        <w:lang w:val="en-US" w:eastAsia="en-US" w:bidi="ar-SA"/>
      </w:rPr>
    </w:lvl>
    <w:lvl w:ilvl="1">
      <w:start w:val="1"/>
      <w:numFmt w:val="decimal"/>
      <w:lvlText w:val="%1.%2"/>
      <w:lvlJc w:val="left"/>
      <w:pPr>
        <w:ind w:left="1037" w:hanging="498"/>
        <w:jc w:val="right"/>
      </w:pPr>
      <w:rPr>
        <w:rFonts w:hint="default"/>
        <w:spacing w:val="-2"/>
        <w:w w:val="99"/>
        <w:lang w:val="en-US" w:eastAsia="en-US" w:bidi="ar-SA"/>
      </w:rPr>
    </w:lvl>
    <w:lvl w:ilvl="2">
      <w:start w:val="1"/>
      <w:numFmt w:val="decimal"/>
      <w:lvlText w:val="%3."/>
      <w:lvlJc w:val="left"/>
      <w:pPr>
        <w:ind w:left="900" w:hanging="382"/>
      </w:pPr>
      <w:rPr>
        <w:rFonts w:hint="default"/>
        <w:spacing w:val="-1"/>
        <w:w w:val="99"/>
        <w:lang w:val="en-US" w:eastAsia="en-US" w:bidi="ar-SA"/>
      </w:rPr>
    </w:lvl>
    <w:lvl w:ilvl="3">
      <w:start w:val="1"/>
      <w:numFmt w:val="decimal"/>
      <w:lvlText w:val="%3.%4."/>
      <w:lvlJc w:val="left"/>
      <w:pPr>
        <w:ind w:left="221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4">
      <w:numFmt w:val="bullet"/>
      <w:lvlText w:val="•"/>
      <w:lvlJc w:val="left"/>
      <w:pPr>
        <w:ind w:left="2220" w:hanging="382"/>
      </w:pPr>
      <w:rPr>
        <w:rFonts w:hint="default"/>
        <w:lang w:val="en-US" w:eastAsia="en-US" w:bidi="ar-SA"/>
      </w:rPr>
    </w:lvl>
    <w:lvl w:ilvl="5">
      <w:numFmt w:val="bullet"/>
      <w:lvlText w:val="•"/>
      <w:lvlJc w:val="left"/>
      <w:pPr>
        <w:ind w:left="3700" w:hanging="382"/>
      </w:pPr>
      <w:rPr>
        <w:rFonts w:hint="default"/>
        <w:lang w:val="en-US" w:eastAsia="en-US" w:bidi="ar-SA"/>
      </w:rPr>
    </w:lvl>
    <w:lvl w:ilvl="6">
      <w:numFmt w:val="bullet"/>
      <w:lvlText w:val="•"/>
      <w:lvlJc w:val="left"/>
      <w:pPr>
        <w:ind w:left="5180" w:hanging="382"/>
      </w:pPr>
      <w:rPr>
        <w:rFonts w:hint="default"/>
        <w:lang w:val="en-US" w:eastAsia="en-US" w:bidi="ar-SA"/>
      </w:rPr>
    </w:lvl>
    <w:lvl w:ilvl="7">
      <w:numFmt w:val="bullet"/>
      <w:lvlText w:val="•"/>
      <w:lvlJc w:val="left"/>
      <w:pPr>
        <w:ind w:left="6660" w:hanging="382"/>
      </w:pPr>
      <w:rPr>
        <w:rFonts w:hint="default"/>
        <w:lang w:val="en-US" w:eastAsia="en-US" w:bidi="ar-SA"/>
      </w:rPr>
    </w:lvl>
    <w:lvl w:ilvl="8">
      <w:numFmt w:val="bullet"/>
      <w:lvlText w:val="•"/>
      <w:lvlJc w:val="left"/>
      <w:pPr>
        <w:ind w:left="8140" w:hanging="382"/>
      </w:pPr>
      <w:rPr>
        <w:rFonts w:hint="default"/>
        <w:lang w:val="en-US" w:eastAsia="en-US" w:bidi="ar-SA"/>
      </w:rPr>
    </w:lvl>
  </w:abstractNum>
  <w:abstractNum w:abstractNumId="8" w15:restartNumberingAfterBreak="0">
    <w:nsid w:val="19B16454"/>
    <w:multiLevelType w:val="multilevel"/>
    <w:tmpl w:val="72D273B6"/>
    <w:lvl w:ilvl="0">
      <w:start w:val="930"/>
      <w:numFmt w:val="decimal"/>
      <w:lvlText w:val="%1"/>
      <w:lvlJc w:val="left"/>
      <w:pPr>
        <w:ind w:left="1059" w:hanging="520"/>
      </w:pPr>
      <w:rPr>
        <w:rFonts w:hint="default"/>
        <w:lang w:val="en-US" w:eastAsia="en-US" w:bidi="ar-SA"/>
      </w:rPr>
    </w:lvl>
    <w:lvl w:ilvl="1">
      <w:start w:val="1"/>
      <w:numFmt w:val="decimal"/>
      <w:lvlText w:val="%1.%2"/>
      <w:lvlJc w:val="left"/>
      <w:pPr>
        <w:ind w:left="1059" w:hanging="520"/>
      </w:pPr>
      <w:rPr>
        <w:rFonts w:ascii="Source Sans Pro" w:eastAsia="Source Sans Pro" w:hAnsi="Source Sans Pro" w:cs="Source Sans Pro" w:hint="default"/>
        <w:b/>
        <w:bCs/>
        <w:i w:val="0"/>
        <w:iCs w:val="0"/>
        <w:spacing w:val="-2"/>
        <w:w w:val="99"/>
        <w:sz w:val="19"/>
        <w:szCs w:val="19"/>
        <w:lang w:val="en-US" w:eastAsia="en-US" w:bidi="ar-SA"/>
      </w:rPr>
    </w:lvl>
    <w:lvl w:ilvl="2">
      <w:start w:val="1"/>
      <w:numFmt w:val="decimal"/>
      <w:lvlText w:val="%3."/>
      <w:lvlJc w:val="left"/>
      <w:pPr>
        <w:ind w:left="1500" w:hanging="383"/>
      </w:pPr>
      <w:rPr>
        <w:rFonts w:hint="default"/>
        <w:spacing w:val="-1"/>
        <w:w w:val="99"/>
        <w:lang w:val="en-US" w:eastAsia="en-US" w:bidi="ar-SA"/>
      </w:rPr>
    </w:lvl>
    <w:lvl w:ilvl="3">
      <w:numFmt w:val="bullet"/>
      <w:lvlText w:val="•"/>
      <w:lvlJc w:val="left"/>
      <w:pPr>
        <w:ind w:left="3633" w:hanging="383"/>
      </w:pPr>
      <w:rPr>
        <w:rFonts w:hint="default"/>
        <w:lang w:val="en-US" w:eastAsia="en-US" w:bidi="ar-SA"/>
      </w:rPr>
    </w:lvl>
    <w:lvl w:ilvl="4">
      <w:numFmt w:val="bullet"/>
      <w:lvlText w:val="•"/>
      <w:lvlJc w:val="left"/>
      <w:pPr>
        <w:ind w:left="4700" w:hanging="383"/>
      </w:pPr>
      <w:rPr>
        <w:rFonts w:hint="default"/>
        <w:lang w:val="en-US" w:eastAsia="en-US" w:bidi="ar-SA"/>
      </w:rPr>
    </w:lvl>
    <w:lvl w:ilvl="5">
      <w:numFmt w:val="bullet"/>
      <w:lvlText w:val="•"/>
      <w:lvlJc w:val="left"/>
      <w:pPr>
        <w:ind w:left="5766" w:hanging="383"/>
      </w:pPr>
      <w:rPr>
        <w:rFonts w:hint="default"/>
        <w:lang w:val="en-US" w:eastAsia="en-US" w:bidi="ar-SA"/>
      </w:rPr>
    </w:lvl>
    <w:lvl w:ilvl="6">
      <w:numFmt w:val="bullet"/>
      <w:lvlText w:val="•"/>
      <w:lvlJc w:val="left"/>
      <w:pPr>
        <w:ind w:left="6833" w:hanging="383"/>
      </w:pPr>
      <w:rPr>
        <w:rFonts w:hint="default"/>
        <w:lang w:val="en-US" w:eastAsia="en-US" w:bidi="ar-SA"/>
      </w:rPr>
    </w:lvl>
    <w:lvl w:ilvl="7">
      <w:numFmt w:val="bullet"/>
      <w:lvlText w:val="•"/>
      <w:lvlJc w:val="left"/>
      <w:pPr>
        <w:ind w:left="7900" w:hanging="383"/>
      </w:pPr>
      <w:rPr>
        <w:rFonts w:hint="default"/>
        <w:lang w:val="en-US" w:eastAsia="en-US" w:bidi="ar-SA"/>
      </w:rPr>
    </w:lvl>
    <w:lvl w:ilvl="8">
      <w:numFmt w:val="bullet"/>
      <w:lvlText w:val="•"/>
      <w:lvlJc w:val="left"/>
      <w:pPr>
        <w:ind w:left="8966" w:hanging="383"/>
      </w:pPr>
      <w:rPr>
        <w:rFonts w:hint="default"/>
        <w:lang w:val="en-US" w:eastAsia="en-US" w:bidi="ar-SA"/>
      </w:rPr>
    </w:lvl>
  </w:abstractNum>
  <w:abstractNum w:abstractNumId="9" w15:restartNumberingAfterBreak="0">
    <w:nsid w:val="1B860FAF"/>
    <w:multiLevelType w:val="hybridMultilevel"/>
    <w:tmpl w:val="D4FEC50E"/>
    <w:lvl w:ilvl="0" w:tplc="4B0A43BA">
      <w:start w:val="1"/>
      <w:numFmt w:val="decimal"/>
      <w:lvlText w:val="%1."/>
      <w:lvlJc w:val="left"/>
      <w:pPr>
        <w:ind w:left="1260" w:hanging="382"/>
        <w:jc w:val="right"/>
      </w:pPr>
      <w:rPr>
        <w:rFonts w:ascii="Source Sans Pro" w:eastAsia="Source Sans Pro" w:hAnsi="Source Sans Pro" w:cs="Source Sans Pro" w:hint="default"/>
        <w:b w:val="0"/>
        <w:bCs w:val="0"/>
        <w:i w:val="0"/>
        <w:iCs w:val="0"/>
        <w:spacing w:val="-1"/>
        <w:w w:val="99"/>
        <w:sz w:val="19"/>
        <w:szCs w:val="19"/>
        <w:lang w:val="en-US" w:eastAsia="en-US" w:bidi="ar-SA"/>
      </w:rPr>
    </w:lvl>
    <w:lvl w:ilvl="1" w:tplc="9E603EBC">
      <w:numFmt w:val="bullet"/>
      <w:lvlText w:val="•"/>
      <w:lvlJc w:val="left"/>
      <w:pPr>
        <w:ind w:left="2244" w:hanging="382"/>
      </w:pPr>
      <w:rPr>
        <w:rFonts w:hint="default"/>
        <w:lang w:val="en-US" w:eastAsia="en-US" w:bidi="ar-SA"/>
      </w:rPr>
    </w:lvl>
    <w:lvl w:ilvl="2" w:tplc="06CE791A">
      <w:numFmt w:val="bullet"/>
      <w:lvlText w:val="•"/>
      <w:lvlJc w:val="left"/>
      <w:pPr>
        <w:ind w:left="3228" w:hanging="382"/>
      </w:pPr>
      <w:rPr>
        <w:rFonts w:hint="default"/>
        <w:lang w:val="en-US" w:eastAsia="en-US" w:bidi="ar-SA"/>
      </w:rPr>
    </w:lvl>
    <w:lvl w:ilvl="3" w:tplc="3C527FDE">
      <w:numFmt w:val="bullet"/>
      <w:lvlText w:val="•"/>
      <w:lvlJc w:val="left"/>
      <w:pPr>
        <w:ind w:left="4212" w:hanging="382"/>
      </w:pPr>
      <w:rPr>
        <w:rFonts w:hint="default"/>
        <w:lang w:val="en-US" w:eastAsia="en-US" w:bidi="ar-SA"/>
      </w:rPr>
    </w:lvl>
    <w:lvl w:ilvl="4" w:tplc="F92CC076">
      <w:numFmt w:val="bullet"/>
      <w:lvlText w:val="•"/>
      <w:lvlJc w:val="left"/>
      <w:pPr>
        <w:ind w:left="5196" w:hanging="382"/>
      </w:pPr>
      <w:rPr>
        <w:rFonts w:hint="default"/>
        <w:lang w:val="en-US" w:eastAsia="en-US" w:bidi="ar-SA"/>
      </w:rPr>
    </w:lvl>
    <w:lvl w:ilvl="5" w:tplc="13D88C82">
      <w:numFmt w:val="bullet"/>
      <w:lvlText w:val="•"/>
      <w:lvlJc w:val="left"/>
      <w:pPr>
        <w:ind w:left="6180" w:hanging="382"/>
      </w:pPr>
      <w:rPr>
        <w:rFonts w:hint="default"/>
        <w:lang w:val="en-US" w:eastAsia="en-US" w:bidi="ar-SA"/>
      </w:rPr>
    </w:lvl>
    <w:lvl w:ilvl="6" w:tplc="D2D8623A">
      <w:numFmt w:val="bullet"/>
      <w:lvlText w:val="•"/>
      <w:lvlJc w:val="left"/>
      <w:pPr>
        <w:ind w:left="7164" w:hanging="382"/>
      </w:pPr>
      <w:rPr>
        <w:rFonts w:hint="default"/>
        <w:lang w:val="en-US" w:eastAsia="en-US" w:bidi="ar-SA"/>
      </w:rPr>
    </w:lvl>
    <w:lvl w:ilvl="7" w:tplc="A7222C26">
      <w:numFmt w:val="bullet"/>
      <w:lvlText w:val="•"/>
      <w:lvlJc w:val="left"/>
      <w:pPr>
        <w:ind w:left="8148" w:hanging="382"/>
      </w:pPr>
      <w:rPr>
        <w:rFonts w:hint="default"/>
        <w:lang w:val="en-US" w:eastAsia="en-US" w:bidi="ar-SA"/>
      </w:rPr>
    </w:lvl>
    <w:lvl w:ilvl="8" w:tplc="FF9C9088">
      <w:numFmt w:val="bullet"/>
      <w:lvlText w:val="•"/>
      <w:lvlJc w:val="left"/>
      <w:pPr>
        <w:ind w:left="9132" w:hanging="382"/>
      </w:pPr>
      <w:rPr>
        <w:rFonts w:hint="default"/>
        <w:lang w:val="en-US" w:eastAsia="en-US" w:bidi="ar-SA"/>
      </w:rPr>
    </w:lvl>
  </w:abstractNum>
  <w:abstractNum w:abstractNumId="10" w15:restartNumberingAfterBreak="0">
    <w:nsid w:val="1C7C7884"/>
    <w:multiLevelType w:val="hybridMultilevel"/>
    <w:tmpl w:val="517800D6"/>
    <w:lvl w:ilvl="0" w:tplc="7BE09C00">
      <w:start w:val="1"/>
      <w:numFmt w:val="decimal"/>
      <w:lvlText w:val="%1."/>
      <w:lvlJc w:val="left"/>
      <w:pPr>
        <w:ind w:left="113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1" w:tplc="432406D4">
      <w:numFmt w:val="bullet"/>
      <w:lvlText w:val="•"/>
      <w:lvlJc w:val="left"/>
      <w:pPr>
        <w:ind w:left="2136" w:hanging="382"/>
      </w:pPr>
      <w:rPr>
        <w:rFonts w:hint="default"/>
        <w:lang w:val="en-US" w:eastAsia="en-US" w:bidi="ar-SA"/>
      </w:rPr>
    </w:lvl>
    <w:lvl w:ilvl="2" w:tplc="674A1A74">
      <w:numFmt w:val="bullet"/>
      <w:lvlText w:val="•"/>
      <w:lvlJc w:val="left"/>
      <w:pPr>
        <w:ind w:left="3132" w:hanging="382"/>
      </w:pPr>
      <w:rPr>
        <w:rFonts w:hint="default"/>
        <w:lang w:val="en-US" w:eastAsia="en-US" w:bidi="ar-SA"/>
      </w:rPr>
    </w:lvl>
    <w:lvl w:ilvl="3" w:tplc="515A7B54">
      <w:numFmt w:val="bullet"/>
      <w:lvlText w:val="•"/>
      <w:lvlJc w:val="left"/>
      <w:pPr>
        <w:ind w:left="4128" w:hanging="382"/>
      </w:pPr>
      <w:rPr>
        <w:rFonts w:hint="default"/>
        <w:lang w:val="en-US" w:eastAsia="en-US" w:bidi="ar-SA"/>
      </w:rPr>
    </w:lvl>
    <w:lvl w:ilvl="4" w:tplc="DEEA3948">
      <w:numFmt w:val="bullet"/>
      <w:lvlText w:val="•"/>
      <w:lvlJc w:val="left"/>
      <w:pPr>
        <w:ind w:left="5124" w:hanging="382"/>
      </w:pPr>
      <w:rPr>
        <w:rFonts w:hint="default"/>
        <w:lang w:val="en-US" w:eastAsia="en-US" w:bidi="ar-SA"/>
      </w:rPr>
    </w:lvl>
    <w:lvl w:ilvl="5" w:tplc="01E29C30">
      <w:numFmt w:val="bullet"/>
      <w:lvlText w:val="•"/>
      <w:lvlJc w:val="left"/>
      <w:pPr>
        <w:ind w:left="6120" w:hanging="382"/>
      </w:pPr>
      <w:rPr>
        <w:rFonts w:hint="default"/>
        <w:lang w:val="en-US" w:eastAsia="en-US" w:bidi="ar-SA"/>
      </w:rPr>
    </w:lvl>
    <w:lvl w:ilvl="6" w:tplc="66AE9F86">
      <w:numFmt w:val="bullet"/>
      <w:lvlText w:val="•"/>
      <w:lvlJc w:val="left"/>
      <w:pPr>
        <w:ind w:left="7116" w:hanging="382"/>
      </w:pPr>
      <w:rPr>
        <w:rFonts w:hint="default"/>
        <w:lang w:val="en-US" w:eastAsia="en-US" w:bidi="ar-SA"/>
      </w:rPr>
    </w:lvl>
    <w:lvl w:ilvl="7" w:tplc="46A0FB00">
      <w:numFmt w:val="bullet"/>
      <w:lvlText w:val="•"/>
      <w:lvlJc w:val="left"/>
      <w:pPr>
        <w:ind w:left="8112" w:hanging="382"/>
      </w:pPr>
      <w:rPr>
        <w:rFonts w:hint="default"/>
        <w:lang w:val="en-US" w:eastAsia="en-US" w:bidi="ar-SA"/>
      </w:rPr>
    </w:lvl>
    <w:lvl w:ilvl="8" w:tplc="B65464AE">
      <w:numFmt w:val="bullet"/>
      <w:lvlText w:val="•"/>
      <w:lvlJc w:val="left"/>
      <w:pPr>
        <w:ind w:left="9108" w:hanging="382"/>
      </w:pPr>
      <w:rPr>
        <w:rFonts w:hint="default"/>
        <w:lang w:val="en-US" w:eastAsia="en-US" w:bidi="ar-SA"/>
      </w:rPr>
    </w:lvl>
  </w:abstractNum>
  <w:abstractNum w:abstractNumId="11" w15:restartNumberingAfterBreak="0">
    <w:nsid w:val="2195128F"/>
    <w:multiLevelType w:val="hybridMultilevel"/>
    <w:tmpl w:val="5CBAC316"/>
    <w:lvl w:ilvl="0" w:tplc="A93026DA">
      <w:start w:val="1"/>
      <w:numFmt w:val="decimal"/>
      <w:lvlText w:val="%1."/>
      <w:lvlJc w:val="left"/>
      <w:pPr>
        <w:ind w:left="1260" w:hanging="383"/>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1" w:tplc="F66C2D5A">
      <w:numFmt w:val="bullet"/>
      <w:lvlText w:val="•"/>
      <w:lvlJc w:val="left"/>
      <w:pPr>
        <w:ind w:left="2244" w:hanging="383"/>
      </w:pPr>
      <w:rPr>
        <w:rFonts w:hint="default"/>
        <w:lang w:val="en-US" w:eastAsia="en-US" w:bidi="ar-SA"/>
      </w:rPr>
    </w:lvl>
    <w:lvl w:ilvl="2" w:tplc="469A10F8">
      <w:numFmt w:val="bullet"/>
      <w:lvlText w:val="•"/>
      <w:lvlJc w:val="left"/>
      <w:pPr>
        <w:ind w:left="3228" w:hanging="383"/>
      </w:pPr>
      <w:rPr>
        <w:rFonts w:hint="default"/>
        <w:lang w:val="en-US" w:eastAsia="en-US" w:bidi="ar-SA"/>
      </w:rPr>
    </w:lvl>
    <w:lvl w:ilvl="3" w:tplc="5A107598">
      <w:numFmt w:val="bullet"/>
      <w:lvlText w:val="•"/>
      <w:lvlJc w:val="left"/>
      <w:pPr>
        <w:ind w:left="4212" w:hanging="383"/>
      </w:pPr>
      <w:rPr>
        <w:rFonts w:hint="default"/>
        <w:lang w:val="en-US" w:eastAsia="en-US" w:bidi="ar-SA"/>
      </w:rPr>
    </w:lvl>
    <w:lvl w:ilvl="4" w:tplc="E6BEC7DE">
      <w:numFmt w:val="bullet"/>
      <w:lvlText w:val="•"/>
      <w:lvlJc w:val="left"/>
      <w:pPr>
        <w:ind w:left="5196" w:hanging="383"/>
      </w:pPr>
      <w:rPr>
        <w:rFonts w:hint="default"/>
        <w:lang w:val="en-US" w:eastAsia="en-US" w:bidi="ar-SA"/>
      </w:rPr>
    </w:lvl>
    <w:lvl w:ilvl="5" w:tplc="06100A6C">
      <w:numFmt w:val="bullet"/>
      <w:lvlText w:val="•"/>
      <w:lvlJc w:val="left"/>
      <w:pPr>
        <w:ind w:left="6180" w:hanging="383"/>
      </w:pPr>
      <w:rPr>
        <w:rFonts w:hint="default"/>
        <w:lang w:val="en-US" w:eastAsia="en-US" w:bidi="ar-SA"/>
      </w:rPr>
    </w:lvl>
    <w:lvl w:ilvl="6" w:tplc="1BEA4E3C">
      <w:numFmt w:val="bullet"/>
      <w:lvlText w:val="•"/>
      <w:lvlJc w:val="left"/>
      <w:pPr>
        <w:ind w:left="7164" w:hanging="383"/>
      </w:pPr>
      <w:rPr>
        <w:rFonts w:hint="default"/>
        <w:lang w:val="en-US" w:eastAsia="en-US" w:bidi="ar-SA"/>
      </w:rPr>
    </w:lvl>
    <w:lvl w:ilvl="7" w:tplc="A9FE1D00">
      <w:numFmt w:val="bullet"/>
      <w:lvlText w:val="•"/>
      <w:lvlJc w:val="left"/>
      <w:pPr>
        <w:ind w:left="8148" w:hanging="383"/>
      </w:pPr>
      <w:rPr>
        <w:rFonts w:hint="default"/>
        <w:lang w:val="en-US" w:eastAsia="en-US" w:bidi="ar-SA"/>
      </w:rPr>
    </w:lvl>
    <w:lvl w:ilvl="8" w:tplc="F7229C44">
      <w:numFmt w:val="bullet"/>
      <w:lvlText w:val="•"/>
      <w:lvlJc w:val="left"/>
      <w:pPr>
        <w:ind w:left="9132" w:hanging="383"/>
      </w:pPr>
      <w:rPr>
        <w:rFonts w:hint="default"/>
        <w:lang w:val="en-US" w:eastAsia="en-US" w:bidi="ar-SA"/>
      </w:rPr>
    </w:lvl>
  </w:abstractNum>
  <w:abstractNum w:abstractNumId="12" w15:restartNumberingAfterBreak="0">
    <w:nsid w:val="23F241FF"/>
    <w:multiLevelType w:val="hybridMultilevel"/>
    <w:tmpl w:val="21FE4EE2"/>
    <w:lvl w:ilvl="0" w:tplc="BBAC6952">
      <w:start w:val="1"/>
      <w:numFmt w:val="decimal"/>
      <w:lvlText w:val="%1."/>
      <w:lvlJc w:val="left"/>
      <w:pPr>
        <w:ind w:left="899" w:hanging="382"/>
        <w:jc w:val="right"/>
      </w:pPr>
      <w:rPr>
        <w:rFonts w:hint="default"/>
        <w:spacing w:val="-1"/>
        <w:w w:val="99"/>
        <w:lang w:val="en-US" w:eastAsia="en-US" w:bidi="ar-SA"/>
      </w:rPr>
    </w:lvl>
    <w:lvl w:ilvl="1" w:tplc="F014EBD4">
      <w:start w:val="1"/>
      <w:numFmt w:val="decimal"/>
      <w:lvlText w:val="%2."/>
      <w:lvlJc w:val="left"/>
      <w:pPr>
        <w:ind w:left="1620"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2" w:tplc="B8CAAA04">
      <w:numFmt w:val="bullet"/>
      <w:lvlText w:val="•"/>
      <w:lvlJc w:val="left"/>
      <w:pPr>
        <w:ind w:left="2673" w:hanging="382"/>
      </w:pPr>
      <w:rPr>
        <w:rFonts w:hint="default"/>
        <w:lang w:val="en-US" w:eastAsia="en-US" w:bidi="ar-SA"/>
      </w:rPr>
    </w:lvl>
    <w:lvl w:ilvl="3" w:tplc="F5B0E2B0">
      <w:numFmt w:val="bullet"/>
      <w:lvlText w:val="•"/>
      <w:lvlJc w:val="left"/>
      <w:pPr>
        <w:ind w:left="3726" w:hanging="382"/>
      </w:pPr>
      <w:rPr>
        <w:rFonts w:hint="default"/>
        <w:lang w:val="en-US" w:eastAsia="en-US" w:bidi="ar-SA"/>
      </w:rPr>
    </w:lvl>
    <w:lvl w:ilvl="4" w:tplc="0C6A85AC">
      <w:numFmt w:val="bullet"/>
      <w:lvlText w:val="•"/>
      <w:lvlJc w:val="left"/>
      <w:pPr>
        <w:ind w:left="4780" w:hanging="382"/>
      </w:pPr>
      <w:rPr>
        <w:rFonts w:hint="default"/>
        <w:lang w:val="en-US" w:eastAsia="en-US" w:bidi="ar-SA"/>
      </w:rPr>
    </w:lvl>
    <w:lvl w:ilvl="5" w:tplc="9EF4631A">
      <w:numFmt w:val="bullet"/>
      <w:lvlText w:val="•"/>
      <w:lvlJc w:val="left"/>
      <w:pPr>
        <w:ind w:left="5833" w:hanging="382"/>
      </w:pPr>
      <w:rPr>
        <w:rFonts w:hint="default"/>
        <w:lang w:val="en-US" w:eastAsia="en-US" w:bidi="ar-SA"/>
      </w:rPr>
    </w:lvl>
    <w:lvl w:ilvl="6" w:tplc="74429950">
      <w:numFmt w:val="bullet"/>
      <w:lvlText w:val="•"/>
      <w:lvlJc w:val="left"/>
      <w:pPr>
        <w:ind w:left="6886" w:hanging="382"/>
      </w:pPr>
      <w:rPr>
        <w:rFonts w:hint="default"/>
        <w:lang w:val="en-US" w:eastAsia="en-US" w:bidi="ar-SA"/>
      </w:rPr>
    </w:lvl>
    <w:lvl w:ilvl="7" w:tplc="347CFC12">
      <w:numFmt w:val="bullet"/>
      <w:lvlText w:val="•"/>
      <w:lvlJc w:val="left"/>
      <w:pPr>
        <w:ind w:left="7940" w:hanging="382"/>
      </w:pPr>
      <w:rPr>
        <w:rFonts w:hint="default"/>
        <w:lang w:val="en-US" w:eastAsia="en-US" w:bidi="ar-SA"/>
      </w:rPr>
    </w:lvl>
    <w:lvl w:ilvl="8" w:tplc="EE060400">
      <w:numFmt w:val="bullet"/>
      <w:lvlText w:val="•"/>
      <w:lvlJc w:val="left"/>
      <w:pPr>
        <w:ind w:left="8993" w:hanging="382"/>
      </w:pPr>
      <w:rPr>
        <w:rFonts w:hint="default"/>
        <w:lang w:val="en-US" w:eastAsia="en-US" w:bidi="ar-SA"/>
      </w:rPr>
    </w:lvl>
  </w:abstractNum>
  <w:abstractNum w:abstractNumId="13" w15:restartNumberingAfterBreak="0">
    <w:nsid w:val="2A3324AC"/>
    <w:multiLevelType w:val="hybridMultilevel"/>
    <w:tmpl w:val="4AF61AF8"/>
    <w:lvl w:ilvl="0" w:tplc="F116702A">
      <w:start w:val="1"/>
      <w:numFmt w:val="decimal"/>
      <w:lvlText w:val="%1."/>
      <w:lvlJc w:val="left"/>
      <w:pPr>
        <w:ind w:left="1140"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1" w:tplc="8542C020">
      <w:start w:val="1"/>
      <w:numFmt w:val="decimal"/>
      <w:lvlText w:val="%2."/>
      <w:lvlJc w:val="left"/>
      <w:pPr>
        <w:ind w:left="1380" w:hanging="38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2" w:tplc="208ACACE">
      <w:numFmt w:val="bullet"/>
      <w:lvlText w:val="•"/>
      <w:lvlJc w:val="left"/>
      <w:pPr>
        <w:ind w:left="2460" w:hanging="382"/>
      </w:pPr>
      <w:rPr>
        <w:rFonts w:hint="default"/>
        <w:lang w:val="en-US" w:eastAsia="en-US" w:bidi="ar-SA"/>
      </w:rPr>
    </w:lvl>
    <w:lvl w:ilvl="3" w:tplc="CB0635D8">
      <w:numFmt w:val="bullet"/>
      <w:lvlText w:val="•"/>
      <w:lvlJc w:val="left"/>
      <w:pPr>
        <w:ind w:left="3540" w:hanging="382"/>
      </w:pPr>
      <w:rPr>
        <w:rFonts w:hint="default"/>
        <w:lang w:val="en-US" w:eastAsia="en-US" w:bidi="ar-SA"/>
      </w:rPr>
    </w:lvl>
    <w:lvl w:ilvl="4" w:tplc="30B4E85E">
      <w:numFmt w:val="bullet"/>
      <w:lvlText w:val="•"/>
      <w:lvlJc w:val="left"/>
      <w:pPr>
        <w:ind w:left="4620" w:hanging="382"/>
      </w:pPr>
      <w:rPr>
        <w:rFonts w:hint="default"/>
        <w:lang w:val="en-US" w:eastAsia="en-US" w:bidi="ar-SA"/>
      </w:rPr>
    </w:lvl>
    <w:lvl w:ilvl="5" w:tplc="066839FA">
      <w:numFmt w:val="bullet"/>
      <w:lvlText w:val="•"/>
      <w:lvlJc w:val="left"/>
      <w:pPr>
        <w:ind w:left="5700" w:hanging="382"/>
      </w:pPr>
      <w:rPr>
        <w:rFonts w:hint="default"/>
        <w:lang w:val="en-US" w:eastAsia="en-US" w:bidi="ar-SA"/>
      </w:rPr>
    </w:lvl>
    <w:lvl w:ilvl="6" w:tplc="A916560C">
      <w:numFmt w:val="bullet"/>
      <w:lvlText w:val="•"/>
      <w:lvlJc w:val="left"/>
      <w:pPr>
        <w:ind w:left="6780" w:hanging="382"/>
      </w:pPr>
      <w:rPr>
        <w:rFonts w:hint="default"/>
        <w:lang w:val="en-US" w:eastAsia="en-US" w:bidi="ar-SA"/>
      </w:rPr>
    </w:lvl>
    <w:lvl w:ilvl="7" w:tplc="9F9EE0EE">
      <w:numFmt w:val="bullet"/>
      <w:lvlText w:val="•"/>
      <w:lvlJc w:val="left"/>
      <w:pPr>
        <w:ind w:left="7860" w:hanging="382"/>
      </w:pPr>
      <w:rPr>
        <w:rFonts w:hint="default"/>
        <w:lang w:val="en-US" w:eastAsia="en-US" w:bidi="ar-SA"/>
      </w:rPr>
    </w:lvl>
    <w:lvl w:ilvl="8" w:tplc="C1161BF6">
      <w:numFmt w:val="bullet"/>
      <w:lvlText w:val="•"/>
      <w:lvlJc w:val="left"/>
      <w:pPr>
        <w:ind w:left="8940" w:hanging="382"/>
      </w:pPr>
      <w:rPr>
        <w:rFonts w:hint="default"/>
        <w:lang w:val="en-US" w:eastAsia="en-US" w:bidi="ar-SA"/>
      </w:rPr>
    </w:lvl>
  </w:abstractNum>
  <w:abstractNum w:abstractNumId="14" w15:restartNumberingAfterBreak="0">
    <w:nsid w:val="3230251F"/>
    <w:multiLevelType w:val="hybridMultilevel"/>
    <w:tmpl w:val="9898A5D4"/>
    <w:lvl w:ilvl="0" w:tplc="6196205C">
      <w:start w:val="1"/>
      <w:numFmt w:val="upperLetter"/>
      <w:lvlText w:val="[%1]"/>
      <w:lvlJc w:val="left"/>
      <w:pPr>
        <w:ind w:left="419" w:hanging="280"/>
      </w:pPr>
      <w:rPr>
        <w:rFonts w:ascii="Source Sans Pro" w:eastAsia="Source Sans Pro" w:hAnsi="Source Sans Pro" w:cs="Source Sans Pro" w:hint="default"/>
        <w:b/>
        <w:bCs/>
        <w:i w:val="0"/>
        <w:iCs w:val="0"/>
        <w:color w:val="118AFF"/>
        <w:spacing w:val="0"/>
        <w:w w:val="99"/>
        <w:sz w:val="19"/>
        <w:szCs w:val="19"/>
        <w:lang w:val="en-US" w:eastAsia="en-US" w:bidi="ar-SA"/>
      </w:rPr>
    </w:lvl>
    <w:lvl w:ilvl="1" w:tplc="DB6087C8">
      <w:start w:val="1"/>
      <w:numFmt w:val="upperLetter"/>
      <w:lvlText w:val="[%2]"/>
      <w:lvlJc w:val="left"/>
      <w:pPr>
        <w:ind w:left="938" w:hanging="279"/>
      </w:pPr>
      <w:rPr>
        <w:rFonts w:ascii="Source Sans Pro" w:eastAsia="Source Sans Pro" w:hAnsi="Source Sans Pro" w:cs="Source Sans Pro" w:hint="default"/>
        <w:b/>
        <w:bCs/>
        <w:i w:val="0"/>
        <w:iCs w:val="0"/>
        <w:color w:val="118AFF"/>
        <w:spacing w:val="-1"/>
        <w:w w:val="99"/>
        <w:sz w:val="19"/>
        <w:szCs w:val="19"/>
        <w:lang w:val="en-US" w:eastAsia="en-US" w:bidi="ar-SA"/>
      </w:rPr>
    </w:lvl>
    <w:lvl w:ilvl="2" w:tplc="71F40ADA">
      <w:start w:val="1"/>
      <w:numFmt w:val="upperLetter"/>
      <w:lvlText w:val="[%3]"/>
      <w:lvlJc w:val="left"/>
      <w:pPr>
        <w:ind w:left="1019" w:hanging="284"/>
      </w:pPr>
      <w:rPr>
        <w:rFonts w:ascii="Source Sans Pro" w:eastAsia="Source Sans Pro" w:hAnsi="Source Sans Pro" w:cs="Source Sans Pro" w:hint="default"/>
        <w:b/>
        <w:bCs/>
        <w:i w:val="0"/>
        <w:iCs w:val="0"/>
        <w:color w:val="118AFF"/>
        <w:spacing w:val="-1"/>
        <w:w w:val="99"/>
        <w:sz w:val="19"/>
        <w:szCs w:val="19"/>
        <w:lang w:val="en-US" w:eastAsia="en-US" w:bidi="ar-SA"/>
      </w:rPr>
    </w:lvl>
    <w:lvl w:ilvl="3" w:tplc="D2FC9238">
      <w:numFmt w:val="bullet"/>
      <w:lvlText w:val="•"/>
      <w:lvlJc w:val="left"/>
      <w:pPr>
        <w:ind w:left="2280" w:hanging="284"/>
      </w:pPr>
      <w:rPr>
        <w:rFonts w:hint="default"/>
        <w:lang w:val="en-US" w:eastAsia="en-US" w:bidi="ar-SA"/>
      </w:rPr>
    </w:lvl>
    <w:lvl w:ilvl="4" w:tplc="FFF86A4E">
      <w:numFmt w:val="bullet"/>
      <w:lvlText w:val="•"/>
      <w:lvlJc w:val="left"/>
      <w:pPr>
        <w:ind w:left="3540" w:hanging="284"/>
      </w:pPr>
      <w:rPr>
        <w:rFonts w:hint="default"/>
        <w:lang w:val="en-US" w:eastAsia="en-US" w:bidi="ar-SA"/>
      </w:rPr>
    </w:lvl>
    <w:lvl w:ilvl="5" w:tplc="8F6C9F44">
      <w:numFmt w:val="bullet"/>
      <w:lvlText w:val="•"/>
      <w:lvlJc w:val="left"/>
      <w:pPr>
        <w:ind w:left="4800" w:hanging="284"/>
      </w:pPr>
      <w:rPr>
        <w:rFonts w:hint="default"/>
        <w:lang w:val="en-US" w:eastAsia="en-US" w:bidi="ar-SA"/>
      </w:rPr>
    </w:lvl>
    <w:lvl w:ilvl="6" w:tplc="8D94D12C">
      <w:numFmt w:val="bullet"/>
      <w:lvlText w:val="•"/>
      <w:lvlJc w:val="left"/>
      <w:pPr>
        <w:ind w:left="6060" w:hanging="284"/>
      </w:pPr>
      <w:rPr>
        <w:rFonts w:hint="default"/>
        <w:lang w:val="en-US" w:eastAsia="en-US" w:bidi="ar-SA"/>
      </w:rPr>
    </w:lvl>
    <w:lvl w:ilvl="7" w:tplc="2E282CA8">
      <w:numFmt w:val="bullet"/>
      <w:lvlText w:val="•"/>
      <w:lvlJc w:val="left"/>
      <w:pPr>
        <w:ind w:left="7320" w:hanging="284"/>
      </w:pPr>
      <w:rPr>
        <w:rFonts w:hint="default"/>
        <w:lang w:val="en-US" w:eastAsia="en-US" w:bidi="ar-SA"/>
      </w:rPr>
    </w:lvl>
    <w:lvl w:ilvl="8" w:tplc="81168C2C">
      <w:numFmt w:val="bullet"/>
      <w:lvlText w:val="•"/>
      <w:lvlJc w:val="left"/>
      <w:pPr>
        <w:ind w:left="8580" w:hanging="284"/>
      </w:pPr>
      <w:rPr>
        <w:rFonts w:hint="default"/>
        <w:lang w:val="en-US" w:eastAsia="en-US" w:bidi="ar-SA"/>
      </w:rPr>
    </w:lvl>
  </w:abstractNum>
  <w:abstractNum w:abstractNumId="15" w15:restartNumberingAfterBreak="0">
    <w:nsid w:val="324001BC"/>
    <w:multiLevelType w:val="multilevel"/>
    <w:tmpl w:val="398C02BA"/>
    <w:lvl w:ilvl="0">
      <w:start w:val="1"/>
      <w:numFmt w:val="decimal"/>
      <w:lvlText w:val="%1."/>
      <w:lvlJc w:val="left"/>
      <w:pPr>
        <w:ind w:left="1064" w:hanging="383"/>
        <w:jc w:val="right"/>
      </w:pPr>
      <w:rPr>
        <w:rFonts w:ascii="Source Sans Pro" w:hAnsi="Source Sans Pro" w:hint="default"/>
        <w:spacing w:val="-1"/>
        <w:w w:val="99"/>
        <w:sz w:val="19"/>
        <w:szCs w:val="19"/>
        <w:lang w:val="en-US" w:eastAsia="en-US" w:bidi="ar-SA"/>
      </w:rPr>
    </w:lvl>
    <w:lvl w:ilvl="1">
      <w:start w:val="1"/>
      <w:numFmt w:val="decimal"/>
      <w:lvlText w:val="%1.%2."/>
      <w:lvlJc w:val="left"/>
      <w:pPr>
        <w:ind w:left="1784" w:hanging="481"/>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2">
      <w:numFmt w:val="bullet"/>
      <w:lvlText w:val="•"/>
      <w:lvlJc w:val="left"/>
      <w:pPr>
        <w:ind w:left="2810" w:hanging="481"/>
      </w:pPr>
      <w:rPr>
        <w:rFonts w:hint="default"/>
        <w:lang w:val="en-US" w:eastAsia="en-US" w:bidi="ar-SA"/>
      </w:rPr>
    </w:lvl>
    <w:lvl w:ilvl="3">
      <w:numFmt w:val="bullet"/>
      <w:lvlText w:val="•"/>
      <w:lvlJc w:val="left"/>
      <w:pPr>
        <w:ind w:left="3837" w:hanging="481"/>
      </w:pPr>
      <w:rPr>
        <w:rFonts w:hint="default"/>
        <w:lang w:val="en-US" w:eastAsia="en-US" w:bidi="ar-SA"/>
      </w:rPr>
    </w:lvl>
    <w:lvl w:ilvl="4">
      <w:numFmt w:val="bullet"/>
      <w:lvlText w:val="•"/>
      <w:lvlJc w:val="left"/>
      <w:pPr>
        <w:ind w:left="4864" w:hanging="481"/>
      </w:pPr>
      <w:rPr>
        <w:rFonts w:hint="default"/>
        <w:lang w:val="en-US" w:eastAsia="en-US" w:bidi="ar-SA"/>
      </w:rPr>
    </w:lvl>
    <w:lvl w:ilvl="5">
      <w:numFmt w:val="bullet"/>
      <w:lvlText w:val="•"/>
      <w:lvlJc w:val="left"/>
      <w:pPr>
        <w:ind w:left="5890" w:hanging="481"/>
      </w:pPr>
      <w:rPr>
        <w:rFonts w:hint="default"/>
        <w:lang w:val="en-US" w:eastAsia="en-US" w:bidi="ar-SA"/>
      </w:rPr>
    </w:lvl>
    <w:lvl w:ilvl="6">
      <w:numFmt w:val="bullet"/>
      <w:lvlText w:val="•"/>
      <w:lvlJc w:val="left"/>
      <w:pPr>
        <w:ind w:left="6917" w:hanging="481"/>
      </w:pPr>
      <w:rPr>
        <w:rFonts w:hint="default"/>
        <w:lang w:val="en-US" w:eastAsia="en-US" w:bidi="ar-SA"/>
      </w:rPr>
    </w:lvl>
    <w:lvl w:ilvl="7">
      <w:numFmt w:val="bullet"/>
      <w:lvlText w:val="•"/>
      <w:lvlJc w:val="left"/>
      <w:pPr>
        <w:ind w:left="7944" w:hanging="481"/>
      </w:pPr>
      <w:rPr>
        <w:rFonts w:hint="default"/>
        <w:lang w:val="en-US" w:eastAsia="en-US" w:bidi="ar-SA"/>
      </w:rPr>
    </w:lvl>
    <w:lvl w:ilvl="8">
      <w:numFmt w:val="bullet"/>
      <w:lvlText w:val="•"/>
      <w:lvlJc w:val="left"/>
      <w:pPr>
        <w:ind w:left="8970" w:hanging="481"/>
      </w:pPr>
      <w:rPr>
        <w:rFonts w:hint="default"/>
        <w:lang w:val="en-US" w:eastAsia="en-US" w:bidi="ar-SA"/>
      </w:rPr>
    </w:lvl>
  </w:abstractNum>
  <w:abstractNum w:abstractNumId="16" w15:restartNumberingAfterBreak="0">
    <w:nsid w:val="332A05F9"/>
    <w:multiLevelType w:val="hybridMultilevel"/>
    <w:tmpl w:val="83CA5A4A"/>
    <w:lvl w:ilvl="0" w:tplc="49C8DE80">
      <w:start w:val="1"/>
      <w:numFmt w:val="decimal"/>
      <w:lvlText w:val="%1."/>
      <w:lvlJc w:val="left"/>
      <w:pPr>
        <w:ind w:left="173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1" w:tplc="984C4528">
      <w:numFmt w:val="bullet"/>
      <w:lvlText w:val="•"/>
      <w:lvlJc w:val="left"/>
      <w:pPr>
        <w:ind w:left="2676" w:hanging="382"/>
      </w:pPr>
      <w:rPr>
        <w:rFonts w:hint="default"/>
        <w:lang w:val="en-US" w:eastAsia="en-US" w:bidi="ar-SA"/>
      </w:rPr>
    </w:lvl>
    <w:lvl w:ilvl="2" w:tplc="A6A0C320">
      <w:numFmt w:val="bullet"/>
      <w:lvlText w:val="•"/>
      <w:lvlJc w:val="left"/>
      <w:pPr>
        <w:ind w:left="3612" w:hanging="382"/>
      </w:pPr>
      <w:rPr>
        <w:rFonts w:hint="default"/>
        <w:lang w:val="en-US" w:eastAsia="en-US" w:bidi="ar-SA"/>
      </w:rPr>
    </w:lvl>
    <w:lvl w:ilvl="3" w:tplc="2212754A">
      <w:numFmt w:val="bullet"/>
      <w:lvlText w:val="•"/>
      <w:lvlJc w:val="left"/>
      <w:pPr>
        <w:ind w:left="4548" w:hanging="382"/>
      </w:pPr>
      <w:rPr>
        <w:rFonts w:hint="default"/>
        <w:lang w:val="en-US" w:eastAsia="en-US" w:bidi="ar-SA"/>
      </w:rPr>
    </w:lvl>
    <w:lvl w:ilvl="4" w:tplc="0406CB50">
      <w:numFmt w:val="bullet"/>
      <w:lvlText w:val="•"/>
      <w:lvlJc w:val="left"/>
      <w:pPr>
        <w:ind w:left="5484" w:hanging="382"/>
      </w:pPr>
      <w:rPr>
        <w:rFonts w:hint="default"/>
        <w:lang w:val="en-US" w:eastAsia="en-US" w:bidi="ar-SA"/>
      </w:rPr>
    </w:lvl>
    <w:lvl w:ilvl="5" w:tplc="4E3E0A18">
      <w:numFmt w:val="bullet"/>
      <w:lvlText w:val="•"/>
      <w:lvlJc w:val="left"/>
      <w:pPr>
        <w:ind w:left="6420" w:hanging="382"/>
      </w:pPr>
      <w:rPr>
        <w:rFonts w:hint="default"/>
        <w:lang w:val="en-US" w:eastAsia="en-US" w:bidi="ar-SA"/>
      </w:rPr>
    </w:lvl>
    <w:lvl w:ilvl="6" w:tplc="8AD48082">
      <w:numFmt w:val="bullet"/>
      <w:lvlText w:val="•"/>
      <w:lvlJc w:val="left"/>
      <w:pPr>
        <w:ind w:left="7356" w:hanging="382"/>
      </w:pPr>
      <w:rPr>
        <w:rFonts w:hint="default"/>
        <w:lang w:val="en-US" w:eastAsia="en-US" w:bidi="ar-SA"/>
      </w:rPr>
    </w:lvl>
    <w:lvl w:ilvl="7" w:tplc="6DD29538">
      <w:numFmt w:val="bullet"/>
      <w:lvlText w:val="•"/>
      <w:lvlJc w:val="left"/>
      <w:pPr>
        <w:ind w:left="8292" w:hanging="382"/>
      </w:pPr>
      <w:rPr>
        <w:rFonts w:hint="default"/>
        <w:lang w:val="en-US" w:eastAsia="en-US" w:bidi="ar-SA"/>
      </w:rPr>
    </w:lvl>
    <w:lvl w:ilvl="8" w:tplc="2D02F434">
      <w:numFmt w:val="bullet"/>
      <w:lvlText w:val="•"/>
      <w:lvlJc w:val="left"/>
      <w:pPr>
        <w:ind w:left="9228" w:hanging="382"/>
      </w:pPr>
      <w:rPr>
        <w:rFonts w:hint="default"/>
        <w:lang w:val="en-US" w:eastAsia="en-US" w:bidi="ar-SA"/>
      </w:rPr>
    </w:lvl>
  </w:abstractNum>
  <w:abstractNum w:abstractNumId="17" w15:restartNumberingAfterBreak="0">
    <w:nsid w:val="383A403A"/>
    <w:multiLevelType w:val="hybridMultilevel"/>
    <w:tmpl w:val="52C47CD6"/>
    <w:lvl w:ilvl="0" w:tplc="B5146C5E">
      <w:start w:val="1"/>
      <w:numFmt w:val="decimal"/>
      <w:lvlText w:val="%1."/>
      <w:lvlJc w:val="left"/>
      <w:pPr>
        <w:ind w:left="900" w:hanging="383"/>
        <w:jc w:val="right"/>
      </w:pPr>
      <w:rPr>
        <w:rFonts w:hint="default"/>
        <w:spacing w:val="-1"/>
        <w:w w:val="99"/>
        <w:lang w:val="en-US" w:eastAsia="en-US" w:bidi="ar-SA"/>
      </w:rPr>
    </w:lvl>
    <w:lvl w:ilvl="1" w:tplc="BF884BE6">
      <w:numFmt w:val="bullet"/>
      <w:lvlText w:val="•"/>
      <w:lvlJc w:val="left"/>
      <w:pPr>
        <w:ind w:left="1920" w:hanging="383"/>
      </w:pPr>
      <w:rPr>
        <w:rFonts w:hint="default"/>
        <w:lang w:val="en-US" w:eastAsia="en-US" w:bidi="ar-SA"/>
      </w:rPr>
    </w:lvl>
    <w:lvl w:ilvl="2" w:tplc="30DCC702">
      <w:numFmt w:val="bullet"/>
      <w:lvlText w:val="•"/>
      <w:lvlJc w:val="left"/>
      <w:pPr>
        <w:ind w:left="2940" w:hanging="383"/>
      </w:pPr>
      <w:rPr>
        <w:rFonts w:hint="default"/>
        <w:lang w:val="en-US" w:eastAsia="en-US" w:bidi="ar-SA"/>
      </w:rPr>
    </w:lvl>
    <w:lvl w:ilvl="3" w:tplc="54360314">
      <w:numFmt w:val="bullet"/>
      <w:lvlText w:val="•"/>
      <w:lvlJc w:val="left"/>
      <w:pPr>
        <w:ind w:left="3960" w:hanging="383"/>
      </w:pPr>
      <w:rPr>
        <w:rFonts w:hint="default"/>
        <w:lang w:val="en-US" w:eastAsia="en-US" w:bidi="ar-SA"/>
      </w:rPr>
    </w:lvl>
    <w:lvl w:ilvl="4" w:tplc="6B98FE9A">
      <w:numFmt w:val="bullet"/>
      <w:lvlText w:val="•"/>
      <w:lvlJc w:val="left"/>
      <w:pPr>
        <w:ind w:left="4980" w:hanging="383"/>
      </w:pPr>
      <w:rPr>
        <w:rFonts w:hint="default"/>
        <w:lang w:val="en-US" w:eastAsia="en-US" w:bidi="ar-SA"/>
      </w:rPr>
    </w:lvl>
    <w:lvl w:ilvl="5" w:tplc="0610ED3A">
      <w:numFmt w:val="bullet"/>
      <w:lvlText w:val="•"/>
      <w:lvlJc w:val="left"/>
      <w:pPr>
        <w:ind w:left="6000" w:hanging="383"/>
      </w:pPr>
      <w:rPr>
        <w:rFonts w:hint="default"/>
        <w:lang w:val="en-US" w:eastAsia="en-US" w:bidi="ar-SA"/>
      </w:rPr>
    </w:lvl>
    <w:lvl w:ilvl="6" w:tplc="51640228">
      <w:numFmt w:val="bullet"/>
      <w:lvlText w:val="•"/>
      <w:lvlJc w:val="left"/>
      <w:pPr>
        <w:ind w:left="7020" w:hanging="383"/>
      </w:pPr>
      <w:rPr>
        <w:rFonts w:hint="default"/>
        <w:lang w:val="en-US" w:eastAsia="en-US" w:bidi="ar-SA"/>
      </w:rPr>
    </w:lvl>
    <w:lvl w:ilvl="7" w:tplc="2140E300">
      <w:numFmt w:val="bullet"/>
      <w:lvlText w:val="•"/>
      <w:lvlJc w:val="left"/>
      <w:pPr>
        <w:ind w:left="8040" w:hanging="383"/>
      </w:pPr>
      <w:rPr>
        <w:rFonts w:hint="default"/>
        <w:lang w:val="en-US" w:eastAsia="en-US" w:bidi="ar-SA"/>
      </w:rPr>
    </w:lvl>
    <w:lvl w:ilvl="8" w:tplc="09E84398">
      <w:numFmt w:val="bullet"/>
      <w:lvlText w:val="•"/>
      <w:lvlJc w:val="left"/>
      <w:pPr>
        <w:ind w:left="9060" w:hanging="383"/>
      </w:pPr>
      <w:rPr>
        <w:rFonts w:hint="default"/>
        <w:lang w:val="en-US" w:eastAsia="en-US" w:bidi="ar-SA"/>
      </w:rPr>
    </w:lvl>
  </w:abstractNum>
  <w:abstractNum w:abstractNumId="18" w15:restartNumberingAfterBreak="0">
    <w:nsid w:val="3C9442FE"/>
    <w:multiLevelType w:val="hybridMultilevel"/>
    <w:tmpl w:val="79F04D20"/>
    <w:lvl w:ilvl="0" w:tplc="39FCC63C">
      <w:start w:val="1"/>
      <w:numFmt w:val="lowerLetter"/>
      <w:lvlText w:val="%1."/>
      <w:lvlJc w:val="left"/>
      <w:pPr>
        <w:ind w:left="282" w:hanging="164"/>
      </w:pPr>
      <w:rPr>
        <w:rFonts w:hint="default"/>
        <w:spacing w:val="0"/>
        <w:w w:val="99"/>
        <w:lang w:val="en-US" w:eastAsia="en-US" w:bidi="ar-SA"/>
      </w:rPr>
    </w:lvl>
    <w:lvl w:ilvl="1" w:tplc="743A3012">
      <w:numFmt w:val="bullet"/>
      <w:lvlText w:val="•"/>
      <w:lvlJc w:val="left"/>
      <w:pPr>
        <w:ind w:left="1646" w:hanging="164"/>
      </w:pPr>
      <w:rPr>
        <w:rFonts w:hint="default"/>
        <w:lang w:val="en-US" w:eastAsia="en-US" w:bidi="ar-SA"/>
      </w:rPr>
    </w:lvl>
    <w:lvl w:ilvl="2" w:tplc="74F4524E">
      <w:numFmt w:val="bullet"/>
      <w:lvlText w:val="•"/>
      <w:lvlJc w:val="left"/>
      <w:pPr>
        <w:ind w:left="3012" w:hanging="164"/>
      </w:pPr>
      <w:rPr>
        <w:rFonts w:hint="default"/>
        <w:lang w:val="en-US" w:eastAsia="en-US" w:bidi="ar-SA"/>
      </w:rPr>
    </w:lvl>
    <w:lvl w:ilvl="3" w:tplc="08BED6FC">
      <w:numFmt w:val="bullet"/>
      <w:lvlText w:val="•"/>
      <w:lvlJc w:val="left"/>
      <w:pPr>
        <w:ind w:left="4378" w:hanging="164"/>
      </w:pPr>
      <w:rPr>
        <w:rFonts w:hint="default"/>
        <w:lang w:val="en-US" w:eastAsia="en-US" w:bidi="ar-SA"/>
      </w:rPr>
    </w:lvl>
    <w:lvl w:ilvl="4" w:tplc="FADC7818">
      <w:numFmt w:val="bullet"/>
      <w:lvlText w:val="•"/>
      <w:lvlJc w:val="left"/>
      <w:pPr>
        <w:ind w:left="5744" w:hanging="164"/>
      </w:pPr>
      <w:rPr>
        <w:rFonts w:hint="default"/>
        <w:lang w:val="en-US" w:eastAsia="en-US" w:bidi="ar-SA"/>
      </w:rPr>
    </w:lvl>
    <w:lvl w:ilvl="5" w:tplc="90F0E45C">
      <w:numFmt w:val="bullet"/>
      <w:lvlText w:val="•"/>
      <w:lvlJc w:val="left"/>
      <w:pPr>
        <w:ind w:left="7110" w:hanging="164"/>
      </w:pPr>
      <w:rPr>
        <w:rFonts w:hint="default"/>
        <w:lang w:val="en-US" w:eastAsia="en-US" w:bidi="ar-SA"/>
      </w:rPr>
    </w:lvl>
    <w:lvl w:ilvl="6" w:tplc="4306A6F0">
      <w:numFmt w:val="bullet"/>
      <w:lvlText w:val="•"/>
      <w:lvlJc w:val="left"/>
      <w:pPr>
        <w:ind w:left="8476" w:hanging="164"/>
      </w:pPr>
      <w:rPr>
        <w:rFonts w:hint="default"/>
        <w:lang w:val="en-US" w:eastAsia="en-US" w:bidi="ar-SA"/>
      </w:rPr>
    </w:lvl>
    <w:lvl w:ilvl="7" w:tplc="B8589AC4">
      <w:numFmt w:val="bullet"/>
      <w:lvlText w:val="•"/>
      <w:lvlJc w:val="left"/>
      <w:pPr>
        <w:ind w:left="9842" w:hanging="164"/>
      </w:pPr>
      <w:rPr>
        <w:rFonts w:hint="default"/>
        <w:lang w:val="en-US" w:eastAsia="en-US" w:bidi="ar-SA"/>
      </w:rPr>
    </w:lvl>
    <w:lvl w:ilvl="8" w:tplc="C0C60C54">
      <w:numFmt w:val="bullet"/>
      <w:lvlText w:val="•"/>
      <w:lvlJc w:val="left"/>
      <w:pPr>
        <w:ind w:left="11208" w:hanging="164"/>
      </w:pPr>
      <w:rPr>
        <w:rFonts w:hint="default"/>
        <w:lang w:val="en-US" w:eastAsia="en-US" w:bidi="ar-SA"/>
      </w:rPr>
    </w:lvl>
  </w:abstractNum>
  <w:abstractNum w:abstractNumId="19" w15:restartNumberingAfterBreak="0">
    <w:nsid w:val="3E80691B"/>
    <w:multiLevelType w:val="hybridMultilevel"/>
    <w:tmpl w:val="F550A12C"/>
    <w:lvl w:ilvl="0" w:tplc="A9F6B530">
      <w:start w:val="1"/>
      <w:numFmt w:val="upperLetter"/>
      <w:lvlText w:val="[%1]"/>
      <w:lvlJc w:val="left"/>
      <w:pPr>
        <w:ind w:left="1019" w:hanging="296"/>
      </w:pPr>
      <w:rPr>
        <w:rFonts w:ascii="Source Sans Pro" w:eastAsia="Source Sans Pro" w:hAnsi="Source Sans Pro" w:cs="Source Sans Pro" w:hint="default"/>
        <w:b/>
        <w:bCs/>
        <w:i w:val="0"/>
        <w:iCs w:val="0"/>
        <w:color w:val="118AFF"/>
        <w:spacing w:val="-1"/>
        <w:w w:val="99"/>
        <w:sz w:val="19"/>
        <w:szCs w:val="19"/>
        <w:lang w:val="en-US" w:eastAsia="en-US" w:bidi="ar-SA"/>
      </w:rPr>
    </w:lvl>
    <w:lvl w:ilvl="1" w:tplc="62D4BAC8">
      <w:numFmt w:val="bullet"/>
      <w:lvlText w:val="•"/>
      <w:lvlJc w:val="left"/>
      <w:pPr>
        <w:ind w:left="2028" w:hanging="296"/>
      </w:pPr>
      <w:rPr>
        <w:rFonts w:hint="default"/>
        <w:lang w:val="en-US" w:eastAsia="en-US" w:bidi="ar-SA"/>
      </w:rPr>
    </w:lvl>
    <w:lvl w:ilvl="2" w:tplc="0314709C">
      <w:numFmt w:val="bullet"/>
      <w:lvlText w:val="•"/>
      <w:lvlJc w:val="left"/>
      <w:pPr>
        <w:ind w:left="3036" w:hanging="296"/>
      </w:pPr>
      <w:rPr>
        <w:rFonts w:hint="default"/>
        <w:lang w:val="en-US" w:eastAsia="en-US" w:bidi="ar-SA"/>
      </w:rPr>
    </w:lvl>
    <w:lvl w:ilvl="3" w:tplc="AC48F416">
      <w:numFmt w:val="bullet"/>
      <w:lvlText w:val="•"/>
      <w:lvlJc w:val="left"/>
      <w:pPr>
        <w:ind w:left="4044" w:hanging="296"/>
      </w:pPr>
      <w:rPr>
        <w:rFonts w:hint="default"/>
        <w:lang w:val="en-US" w:eastAsia="en-US" w:bidi="ar-SA"/>
      </w:rPr>
    </w:lvl>
    <w:lvl w:ilvl="4" w:tplc="8E08355C">
      <w:numFmt w:val="bullet"/>
      <w:lvlText w:val="•"/>
      <w:lvlJc w:val="left"/>
      <w:pPr>
        <w:ind w:left="5052" w:hanging="296"/>
      </w:pPr>
      <w:rPr>
        <w:rFonts w:hint="default"/>
        <w:lang w:val="en-US" w:eastAsia="en-US" w:bidi="ar-SA"/>
      </w:rPr>
    </w:lvl>
    <w:lvl w:ilvl="5" w:tplc="96B41ACA">
      <w:numFmt w:val="bullet"/>
      <w:lvlText w:val="•"/>
      <w:lvlJc w:val="left"/>
      <w:pPr>
        <w:ind w:left="6060" w:hanging="296"/>
      </w:pPr>
      <w:rPr>
        <w:rFonts w:hint="default"/>
        <w:lang w:val="en-US" w:eastAsia="en-US" w:bidi="ar-SA"/>
      </w:rPr>
    </w:lvl>
    <w:lvl w:ilvl="6" w:tplc="2CC27F42">
      <w:numFmt w:val="bullet"/>
      <w:lvlText w:val="•"/>
      <w:lvlJc w:val="left"/>
      <w:pPr>
        <w:ind w:left="7068" w:hanging="296"/>
      </w:pPr>
      <w:rPr>
        <w:rFonts w:hint="default"/>
        <w:lang w:val="en-US" w:eastAsia="en-US" w:bidi="ar-SA"/>
      </w:rPr>
    </w:lvl>
    <w:lvl w:ilvl="7" w:tplc="A33CD386">
      <w:numFmt w:val="bullet"/>
      <w:lvlText w:val="•"/>
      <w:lvlJc w:val="left"/>
      <w:pPr>
        <w:ind w:left="8076" w:hanging="296"/>
      </w:pPr>
      <w:rPr>
        <w:rFonts w:hint="default"/>
        <w:lang w:val="en-US" w:eastAsia="en-US" w:bidi="ar-SA"/>
      </w:rPr>
    </w:lvl>
    <w:lvl w:ilvl="8" w:tplc="79867B9C">
      <w:numFmt w:val="bullet"/>
      <w:lvlText w:val="•"/>
      <w:lvlJc w:val="left"/>
      <w:pPr>
        <w:ind w:left="9084" w:hanging="296"/>
      </w:pPr>
      <w:rPr>
        <w:rFonts w:hint="default"/>
        <w:lang w:val="en-US" w:eastAsia="en-US" w:bidi="ar-SA"/>
      </w:rPr>
    </w:lvl>
  </w:abstractNum>
  <w:abstractNum w:abstractNumId="20" w15:restartNumberingAfterBreak="0">
    <w:nsid w:val="42B3119C"/>
    <w:multiLevelType w:val="multilevel"/>
    <w:tmpl w:val="607004A4"/>
    <w:lvl w:ilvl="0">
      <w:start w:val="104"/>
      <w:numFmt w:val="decimal"/>
      <w:lvlText w:val="%1"/>
      <w:lvlJc w:val="left"/>
      <w:pPr>
        <w:ind w:left="179" w:hanging="501"/>
      </w:pPr>
      <w:rPr>
        <w:rFonts w:hint="default"/>
        <w:lang w:val="en-US" w:eastAsia="en-US" w:bidi="ar-SA"/>
      </w:rPr>
    </w:lvl>
    <w:lvl w:ilvl="1">
      <w:start w:val="3"/>
      <w:numFmt w:val="decimal"/>
      <w:lvlText w:val="%1.%2"/>
      <w:lvlJc w:val="left"/>
      <w:pPr>
        <w:ind w:left="179" w:hanging="501"/>
      </w:pPr>
      <w:rPr>
        <w:rFonts w:ascii="Source Sans Pro" w:eastAsia="Source Sans Pro" w:hAnsi="Source Sans Pro" w:cs="Source Sans Pro" w:hint="default"/>
        <w:b/>
        <w:bCs/>
        <w:i w:val="0"/>
        <w:iCs w:val="0"/>
        <w:color w:val="118AFF"/>
        <w:spacing w:val="-2"/>
        <w:w w:val="99"/>
        <w:sz w:val="19"/>
        <w:szCs w:val="19"/>
        <w:lang w:val="en-US" w:eastAsia="en-US" w:bidi="ar-SA"/>
      </w:rPr>
    </w:lvl>
    <w:lvl w:ilvl="2">
      <w:start w:val="1"/>
      <w:numFmt w:val="decimal"/>
      <w:lvlText w:val="%1.%2.%3"/>
      <w:lvlJc w:val="left"/>
      <w:pPr>
        <w:ind w:left="419" w:hanging="690"/>
      </w:pPr>
      <w:rPr>
        <w:rFonts w:ascii="Source Sans Pro" w:eastAsia="Source Sans Pro" w:hAnsi="Source Sans Pro" w:cs="Source Sans Pro" w:hint="default"/>
        <w:b/>
        <w:bCs/>
        <w:i w:val="0"/>
        <w:iCs w:val="0"/>
        <w:color w:val="118AFF"/>
        <w:spacing w:val="-2"/>
        <w:w w:val="99"/>
        <w:sz w:val="19"/>
        <w:szCs w:val="19"/>
        <w:lang w:val="en-US" w:eastAsia="en-US" w:bidi="ar-SA"/>
      </w:rPr>
    </w:lvl>
    <w:lvl w:ilvl="3">
      <w:numFmt w:val="bullet"/>
      <w:lvlText w:val="•"/>
      <w:lvlJc w:val="left"/>
      <w:pPr>
        <w:ind w:left="2793" w:hanging="690"/>
      </w:pPr>
      <w:rPr>
        <w:rFonts w:hint="default"/>
        <w:lang w:val="en-US" w:eastAsia="en-US" w:bidi="ar-SA"/>
      </w:rPr>
    </w:lvl>
    <w:lvl w:ilvl="4">
      <w:numFmt w:val="bullet"/>
      <w:lvlText w:val="•"/>
      <w:lvlJc w:val="left"/>
      <w:pPr>
        <w:ind w:left="3980" w:hanging="690"/>
      </w:pPr>
      <w:rPr>
        <w:rFonts w:hint="default"/>
        <w:lang w:val="en-US" w:eastAsia="en-US" w:bidi="ar-SA"/>
      </w:rPr>
    </w:lvl>
    <w:lvl w:ilvl="5">
      <w:numFmt w:val="bullet"/>
      <w:lvlText w:val="•"/>
      <w:lvlJc w:val="left"/>
      <w:pPr>
        <w:ind w:left="5166" w:hanging="690"/>
      </w:pPr>
      <w:rPr>
        <w:rFonts w:hint="default"/>
        <w:lang w:val="en-US" w:eastAsia="en-US" w:bidi="ar-SA"/>
      </w:rPr>
    </w:lvl>
    <w:lvl w:ilvl="6">
      <w:numFmt w:val="bullet"/>
      <w:lvlText w:val="•"/>
      <w:lvlJc w:val="left"/>
      <w:pPr>
        <w:ind w:left="6353" w:hanging="690"/>
      </w:pPr>
      <w:rPr>
        <w:rFonts w:hint="default"/>
        <w:lang w:val="en-US" w:eastAsia="en-US" w:bidi="ar-SA"/>
      </w:rPr>
    </w:lvl>
    <w:lvl w:ilvl="7">
      <w:numFmt w:val="bullet"/>
      <w:lvlText w:val="•"/>
      <w:lvlJc w:val="left"/>
      <w:pPr>
        <w:ind w:left="7540" w:hanging="690"/>
      </w:pPr>
      <w:rPr>
        <w:rFonts w:hint="default"/>
        <w:lang w:val="en-US" w:eastAsia="en-US" w:bidi="ar-SA"/>
      </w:rPr>
    </w:lvl>
    <w:lvl w:ilvl="8">
      <w:numFmt w:val="bullet"/>
      <w:lvlText w:val="•"/>
      <w:lvlJc w:val="left"/>
      <w:pPr>
        <w:ind w:left="8726" w:hanging="690"/>
      </w:pPr>
      <w:rPr>
        <w:rFonts w:hint="default"/>
        <w:lang w:val="en-US" w:eastAsia="en-US" w:bidi="ar-SA"/>
      </w:rPr>
    </w:lvl>
  </w:abstractNum>
  <w:abstractNum w:abstractNumId="21" w15:restartNumberingAfterBreak="0">
    <w:nsid w:val="45354E2D"/>
    <w:multiLevelType w:val="multilevel"/>
    <w:tmpl w:val="9CA62F44"/>
    <w:lvl w:ilvl="0">
      <w:start w:val="501"/>
      <w:numFmt w:val="decimal"/>
      <w:lvlText w:val="%1"/>
      <w:lvlJc w:val="left"/>
      <w:pPr>
        <w:ind w:left="539" w:hanging="497"/>
      </w:pPr>
      <w:rPr>
        <w:rFonts w:hint="default"/>
        <w:lang w:val="en-US" w:eastAsia="en-US" w:bidi="ar-SA"/>
      </w:rPr>
    </w:lvl>
    <w:lvl w:ilvl="1">
      <w:start w:val="1"/>
      <w:numFmt w:val="decimal"/>
      <w:lvlText w:val="%1.%2"/>
      <w:lvlJc w:val="left"/>
      <w:pPr>
        <w:ind w:left="539" w:hanging="497"/>
        <w:jc w:val="right"/>
      </w:pPr>
      <w:rPr>
        <w:rFonts w:hint="default"/>
        <w:spacing w:val="-2"/>
        <w:w w:val="99"/>
        <w:lang w:val="en-US" w:eastAsia="en-US" w:bidi="ar-SA"/>
      </w:rPr>
    </w:lvl>
    <w:lvl w:ilvl="2">
      <w:start w:val="1"/>
      <w:numFmt w:val="decimal"/>
      <w:lvlText w:val="%1.%2.%3"/>
      <w:lvlJc w:val="left"/>
      <w:pPr>
        <w:ind w:left="779" w:hanging="668"/>
        <w:jc w:val="right"/>
      </w:pPr>
      <w:rPr>
        <w:rFonts w:ascii="Source Sans Pro" w:eastAsia="Source Sans Pro" w:hAnsi="Source Sans Pro" w:cs="Source Sans Pro" w:hint="default"/>
        <w:b/>
        <w:bCs/>
        <w:i w:val="0"/>
        <w:iCs w:val="0"/>
        <w:spacing w:val="-2"/>
        <w:w w:val="99"/>
        <w:sz w:val="19"/>
        <w:szCs w:val="19"/>
        <w:lang w:val="en-US" w:eastAsia="en-US" w:bidi="ar-SA"/>
      </w:rPr>
    </w:lvl>
    <w:lvl w:ilvl="3">
      <w:start w:val="1"/>
      <w:numFmt w:val="decimal"/>
      <w:lvlText w:val="%4."/>
      <w:lvlJc w:val="left"/>
      <w:pPr>
        <w:ind w:left="149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4">
      <w:start w:val="1"/>
      <w:numFmt w:val="decimal"/>
      <w:lvlText w:val="%4.%5."/>
      <w:lvlJc w:val="left"/>
      <w:pPr>
        <w:ind w:left="2220" w:hanging="524"/>
      </w:pPr>
      <w:rPr>
        <w:rFonts w:ascii="Source Sans Pro" w:eastAsia="Source Sans Pro" w:hAnsi="Source Sans Pro" w:cs="Source Sans Pro" w:hint="default"/>
        <w:b w:val="0"/>
        <w:bCs w:val="0"/>
        <w:i w:val="0"/>
        <w:iCs w:val="0"/>
        <w:spacing w:val="-1"/>
        <w:w w:val="99"/>
        <w:sz w:val="19"/>
        <w:szCs w:val="19"/>
        <w:lang w:val="en-US" w:eastAsia="en-US" w:bidi="ar-SA"/>
      </w:rPr>
    </w:lvl>
    <w:lvl w:ilvl="5">
      <w:numFmt w:val="bullet"/>
      <w:lvlText w:val="•"/>
      <w:lvlJc w:val="left"/>
      <w:pPr>
        <w:ind w:left="4757" w:hanging="524"/>
      </w:pPr>
      <w:rPr>
        <w:rFonts w:hint="default"/>
        <w:lang w:val="en-US" w:eastAsia="en-US" w:bidi="ar-SA"/>
      </w:rPr>
    </w:lvl>
    <w:lvl w:ilvl="6">
      <w:numFmt w:val="bullet"/>
      <w:lvlText w:val="•"/>
      <w:lvlJc w:val="left"/>
      <w:pPr>
        <w:ind w:left="6025" w:hanging="524"/>
      </w:pPr>
      <w:rPr>
        <w:rFonts w:hint="default"/>
        <w:lang w:val="en-US" w:eastAsia="en-US" w:bidi="ar-SA"/>
      </w:rPr>
    </w:lvl>
    <w:lvl w:ilvl="7">
      <w:numFmt w:val="bullet"/>
      <w:lvlText w:val="•"/>
      <w:lvlJc w:val="left"/>
      <w:pPr>
        <w:ind w:left="7294" w:hanging="524"/>
      </w:pPr>
      <w:rPr>
        <w:rFonts w:hint="default"/>
        <w:lang w:val="en-US" w:eastAsia="en-US" w:bidi="ar-SA"/>
      </w:rPr>
    </w:lvl>
    <w:lvl w:ilvl="8">
      <w:numFmt w:val="bullet"/>
      <w:lvlText w:val="•"/>
      <w:lvlJc w:val="left"/>
      <w:pPr>
        <w:ind w:left="8562" w:hanging="524"/>
      </w:pPr>
      <w:rPr>
        <w:rFonts w:hint="default"/>
        <w:lang w:val="en-US" w:eastAsia="en-US" w:bidi="ar-SA"/>
      </w:rPr>
    </w:lvl>
  </w:abstractNum>
  <w:abstractNum w:abstractNumId="22" w15:restartNumberingAfterBreak="0">
    <w:nsid w:val="4CE40CA3"/>
    <w:multiLevelType w:val="hybridMultilevel"/>
    <w:tmpl w:val="F8347C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FA3B0E"/>
    <w:multiLevelType w:val="hybridMultilevel"/>
    <w:tmpl w:val="9FB8E7E2"/>
    <w:lvl w:ilvl="0" w:tplc="4BDCB030">
      <w:start w:val="1"/>
      <w:numFmt w:val="upperLetter"/>
      <w:lvlText w:val="[%1]"/>
      <w:lvlJc w:val="left"/>
      <w:pPr>
        <w:ind w:left="1020" w:hanging="279"/>
      </w:pPr>
      <w:rPr>
        <w:rFonts w:ascii="Source Sans Pro" w:eastAsia="Source Sans Pro" w:hAnsi="Source Sans Pro" w:cs="Source Sans Pro" w:hint="default"/>
        <w:b/>
        <w:bCs/>
        <w:i w:val="0"/>
        <w:iCs w:val="0"/>
        <w:color w:val="118AFF"/>
        <w:spacing w:val="-1"/>
        <w:w w:val="99"/>
        <w:sz w:val="19"/>
        <w:szCs w:val="19"/>
        <w:lang w:val="en-US" w:eastAsia="en-US" w:bidi="ar-SA"/>
      </w:rPr>
    </w:lvl>
    <w:lvl w:ilvl="1" w:tplc="91F4BA16">
      <w:start w:val="1"/>
      <w:numFmt w:val="decimal"/>
      <w:lvlText w:val="%2."/>
      <w:lvlJc w:val="left"/>
      <w:pPr>
        <w:ind w:left="1740" w:hanging="38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2" w:tplc="7E9A64D2">
      <w:numFmt w:val="bullet"/>
      <w:lvlText w:val="•"/>
      <w:lvlJc w:val="left"/>
      <w:pPr>
        <w:ind w:left="2780" w:hanging="382"/>
      </w:pPr>
      <w:rPr>
        <w:rFonts w:hint="default"/>
        <w:lang w:val="en-US" w:eastAsia="en-US" w:bidi="ar-SA"/>
      </w:rPr>
    </w:lvl>
    <w:lvl w:ilvl="3" w:tplc="2F66AB1A">
      <w:numFmt w:val="bullet"/>
      <w:lvlText w:val="•"/>
      <w:lvlJc w:val="left"/>
      <w:pPr>
        <w:ind w:left="3820" w:hanging="382"/>
      </w:pPr>
      <w:rPr>
        <w:rFonts w:hint="default"/>
        <w:lang w:val="en-US" w:eastAsia="en-US" w:bidi="ar-SA"/>
      </w:rPr>
    </w:lvl>
    <w:lvl w:ilvl="4" w:tplc="719A7F0A">
      <w:numFmt w:val="bullet"/>
      <w:lvlText w:val="•"/>
      <w:lvlJc w:val="left"/>
      <w:pPr>
        <w:ind w:left="4860" w:hanging="382"/>
      </w:pPr>
      <w:rPr>
        <w:rFonts w:hint="default"/>
        <w:lang w:val="en-US" w:eastAsia="en-US" w:bidi="ar-SA"/>
      </w:rPr>
    </w:lvl>
    <w:lvl w:ilvl="5" w:tplc="FF062942">
      <w:numFmt w:val="bullet"/>
      <w:lvlText w:val="•"/>
      <w:lvlJc w:val="left"/>
      <w:pPr>
        <w:ind w:left="5900" w:hanging="382"/>
      </w:pPr>
      <w:rPr>
        <w:rFonts w:hint="default"/>
        <w:lang w:val="en-US" w:eastAsia="en-US" w:bidi="ar-SA"/>
      </w:rPr>
    </w:lvl>
    <w:lvl w:ilvl="6" w:tplc="38AC9CC6">
      <w:numFmt w:val="bullet"/>
      <w:lvlText w:val="•"/>
      <w:lvlJc w:val="left"/>
      <w:pPr>
        <w:ind w:left="6940" w:hanging="382"/>
      </w:pPr>
      <w:rPr>
        <w:rFonts w:hint="default"/>
        <w:lang w:val="en-US" w:eastAsia="en-US" w:bidi="ar-SA"/>
      </w:rPr>
    </w:lvl>
    <w:lvl w:ilvl="7" w:tplc="EA3213B0">
      <w:numFmt w:val="bullet"/>
      <w:lvlText w:val="•"/>
      <w:lvlJc w:val="left"/>
      <w:pPr>
        <w:ind w:left="7980" w:hanging="382"/>
      </w:pPr>
      <w:rPr>
        <w:rFonts w:hint="default"/>
        <w:lang w:val="en-US" w:eastAsia="en-US" w:bidi="ar-SA"/>
      </w:rPr>
    </w:lvl>
    <w:lvl w:ilvl="8" w:tplc="C57E019A">
      <w:numFmt w:val="bullet"/>
      <w:lvlText w:val="•"/>
      <w:lvlJc w:val="left"/>
      <w:pPr>
        <w:ind w:left="9020" w:hanging="382"/>
      </w:pPr>
      <w:rPr>
        <w:rFonts w:hint="default"/>
        <w:lang w:val="en-US" w:eastAsia="en-US" w:bidi="ar-SA"/>
      </w:rPr>
    </w:lvl>
  </w:abstractNum>
  <w:abstractNum w:abstractNumId="24" w15:restartNumberingAfterBreak="0">
    <w:nsid w:val="54AF03CC"/>
    <w:multiLevelType w:val="hybridMultilevel"/>
    <w:tmpl w:val="BACA491C"/>
    <w:lvl w:ilvl="0" w:tplc="37703EB2">
      <w:start w:val="1"/>
      <w:numFmt w:val="decimal"/>
      <w:lvlText w:val="%1."/>
      <w:lvlJc w:val="left"/>
      <w:pPr>
        <w:ind w:left="1260" w:hanging="383"/>
      </w:pPr>
      <w:rPr>
        <w:rFonts w:ascii="Source Sans Pro" w:eastAsia="Source Sans Pro" w:hAnsi="Source Sans Pro" w:cs="Source Sans Pro" w:hint="default"/>
        <w:b w:val="0"/>
        <w:bCs w:val="0"/>
        <w:i w:val="0"/>
        <w:iCs w:val="0"/>
        <w:spacing w:val="-1"/>
        <w:w w:val="99"/>
        <w:sz w:val="19"/>
        <w:szCs w:val="19"/>
        <w:lang w:val="en-US" w:eastAsia="en-US" w:bidi="ar-SA"/>
      </w:rPr>
    </w:lvl>
    <w:lvl w:ilvl="1" w:tplc="940C087A">
      <w:numFmt w:val="bullet"/>
      <w:lvlText w:val="•"/>
      <w:lvlJc w:val="left"/>
      <w:pPr>
        <w:ind w:left="2244" w:hanging="383"/>
      </w:pPr>
      <w:rPr>
        <w:rFonts w:hint="default"/>
        <w:lang w:val="en-US" w:eastAsia="en-US" w:bidi="ar-SA"/>
      </w:rPr>
    </w:lvl>
    <w:lvl w:ilvl="2" w:tplc="78BC370A">
      <w:numFmt w:val="bullet"/>
      <w:lvlText w:val="•"/>
      <w:lvlJc w:val="left"/>
      <w:pPr>
        <w:ind w:left="3228" w:hanging="383"/>
      </w:pPr>
      <w:rPr>
        <w:rFonts w:hint="default"/>
        <w:lang w:val="en-US" w:eastAsia="en-US" w:bidi="ar-SA"/>
      </w:rPr>
    </w:lvl>
    <w:lvl w:ilvl="3" w:tplc="CEB24006">
      <w:numFmt w:val="bullet"/>
      <w:lvlText w:val="•"/>
      <w:lvlJc w:val="left"/>
      <w:pPr>
        <w:ind w:left="4212" w:hanging="383"/>
      </w:pPr>
      <w:rPr>
        <w:rFonts w:hint="default"/>
        <w:lang w:val="en-US" w:eastAsia="en-US" w:bidi="ar-SA"/>
      </w:rPr>
    </w:lvl>
    <w:lvl w:ilvl="4" w:tplc="A93ABD52">
      <w:numFmt w:val="bullet"/>
      <w:lvlText w:val="•"/>
      <w:lvlJc w:val="left"/>
      <w:pPr>
        <w:ind w:left="5196" w:hanging="383"/>
      </w:pPr>
      <w:rPr>
        <w:rFonts w:hint="default"/>
        <w:lang w:val="en-US" w:eastAsia="en-US" w:bidi="ar-SA"/>
      </w:rPr>
    </w:lvl>
    <w:lvl w:ilvl="5" w:tplc="7E66731E">
      <w:numFmt w:val="bullet"/>
      <w:lvlText w:val="•"/>
      <w:lvlJc w:val="left"/>
      <w:pPr>
        <w:ind w:left="6180" w:hanging="383"/>
      </w:pPr>
      <w:rPr>
        <w:rFonts w:hint="default"/>
        <w:lang w:val="en-US" w:eastAsia="en-US" w:bidi="ar-SA"/>
      </w:rPr>
    </w:lvl>
    <w:lvl w:ilvl="6" w:tplc="B08EEC44">
      <w:numFmt w:val="bullet"/>
      <w:lvlText w:val="•"/>
      <w:lvlJc w:val="left"/>
      <w:pPr>
        <w:ind w:left="7164" w:hanging="383"/>
      </w:pPr>
      <w:rPr>
        <w:rFonts w:hint="default"/>
        <w:lang w:val="en-US" w:eastAsia="en-US" w:bidi="ar-SA"/>
      </w:rPr>
    </w:lvl>
    <w:lvl w:ilvl="7" w:tplc="B240B57A">
      <w:numFmt w:val="bullet"/>
      <w:lvlText w:val="•"/>
      <w:lvlJc w:val="left"/>
      <w:pPr>
        <w:ind w:left="8148" w:hanging="383"/>
      </w:pPr>
      <w:rPr>
        <w:rFonts w:hint="default"/>
        <w:lang w:val="en-US" w:eastAsia="en-US" w:bidi="ar-SA"/>
      </w:rPr>
    </w:lvl>
    <w:lvl w:ilvl="8" w:tplc="7FEE2D86">
      <w:numFmt w:val="bullet"/>
      <w:lvlText w:val="•"/>
      <w:lvlJc w:val="left"/>
      <w:pPr>
        <w:ind w:left="9132" w:hanging="383"/>
      </w:pPr>
      <w:rPr>
        <w:rFonts w:hint="default"/>
        <w:lang w:val="en-US" w:eastAsia="en-US" w:bidi="ar-SA"/>
      </w:rPr>
    </w:lvl>
  </w:abstractNum>
  <w:abstractNum w:abstractNumId="25" w15:restartNumberingAfterBreak="0">
    <w:nsid w:val="55902EE0"/>
    <w:multiLevelType w:val="multilevel"/>
    <w:tmpl w:val="06C4F3AE"/>
    <w:lvl w:ilvl="0">
      <w:start w:val="1"/>
      <w:numFmt w:val="decimal"/>
      <w:lvlText w:val="%1."/>
      <w:lvlJc w:val="left"/>
      <w:pPr>
        <w:ind w:left="1499" w:hanging="382"/>
      </w:pPr>
      <w:rPr>
        <w:rFonts w:hint="default"/>
        <w:spacing w:val="-1"/>
        <w:w w:val="99"/>
        <w:lang w:val="en-US" w:eastAsia="en-US" w:bidi="ar-SA"/>
      </w:rPr>
    </w:lvl>
    <w:lvl w:ilvl="1">
      <w:start w:val="1"/>
      <w:numFmt w:val="decimal"/>
      <w:lvlText w:val="%1.%2."/>
      <w:lvlJc w:val="left"/>
      <w:pPr>
        <w:ind w:left="2258" w:hanging="56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2">
      <w:numFmt w:val="bullet"/>
      <w:lvlText w:val="•"/>
      <w:lvlJc w:val="left"/>
      <w:pPr>
        <w:ind w:left="3242" w:hanging="562"/>
      </w:pPr>
      <w:rPr>
        <w:rFonts w:hint="default"/>
        <w:lang w:val="en-US" w:eastAsia="en-US" w:bidi="ar-SA"/>
      </w:rPr>
    </w:lvl>
    <w:lvl w:ilvl="3">
      <w:numFmt w:val="bullet"/>
      <w:lvlText w:val="•"/>
      <w:lvlJc w:val="left"/>
      <w:pPr>
        <w:ind w:left="4224" w:hanging="562"/>
      </w:pPr>
      <w:rPr>
        <w:rFonts w:hint="default"/>
        <w:lang w:val="en-US" w:eastAsia="en-US" w:bidi="ar-SA"/>
      </w:rPr>
    </w:lvl>
    <w:lvl w:ilvl="4">
      <w:numFmt w:val="bullet"/>
      <w:lvlText w:val="•"/>
      <w:lvlJc w:val="left"/>
      <w:pPr>
        <w:ind w:left="5206" w:hanging="562"/>
      </w:pPr>
      <w:rPr>
        <w:rFonts w:hint="default"/>
        <w:lang w:val="en-US" w:eastAsia="en-US" w:bidi="ar-SA"/>
      </w:rPr>
    </w:lvl>
    <w:lvl w:ilvl="5">
      <w:numFmt w:val="bullet"/>
      <w:lvlText w:val="•"/>
      <w:lvlJc w:val="left"/>
      <w:pPr>
        <w:ind w:left="6188" w:hanging="562"/>
      </w:pPr>
      <w:rPr>
        <w:rFonts w:hint="default"/>
        <w:lang w:val="en-US" w:eastAsia="en-US" w:bidi="ar-SA"/>
      </w:rPr>
    </w:lvl>
    <w:lvl w:ilvl="6">
      <w:numFmt w:val="bullet"/>
      <w:lvlText w:val="•"/>
      <w:lvlJc w:val="left"/>
      <w:pPr>
        <w:ind w:left="7171" w:hanging="562"/>
      </w:pPr>
      <w:rPr>
        <w:rFonts w:hint="default"/>
        <w:lang w:val="en-US" w:eastAsia="en-US" w:bidi="ar-SA"/>
      </w:rPr>
    </w:lvl>
    <w:lvl w:ilvl="7">
      <w:numFmt w:val="bullet"/>
      <w:lvlText w:val="•"/>
      <w:lvlJc w:val="left"/>
      <w:pPr>
        <w:ind w:left="8153" w:hanging="562"/>
      </w:pPr>
      <w:rPr>
        <w:rFonts w:hint="default"/>
        <w:lang w:val="en-US" w:eastAsia="en-US" w:bidi="ar-SA"/>
      </w:rPr>
    </w:lvl>
    <w:lvl w:ilvl="8">
      <w:numFmt w:val="bullet"/>
      <w:lvlText w:val="•"/>
      <w:lvlJc w:val="left"/>
      <w:pPr>
        <w:ind w:left="9135" w:hanging="562"/>
      </w:pPr>
      <w:rPr>
        <w:rFonts w:hint="default"/>
        <w:lang w:val="en-US" w:eastAsia="en-US" w:bidi="ar-SA"/>
      </w:rPr>
    </w:lvl>
  </w:abstractNum>
  <w:abstractNum w:abstractNumId="26" w15:restartNumberingAfterBreak="0">
    <w:nsid w:val="597F2F6B"/>
    <w:multiLevelType w:val="multilevel"/>
    <w:tmpl w:val="CCB86BA2"/>
    <w:lvl w:ilvl="0">
      <w:start w:val="104"/>
      <w:numFmt w:val="decimal"/>
      <w:lvlText w:val="%1"/>
      <w:lvlJc w:val="left"/>
      <w:pPr>
        <w:ind w:left="659" w:hanging="813"/>
      </w:pPr>
      <w:rPr>
        <w:rFonts w:hint="default"/>
        <w:lang w:val="en-US" w:eastAsia="en-US" w:bidi="ar-SA"/>
      </w:rPr>
    </w:lvl>
    <w:lvl w:ilvl="1">
      <w:start w:val="2"/>
      <w:numFmt w:val="decimal"/>
      <w:lvlText w:val="%1.%2"/>
      <w:lvlJc w:val="left"/>
      <w:pPr>
        <w:ind w:left="659" w:hanging="813"/>
      </w:pPr>
      <w:rPr>
        <w:rFonts w:hint="default"/>
        <w:lang w:val="en-US" w:eastAsia="en-US" w:bidi="ar-SA"/>
      </w:rPr>
    </w:lvl>
    <w:lvl w:ilvl="2">
      <w:start w:val="4"/>
      <w:numFmt w:val="decimal"/>
      <w:lvlText w:val="%1.%2.%3"/>
      <w:lvlJc w:val="left"/>
      <w:pPr>
        <w:ind w:left="659" w:hanging="813"/>
      </w:pPr>
      <w:rPr>
        <w:rFonts w:hint="default"/>
        <w:lang w:val="en-US" w:eastAsia="en-US" w:bidi="ar-SA"/>
      </w:rPr>
    </w:lvl>
    <w:lvl w:ilvl="3">
      <w:start w:val="1"/>
      <w:numFmt w:val="decimal"/>
      <w:lvlText w:val="%1.%2.%3.%4"/>
      <w:lvlJc w:val="left"/>
      <w:pPr>
        <w:ind w:left="659" w:hanging="813"/>
      </w:pPr>
      <w:rPr>
        <w:rFonts w:ascii="Source Sans Pro" w:eastAsia="Source Sans Pro" w:hAnsi="Source Sans Pro" w:cs="Source Sans Pro" w:hint="default"/>
        <w:b/>
        <w:bCs/>
        <w:i w:val="0"/>
        <w:iCs w:val="0"/>
        <w:color w:val="118AFF"/>
        <w:spacing w:val="-2"/>
        <w:w w:val="99"/>
        <w:sz w:val="19"/>
        <w:szCs w:val="19"/>
        <w:lang w:val="en-US" w:eastAsia="en-US" w:bidi="ar-SA"/>
      </w:rPr>
    </w:lvl>
    <w:lvl w:ilvl="4">
      <w:start w:val="1"/>
      <w:numFmt w:val="decimal"/>
      <w:lvlText w:val="%5."/>
      <w:lvlJc w:val="left"/>
      <w:pPr>
        <w:ind w:left="1379" w:hanging="38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5">
      <w:numFmt w:val="bullet"/>
      <w:lvlText w:val="•"/>
      <w:lvlJc w:val="left"/>
      <w:pPr>
        <w:ind w:left="5700" w:hanging="382"/>
      </w:pPr>
      <w:rPr>
        <w:rFonts w:hint="default"/>
        <w:lang w:val="en-US" w:eastAsia="en-US" w:bidi="ar-SA"/>
      </w:rPr>
    </w:lvl>
    <w:lvl w:ilvl="6">
      <w:numFmt w:val="bullet"/>
      <w:lvlText w:val="•"/>
      <w:lvlJc w:val="left"/>
      <w:pPr>
        <w:ind w:left="6780" w:hanging="382"/>
      </w:pPr>
      <w:rPr>
        <w:rFonts w:hint="default"/>
        <w:lang w:val="en-US" w:eastAsia="en-US" w:bidi="ar-SA"/>
      </w:rPr>
    </w:lvl>
    <w:lvl w:ilvl="7">
      <w:numFmt w:val="bullet"/>
      <w:lvlText w:val="•"/>
      <w:lvlJc w:val="left"/>
      <w:pPr>
        <w:ind w:left="7860" w:hanging="382"/>
      </w:pPr>
      <w:rPr>
        <w:rFonts w:hint="default"/>
        <w:lang w:val="en-US" w:eastAsia="en-US" w:bidi="ar-SA"/>
      </w:rPr>
    </w:lvl>
    <w:lvl w:ilvl="8">
      <w:numFmt w:val="bullet"/>
      <w:lvlText w:val="•"/>
      <w:lvlJc w:val="left"/>
      <w:pPr>
        <w:ind w:left="8940" w:hanging="382"/>
      </w:pPr>
      <w:rPr>
        <w:rFonts w:hint="default"/>
        <w:lang w:val="en-US" w:eastAsia="en-US" w:bidi="ar-SA"/>
      </w:rPr>
    </w:lvl>
  </w:abstractNum>
  <w:abstractNum w:abstractNumId="27" w15:restartNumberingAfterBreak="0">
    <w:nsid w:val="59D760BE"/>
    <w:multiLevelType w:val="multilevel"/>
    <w:tmpl w:val="6358890C"/>
    <w:lvl w:ilvl="0">
      <w:start w:val="1"/>
      <w:numFmt w:val="decimal"/>
      <w:lvlText w:val="%1."/>
      <w:lvlJc w:val="left"/>
      <w:pPr>
        <w:ind w:left="1739" w:hanging="382"/>
      </w:pPr>
      <w:rPr>
        <w:rFonts w:hint="default"/>
        <w:spacing w:val="-1"/>
        <w:w w:val="99"/>
        <w:lang w:val="en-US" w:eastAsia="en-US" w:bidi="ar-SA"/>
      </w:rPr>
    </w:lvl>
    <w:lvl w:ilvl="1">
      <w:start w:val="1"/>
      <w:numFmt w:val="decimal"/>
      <w:lvlText w:val="%1.%2."/>
      <w:lvlJc w:val="left"/>
      <w:pPr>
        <w:ind w:left="2459" w:hanging="524"/>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2">
      <w:numFmt w:val="bullet"/>
      <w:lvlText w:val="•"/>
      <w:lvlJc w:val="left"/>
      <w:pPr>
        <w:ind w:left="3420" w:hanging="524"/>
      </w:pPr>
      <w:rPr>
        <w:rFonts w:hint="default"/>
        <w:lang w:val="en-US" w:eastAsia="en-US" w:bidi="ar-SA"/>
      </w:rPr>
    </w:lvl>
    <w:lvl w:ilvl="3">
      <w:numFmt w:val="bullet"/>
      <w:lvlText w:val="•"/>
      <w:lvlJc w:val="left"/>
      <w:pPr>
        <w:ind w:left="4380" w:hanging="524"/>
      </w:pPr>
      <w:rPr>
        <w:rFonts w:hint="default"/>
        <w:lang w:val="en-US" w:eastAsia="en-US" w:bidi="ar-SA"/>
      </w:rPr>
    </w:lvl>
    <w:lvl w:ilvl="4">
      <w:numFmt w:val="bullet"/>
      <w:lvlText w:val="•"/>
      <w:lvlJc w:val="left"/>
      <w:pPr>
        <w:ind w:left="5340" w:hanging="524"/>
      </w:pPr>
      <w:rPr>
        <w:rFonts w:hint="default"/>
        <w:lang w:val="en-US" w:eastAsia="en-US" w:bidi="ar-SA"/>
      </w:rPr>
    </w:lvl>
    <w:lvl w:ilvl="5">
      <w:numFmt w:val="bullet"/>
      <w:lvlText w:val="•"/>
      <w:lvlJc w:val="left"/>
      <w:pPr>
        <w:ind w:left="6300" w:hanging="524"/>
      </w:pPr>
      <w:rPr>
        <w:rFonts w:hint="default"/>
        <w:lang w:val="en-US" w:eastAsia="en-US" w:bidi="ar-SA"/>
      </w:rPr>
    </w:lvl>
    <w:lvl w:ilvl="6">
      <w:numFmt w:val="bullet"/>
      <w:lvlText w:val="•"/>
      <w:lvlJc w:val="left"/>
      <w:pPr>
        <w:ind w:left="7260" w:hanging="524"/>
      </w:pPr>
      <w:rPr>
        <w:rFonts w:hint="default"/>
        <w:lang w:val="en-US" w:eastAsia="en-US" w:bidi="ar-SA"/>
      </w:rPr>
    </w:lvl>
    <w:lvl w:ilvl="7">
      <w:numFmt w:val="bullet"/>
      <w:lvlText w:val="•"/>
      <w:lvlJc w:val="left"/>
      <w:pPr>
        <w:ind w:left="8220" w:hanging="524"/>
      </w:pPr>
      <w:rPr>
        <w:rFonts w:hint="default"/>
        <w:lang w:val="en-US" w:eastAsia="en-US" w:bidi="ar-SA"/>
      </w:rPr>
    </w:lvl>
    <w:lvl w:ilvl="8">
      <w:numFmt w:val="bullet"/>
      <w:lvlText w:val="•"/>
      <w:lvlJc w:val="left"/>
      <w:pPr>
        <w:ind w:left="9180" w:hanging="524"/>
      </w:pPr>
      <w:rPr>
        <w:rFonts w:hint="default"/>
        <w:lang w:val="en-US" w:eastAsia="en-US" w:bidi="ar-SA"/>
      </w:rPr>
    </w:lvl>
  </w:abstractNum>
  <w:abstractNum w:abstractNumId="28" w15:restartNumberingAfterBreak="0">
    <w:nsid w:val="5C822E25"/>
    <w:multiLevelType w:val="hybridMultilevel"/>
    <w:tmpl w:val="FF36757A"/>
    <w:lvl w:ilvl="0" w:tplc="6B2A9808">
      <w:start w:val="1"/>
      <w:numFmt w:val="decimal"/>
      <w:lvlText w:val="%1."/>
      <w:lvlJc w:val="left"/>
      <w:pPr>
        <w:ind w:left="1379" w:hanging="382"/>
      </w:pPr>
      <w:rPr>
        <w:rFonts w:hint="default"/>
        <w:spacing w:val="-1"/>
        <w:w w:val="99"/>
        <w:lang w:val="en-US" w:eastAsia="en-US" w:bidi="ar-SA"/>
      </w:rPr>
    </w:lvl>
    <w:lvl w:ilvl="1" w:tplc="D390CA3E">
      <w:numFmt w:val="bullet"/>
      <w:lvlText w:val="•"/>
      <w:lvlJc w:val="left"/>
      <w:pPr>
        <w:ind w:left="2352" w:hanging="382"/>
      </w:pPr>
      <w:rPr>
        <w:rFonts w:hint="default"/>
        <w:lang w:val="en-US" w:eastAsia="en-US" w:bidi="ar-SA"/>
      </w:rPr>
    </w:lvl>
    <w:lvl w:ilvl="2" w:tplc="2B6C1A16">
      <w:numFmt w:val="bullet"/>
      <w:lvlText w:val="•"/>
      <w:lvlJc w:val="left"/>
      <w:pPr>
        <w:ind w:left="3324" w:hanging="382"/>
      </w:pPr>
      <w:rPr>
        <w:rFonts w:hint="default"/>
        <w:lang w:val="en-US" w:eastAsia="en-US" w:bidi="ar-SA"/>
      </w:rPr>
    </w:lvl>
    <w:lvl w:ilvl="3" w:tplc="0B0C2BB2">
      <w:numFmt w:val="bullet"/>
      <w:lvlText w:val="•"/>
      <w:lvlJc w:val="left"/>
      <w:pPr>
        <w:ind w:left="4296" w:hanging="382"/>
      </w:pPr>
      <w:rPr>
        <w:rFonts w:hint="default"/>
        <w:lang w:val="en-US" w:eastAsia="en-US" w:bidi="ar-SA"/>
      </w:rPr>
    </w:lvl>
    <w:lvl w:ilvl="4" w:tplc="A3662944">
      <w:numFmt w:val="bullet"/>
      <w:lvlText w:val="•"/>
      <w:lvlJc w:val="left"/>
      <w:pPr>
        <w:ind w:left="5268" w:hanging="382"/>
      </w:pPr>
      <w:rPr>
        <w:rFonts w:hint="default"/>
        <w:lang w:val="en-US" w:eastAsia="en-US" w:bidi="ar-SA"/>
      </w:rPr>
    </w:lvl>
    <w:lvl w:ilvl="5" w:tplc="A13AB0FA">
      <w:numFmt w:val="bullet"/>
      <w:lvlText w:val="•"/>
      <w:lvlJc w:val="left"/>
      <w:pPr>
        <w:ind w:left="6240" w:hanging="382"/>
      </w:pPr>
      <w:rPr>
        <w:rFonts w:hint="default"/>
        <w:lang w:val="en-US" w:eastAsia="en-US" w:bidi="ar-SA"/>
      </w:rPr>
    </w:lvl>
    <w:lvl w:ilvl="6" w:tplc="F17A7120">
      <w:numFmt w:val="bullet"/>
      <w:lvlText w:val="•"/>
      <w:lvlJc w:val="left"/>
      <w:pPr>
        <w:ind w:left="7212" w:hanging="382"/>
      </w:pPr>
      <w:rPr>
        <w:rFonts w:hint="default"/>
        <w:lang w:val="en-US" w:eastAsia="en-US" w:bidi="ar-SA"/>
      </w:rPr>
    </w:lvl>
    <w:lvl w:ilvl="7" w:tplc="520E502C">
      <w:numFmt w:val="bullet"/>
      <w:lvlText w:val="•"/>
      <w:lvlJc w:val="left"/>
      <w:pPr>
        <w:ind w:left="8184" w:hanging="382"/>
      </w:pPr>
      <w:rPr>
        <w:rFonts w:hint="default"/>
        <w:lang w:val="en-US" w:eastAsia="en-US" w:bidi="ar-SA"/>
      </w:rPr>
    </w:lvl>
    <w:lvl w:ilvl="8" w:tplc="3DD80C7C">
      <w:numFmt w:val="bullet"/>
      <w:lvlText w:val="•"/>
      <w:lvlJc w:val="left"/>
      <w:pPr>
        <w:ind w:left="9156" w:hanging="382"/>
      </w:pPr>
      <w:rPr>
        <w:rFonts w:hint="default"/>
        <w:lang w:val="en-US" w:eastAsia="en-US" w:bidi="ar-SA"/>
      </w:rPr>
    </w:lvl>
  </w:abstractNum>
  <w:abstractNum w:abstractNumId="29" w15:restartNumberingAfterBreak="0">
    <w:nsid w:val="603B78E3"/>
    <w:multiLevelType w:val="hybridMultilevel"/>
    <w:tmpl w:val="3486845A"/>
    <w:lvl w:ilvl="0" w:tplc="F364CAFA">
      <w:start w:val="1"/>
      <w:numFmt w:val="decimal"/>
      <w:lvlText w:val="%1."/>
      <w:lvlJc w:val="left"/>
      <w:pPr>
        <w:ind w:left="1499" w:hanging="382"/>
      </w:pPr>
      <w:rPr>
        <w:rFonts w:ascii="Source Sans Pro" w:eastAsia="Source Sans Pro" w:hAnsi="Source Sans Pro" w:cs="Source Sans Pro" w:hint="default"/>
        <w:b w:val="0"/>
        <w:bCs w:val="0"/>
        <w:i w:val="0"/>
        <w:iCs w:val="0"/>
        <w:strike/>
        <w:color w:val="118AFF"/>
        <w:spacing w:val="-1"/>
        <w:w w:val="99"/>
        <w:sz w:val="19"/>
        <w:szCs w:val="19"/>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120D68"/>
    <w:multiLevelType w:val="multilevel"/>
    <w:tmpl w:val="002A9E36"/>
    <w:lvl w:ilvl="0">
      <w:start w:val="602"/>
      <w:numFmt w:val="decimal"/>
      <w:lvlText w:val="%1"/>
      <w:lvlJc w:val="left"/>
      <w:pPr>
        <w:ind w:left="1740" w:hanging="538"/>
      </w:pPr>
      <w:rPr>
        <w:rFonts w:hint="default"/>
        <w:lang w:val="en-US" w:eastAsia="en-US" w:bidi="ar-SA"/>
      </w:rPr>
    </w:lvl>
    <w:lvl w:ilvl="1">
      <w:start w:val="1"/>
      <w:numFmt w:val="decimal"/>
      <w:lvlText w:val="%1.%2"/>
      <w:lvlJc w:val="left"/>
      <w:pPr>
        <w:ind w:left="4588" w:hanging="538"/>
        <w:jc w:val="right"/>
      </w:pPr>
      <w:rPr>
        <w:rFonts w:hint="default"/>
        <w:spacing w:val="-2"/>
        <w:w w:val="99"/>
        <w:lang w:val="en-US" w:eastAsia="en-US" w:bidi="ar-SA"/>
      </w:rPr>
    </w:lvl>
    <w:lvl w:ilvl="2">
      <w:start w:val="1"/>
      <w:numFmt w:val="decimal"/>
      <w:lvlText w:val="%1.%2.%3"/>
      <w:lvlJc w:val="left"/>
      <w:pPr>
        <w:ind w:left="780" w:hanging="660"/>
        <w:jc w:val="right"/>
      </w:pPr>
      <w:rPr>
        <w:rFonts w:hint="default"/>
        <w:spacing w:val="-2"/>
        <w:w w:val="99"/>
        <w:lang w:val="en-US" w:eastAsia="en-US" w:bidi="ar-SA"/>
      </w:rPr>
    </w:lvl>
    <w:lvl w:ilvl="3">
      <w:start w:val="1"/>
      <w:numFmt w:val="decimal"/>
      <w:lvlText w:val="%4."/>
      <w:lvlJc w:val="left"/>
      <w:pPr>
        <w:ind w:left="1140" w:hanging="660"/>
        <w:jc w:val="right"/>
      </w:pPr>
      <w:rPr>
        <w:rFonts w:ascii="Source Sans Pro" w:eastAsia="Source Sans Pro" w:hAnsi="Source Sans Pro" w:cs="Source Sans Pro" w:hint="default"/>
        <w:b w:val="0"/>
        <w:bCs w:val="0"/>
        <w:i w:val="0"/>
        <w:iCs w:val="0"/>
        <w:spacing w:val="0"/>
        <w:w w:val="99"/>
        <w:sz w:val="19"/>
        <w:szCs w:val="19"/>
        <w:lang w:val="en-US" w:eastAsia="en-US" w:bidi="ar-SA"/>
      </w:rPr>
    </w:lvl>
    <w:lvl w:ilvl="4">
      <w:numFmt w:val="bullet"/>
      <w:lvlText w:val="•"/>
      <w:lvlJc w:val="left"/>
      <w:pPr>
        <w:ind w:left="2000" w:hanging="660"/>
      </w:pPr>
      <w:rPr>
        <w:rFonts w:hint="default"/>
        <w:lang w:val="en-US" w:eastAsia="en-US" w:bidi="ar-SA"/>
      </w:rPr>
    </w:lvl>
    <w:lvl w:ilvl="5">
      <w:numFmt w:val="bullet"/>
      <w:lvlText w:val="•"/>
      <w:lvlJc w:val="left"/>
      <w:pPr>
        <w:ind w:left="3516" w:hanging="660"/>
      </w:pPr>
      <w:rPr>
        <w:rFonts w:hint="default"/>
        <w:lang w:val="en-US" w:eastAsia="en-US" w:bidi="ar-SA"/>
      </w:rPr>
    </w:lvl>
    <w:lvl w:ilvl="6">
      <w:numFmt w:val="bullet"/>
      <w:lvlText w:val="•"/>
      <w:lvlJc w:val="left"/>
      <w:pPr>
        <w:ind w:left="5033" w:hanging="660"/>
      </w:pPr>
      <w:rPr>
        <w:rFonts w:hint="default"/>
        <w:lang w:val="en-US" w:eastAsia="en-US" w:bidi="ar-SA"/>
      </w:rPr>
    </w:lvl>
    <w:lvl w:ilvl="7">
      <w:numFmt w:val="bullet"/>
      <w:lvlText w:val="•"/>
      <w:lvlJc w:val="left"/>
      <w:pPr>
        <w:ind w:left="6550" w:hanging="660"/>
      </w:pPr>
      <w:rPr>
        <w:rFonts w:hint="default"/>
        <w:lang w:val="en-US" w:eastAsia="en-US" w:bidi="ar-SA"/>
      </w:rPr>
    </w:lvl>
    <w:lvl w:ilvl="8">
      <w:numFmt w:val="bullet"/>
      <w:lvlText w:val="•"/>
      <w:lvlJc w:val="left"/>
      <w:pPr>
        <w:ind w:left="8066" w:hanging="660"/>
      </w:pPr>
      <w:rPr>
        <w:rFonts w:hint="default"/>
        <w:lang w:val="en-US" w:eastAsia="en-US" w:bidi="ar-SA"/>
      </w:rPr>
    </w:lvl>
  </w:abstractNum>
  <w:abstractNum w:abstractNumId="31" w15:restartNumberingAfterBreak="0">
    <w:nsid w:val="643C1FAF"/>
    <w:multiLevelType w:val="multilevel"/>
    <w:tmpl w:val="4D38C9F4"/>
    <w:lvl w:ilvl="0">
      <w:start w:val="403"/>
      <w:numFmt w:val="decimal"/>
      <w:lvlText w:val="%1"/>
      <w:lvlJc w:val="left"/>
      <w:pPr>
        <w:ind w:left="1739" w:hanging="520"/>
      </w:pPr>
      <w:rPr>
        <w:rFonts w:hint="default"/>
        <w:lang w:val="en-US" w:eastAsia="en-US" w:bidi="ar-SA"/>
      </w:rPr>
    </w:lvl>
    <w:lvl w:ilvl="1">
      <w:start w:val="1"/>
      <w:numFmt w:val="decimal"/>
      <w:lvlText w:val="%1.%2"/>
      <w:lvlJc w:val="left"/>
      <w:pPr>
        <w:ind w:left="1739" w:hanging="520"/>
        <w:jc w:val="right"/>
      </w:pPr>
      <w:rPr>
        <w:rFonts w:ascii="Source Sans Pro" w:eastAsia="Source Sans Pro" w:hAnsi="Source Sans Pro" w:cs="Source Sans Pro" w:hint="default"/>
        <w:b/>
        <w:bCs/>
        <w:i w:val="0"/>
        <w:iCs w:val="0"/>
        <w:spacing w:val="-2"/>
        <w:w w:val="99"/>
        <w:sz w:val="19"/>
        <w:szCs w:val="19"/>
        <w:lang w:val="en-US" w:eastAsia="en-US" w:bidi="ar-SA"/>
      </w:rPr>
    </w:lvl>
    <w:lvl w:ilvl="2">
      <w:start w:val="1"/>
      <w:numFmt w:val="decimal"/>
      <w:lvlText w:val="%1.%2.%3"/>
      <w:lvlJc w:val="left"/>
      <w:pPr>
        <w:ind w:left="2278" w:hanging="658"/>
      </w:pPr>
      <w:rPr>
        <w:rFonts w:ascii="Source Sans Pro" w:eastAsia="Source Sans Pro" w:hAnsi="Source Sans Pro" w:cs="Source Sans Pro" w:hint="default"/>
        <w:b/>
        <w:bCs/>
        <w:i w:val="0"/>
        <w:iCs w:val="0"/>
        <w:spacing w:val="-2"/>
        <w:w w:val="99"/>
        <w:sz w:val="19"/>
        <w:szCs w:val="19"/>
        <w:lang w:val="en-US" w:eastAsia="en-US" w:bidi="ar-SA"/>
      </w:rPr>
    </w:lvl>
    <w:lvl w:ilvl="3">
      <w:start w:val="1"/>
      <w:numFmt w:val="decimal"/>
      <w:lvlText w:val="%1.%2.%3.%4"/>
      <w:lvlJc w:val="left"/>
      <w:pPr>
        <w:ind w:left="659" w:hanging="818"/>
      </w:pPr>
      <w:rPr>
        <w:rFonts w:ascii="Source Sans Pro" w:eastAsia="Source Sans Pro" w:hAnsi="Source Sans Pro" w:cs="Source Sans Pro" w:hint="default"/>
        <w:b/>
        <w:bCs/>
        <w:i w:val="0"/>
        <w:iCs w:val="0"/>
        <w:spacing w:val="-2"/>
        <w:w w:val="99"/>
        <w:sz w:val="19"/>
        <w:szCs w:val="19"/>
        <w:lang w:val="en-US" w:eastAsia="en-US" w:bidi="ar-SA"/>
      </w:rPr>
    </w:lvl>
    <w:lvl w:ilvl="4">
      <w:start w:val="1"/>
      <w:numFmt w:val="decimal"/>
      <w:lvlText w:val="%5."/>
      <w:lvlJc w:val="left"/>
      <w:pPr>
        <w:ind w:left="197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5">
      <w:start w:val="1"/>
      <w:numFmt w:val="decimal"/>
      <w:lvlText w:val="%5.%6."/>
      <w:lvlJc w:val="left"/>
      <w:pPr>
        <w:ind w:left="2579" w:hanging="524"/>
      </w:pPr>
      <w:rPr>
        <w:rFonts w:ascii="Source Sans Pro" w:eastAsia="Source Sans Pro" w:hAnsi="Source Sans Pro" w:cs="Source Sans Pro" w:hint="default"/>
        <w:b w:val="0"/>
        <w:bCs w:val="0"/>
        <w:i w:val="0"/>
        <w:iCs w:val="0"/>
        <w:spacing w:val="-1"/>
        <w:w w:val="99"/>
        <w:sz w:val="19"/>
        <w:szCs w:val="19"/>
        <w:lang w:val="en-US" w:eastAsia="en-US" w:bidi="ar-SA"/>
      </w:rPr>
    </w:lvl>
    <w:lvl w:ilvl="6">
      <w:start w:val="1"/>
      <w:numFmt w:val="decimal"/>
      <w:lvlText w:val="%5.%6.%7."/>
      <w:lvlJc w:val="left"/>
      <w:pPr>
        <w:ind w:left="3540" w:hanging="666"/>
      </w:pPr>
      <w:rPr>
        <w:rFonts w:ascii="Source Sans Pro" w:eastAsia="Source Sans Pro" w:hAnsi="Source Sans Pro" w:cs="Source Sans Pro" w:hint="default"/>
        <w:b w:val="0"/>
        <w:bCs w:val="0"/>
        <w:i w:val="0"/>
        <w:iCs w:val="0"/>
        <w:spacing w:val="-1"/>
        <w:w w:val="99"/>
        <w:sz w:val="19"/>
        <w:szCs w:val="19"/>
        <w:lang w:val="en-US" w:eastAsia="en-US" w:bidi="ar-SA"/>
      </w:rPr>
    </w:lvl>
    <w:lvl w:ilvl="7">
      <w:numFmt w:val="bullet"/>
      <w:lvlText w:val="•"/>
      <w:lvlJc w:val="left"/>
      <w:pPr>
        <w:ind w:left="5430" w:hanging="666"/>
      </w:pPr>
      <w:rPr>
        <w:rFonts w:hint="default"/>
        <w:lang w:val="en-US" w:eastAsia="en-US" w:bidi="ar-SA"/>
      </w:rPr>
    </w:lvl>
    <w:lvl w:ilvl="8">
      <w:numFmt w:val="bullet"/>
      <w:lvlText w:val="•"/>
      <w:lvlJc w:val="left"/>
      <w:pPr>
        <w:ind w:left="7320" w:hanging="666"/>
      </w:pPr>
      <w:rPr>
        <w:rFonts w:hint="default"/>
        <w:lang w:val="en-US" w:eastAsia="en-US" w:bidi="ar-SA"/>
      </w:rPr>
    </w:lvl>
  </w:abstractNum>
  <w:abstractNum w:abstractNumId="32" w15:restartNumberingAfterBreak="0">
    <w:nsid w:val="65A00264"/>
    <w:multiLevelType w:val="hybridMultilevel"/>
    <w:tmpl w:val="3DD8050C"/>
    <w:lvl w:ilvl="0" w:tplc="FFFFFFFF">
      <w:start w:val="1"/>
      <w:numFmt w:val="decimal"/>
      <w:lvlText w:val="%1."/>
      <w:lvlJc w:val="left"/>
      <w:pPr>
        <w:ind w:left="1499" w:hanging="38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D202308"/>
    <w:multiLevelType w:val="multilevel"/>
    <w:tmpl w:val="2EC47852"/>
    <w:lvl w:ilvl="0">
      <w:start w:val="1"/>
      <w:numFmt w:val="decimal"/>
      <w:lvlText w:val="%1."/>
      <w:lvlJc w:val="left"/>
      <w:pPr>
        <w:ind w:left="1139" w:hanging="38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1">
      <w:start w:val="1"/>
      <w:numFmt w:val="decimal"/>
      <w:lvlText w:val="%1.%2."/>
      <w:lvlJc w:val="left"/>
      <w:pPr>
        <w:ind w:left="1898" w:hanging="562"/>
      </w:pPr>
      <w:rPr>
        <w:rFonts w:ascii="Source Sans Pro" w:eastAsia="Source Sans Pro" w:hAnsi="Source Sans Pro" w:cs="Source Sans Pro" w:hint="default"/>
        <w:b w:val="0"/>
        <w:bCs w:val="0"/>
        <w:i w:val="0"/>
        <w:iCs w:val="0"/>
        <w:color w:val="118AFF"/>
        <w:spacing w:val="-1"/>
        <w:w w:val="99"/>
        <w:sz w:val="19"/>
        <w:szCs w:val="19"/>
        <w:lang w:val="en-US" w:eastAsia="en-US" w:bidi="ar-SA"/>
      </w:rPr>
    </w:lvl>
    <w:lvl w:ilvl="2">
      <w:numFmt w:val="bullet"/>
      <w:lvlText w:val="•"/>
      <w:lvlJc w:val="left"/>
      <w:pPr>
        <w:ind w:left="2922" w:hanging="562"/>
      </w:pPr>
      <w:rPr>
        <w:rFonts w:hint="default"/>
        <w:lang w:val="en-US" w:eastAsia="en-US" w:bidi="ar-SA"/>
      </w:rPr>
    </w:lvl>
    <w:lvl w:ilvl="3">
      <w:numFmt w:val="bullet"/>
      <w:lvlText w:val="•"/>
      <w:lvlJc w:val="left"/>
      <w:pPr>
        <w:ind w:left="3944" w:hanging="562"/>
      </w:pPr>
      <w:rPr>
        <w:rFonts w:hint="default"/>
        <w:lang w:val="en-US" w:eastAsia="en-US" w:bidi="ar-SA"/>
      </w:rPr>
    </w:lvl>
    <w:lvl w:ilvl="4">
      <w:numFmt w:val="bullet"/>
      <w:lvlText w:val="•"/>
      <w:lvlJc w:val="left"/>
      <w:pPr>
        <w:ind w:left="4966" w:hanging="562"/>
      </w:pPr>
      <w:rPr>
        <w:rFonts w:hint="default"/>
        <w:lang w:val="en-US" w:eastAsia="en-US" w:bidi="ar-SA"/>
      </w:rPr>
    </w:lvl>
    <w:lvl w:ilvl="5">
      <w:numFmt w:val="bullet"/>
      <w:lvlText w:val="•"/>
      <w:lvlJc w:val="left"/>
      <w:pPr>
        <w:ind w:left="5988" w:hanging="562"/>
      </w:pPr>
      <w:rPr>
        <w:rFonts w:hint="default"/>
        <w:lang w:val="en-US" w:eastAsia="en-US" w:bidi="ar-SA"/>
      </w:rPr>
    </w:lvl>
    <w:lvl w:ilvl="6">
      <w:numFmt w:val="bullet"/>
      <w:lvlText w:val="•"/>
      <w:lvlJc w:val="left"/>
      <w:pPr>
        <w:ind w:left="7011" w:hanging="562"/>
      </w:pPr>
      <w:rPr>
        <w:rFonts w:hint="default"/>
        <w:lang w:val="en-US" w:eastAsia="en-US" w:bidi="ar-SA"/>
      </w:rPr>
    </w:lvl>
    <w:lvl w:ilvl="7">
      <w:numFmt w:val="bullet"/>
      <w:lvlText w:val="•"/>
      <w:lvlJc w:val="left"/>
      <w:pPr>
        <w:ind w:left="8033" w:hanging="562"/>
      </w:pPr>
      <w:rPr>
        <w:rFonts w:hint="default"/>
        <w:lang w:val="en-US" w:eastAsia="en-US" w:bidi="ar-SA"/>
      </w:rPr>
    </w:lvl>
    <w:lvl w:ilvl="8">
      <w:numFmt w:val="bullet"/>
      <w:lvlText w:val="•"/>
      <w:lvlJc w:val="left"/>
      <w:pPr>
        <w:ind w:left="9055" w:hanging="562"/>
      </w:pPr>
      <w:rPr>
        <w:rFonts w:hint="default"/>
        <w:lang w:val="en-US" w:eastAsia="en-US" w:bidi="ar-SA"/>
      </w:rPr>
    </w:lvl>
  </w:abstractNum>
  <w:abstractNum w:abstractNumId="34" w15:restartNumberingAfterBreak="0">
    <w:nsid w:val="6DF47B38"/>
    <w:multiLevelType w:val="hybridMultilevel"/>
    <w:tmpl w:val="B0CC3916"/>
    <w:lvl w:ilvl="0" w:tplc="8A6E319C">
      <w:start w:val="1"/>
      <w:numFmt w:val="upperLetter"/>
      <w:lvlText w:val="[%1]"/>
      <w:lvlJc w:val="left"/>
      <w:pPr>
        <w:ind w:left="1739" w:hanging="300"/>
      </w:pPr>
      <w:rPr>
        <w:rFonts w:ascii="Source Sans Pro" w:eastAsia="Source Sans Pro" w:hAnsi="Source Sans Pro" w:cs="Source Sans Pro" w:hint="default"/>
        <w:b/>
        <w:bCs/>
        <w:i w:val="0"/>
        <w:iCs w:val="0"/>
        <w:color w:val="118AFF"/>
        <w:spacing w:val="-1"/>
        <w:w w:val="99"/>
        <w:sz w:val="19"/>
        <w:szCs w:val="19"/>
        <w:lang w:val="en-US" w:eastAsia="en-US" w:bidi="ar-SA"/>
      </w:rPr>
    </w:lvl>
    <w:lvl w:ilvl="1" w:tplc="85A21D38">
      <w:start w:val="1"/>
      <w:numFmt w:val="decimal"/>
      <w:lvlText w:val="%2."/>
      <w:lvlJc w:val="left"/>
      <w:pPr>
        <w:ind w:left="2459" w:hanging="382"/>
      </w:pPr>
      <w:rPr>
        <w:rFonts w:ascii="Source Sans Pro" w:eastAsia="Source Sans Pro" w:hAnsi="Source Sans Pro" w:cs="Source Sans Pro" w:hint="default"/>
        <w:b w:val="0"/>
        <w:bCs w:val="0"/>
        <w:i w:val="0"/>
        <w:iCs w:val="0"/>
        <w:color w:val="118AFF"/>
        <w:spacing w:val="0"/>
        <w:w w:val="99"/>
        <w:sz w:val="19"/>
        <w:szCs w:val="19"/>
        <w:lang w:val="en-US" w:eastAsia="en-US" w:bidi="ar-SA"/>
      </w:rPr>
    </w:lvl>
    <w:lvl w:ilvl="2" w:tplc="35F08156">
      <w:numFmt w:val="bullet"/>
      <w:lvlText w:val="•"/>
      <w:lvlJc w:val="left"/>
      <w:pPr>
        <w:ind w:left="3420" w:hanging="382"/>
      </w:pPr>
      <w:rPr>
        <w:rFonts w:hint="default"/>
        <w:lang w:val="en-US" w:eastAsia="en-US" w:bidi="ar-SA"/>
      </w:rPr>
    </w:lvl>
    <w:lvl w:ilvl="3" w:tplc="6016AF62">
      <w:numFmt w:val="bullet"/>
      <w:lvlText w:val="•"/>
      <w:lvlJc w:val="left"/>
      <w:pPr>
        <w:ind w:left="4380" w:hanging="382"/>
      </w:pPr>
      <w:rPr>
        <w:rFonts w:hint="default"/>
        <w:lang w:val="en-US" w:eastAsia="en-US" w:bidi="ar-SA"/>
      </w:rPr>
    </w:lvl>
    <w:lvl w:ilvl="4" w:tplc="BDF038C4">
      <w:numFmt w:val="bullet"/>
      <w:lvlText w:val="•"/>
      <w:lvlJc w:val="left"/>
      <w:pPr>
        <w:ind w:left="5340" w:hanging="382"/>
      </w:pPr>
      <w:rPr>
        <w:rFonts w:hint="default"/>
        <w:lang w:val="en-US" w:eastAsia="en-US" w:bidi="ar-SA"/>
      </w:rPr>
    </w:lvl>
    <w:lvl w:ilvl="5" w:tplc="27007F52">
      <w:numFmt w:val="bullet"/>
      <w:lvlText w:val="•"/>
      <w:lvlJc w:val="left"/>
      <w:pPr>
        <w:ind w:left="6300" w:hanging="382"/>
      </w:pPr>
      <w:rPr>
        <w:rFonts w:hint="default"/>
        <w:lang w:val="en-US" w:eastAsia="en-US" w:bidi="ar-SA"/>
      </w:rPr>
    </w:lvl>
    <w:lvl w:ilvl="6" w:tplc="0920533E">
      <w:numFmt w:val="bullet"/>
      <w:lvlText w:val="•"/>
      <w:lvlJc w:val="left"/>
      <w:pPr>
        <w:ind w:left="7260" w:hanging="382"/>
      </w:pPr>
      <w:rPr>
        <w:rFonts w:hint="default"/>
        <w:lang w:val="en-US" w:eastAsia="en-US" w:bidi="ar-SA"/>
      </w:rPr>
    </w:lvl>
    <w:lvl w:ilvl="7" w:tplc="D43C9CC2">
      <w:numFmt w:val="bullet"/>
      <w:lvlText w:val="•"/>
      <w:lvlJc w:val="left"/>
      <w:pPr>
        <w:ind w:left="8220" w:hanging="382"/>
      </w:pPr>
      <w:rPr>
        <w:rFonts w:hint="default"/>
        <w:lang w:val="en-US" w:eastAsia="en-US" w:bidi="ar-SA"/>
      </w:rPr>
    </w:lvl>
    <w:lvl w:ilvl="8" w:tplc="5734FF4E">
      <w:numFmt w:val="bullet"/>
      <w:lvlText w:val="•"/>
      <w:lvlJc w:val="left"/>
      <w:pPr>
        <w:ind w:left="9180" w:hanging="382"/>
      </w:pPr>
      <w:rPr>
        <w:rFonts w:hint="default"/>
        <w:lang w:val="en-US" w:eastAsia="en-US" w:bidi="ar-SA"/>
      </w:rPr>
    </w:lvl>
  </w:abstractNum>
  <w:abstractNum w:abstractNumId="35" w15:restartNumberingAfterBreak="0">
    <w:nsid w:val="70083BA4"/>
    <w:multiLevelType w:val="multilevel"/>
    <w:tmpl w:val="97063902"/>
    <w:lvl w:ilvl="0">
      <w:start w:val="505"/>
      <w:numFmt w:val="decimal"/>
      <w:lvlText w:val="%1"/>
      <w:lvlJc w:val="left"/>
      <w:pPr>
        <w:ind w:left="1037" w:hanging="498"/>
      </w:pPr>
      <w:rPr>
        <w:rFonts w:hint="default"/>
        <w:lang w:val="en-US" w:eastAsia="en-US" w:bidi="ar-SA"/>
      </w:rPr>
    </w:lvl>
    <w:lvl w:ilvl="1">
      <w:start w:val="1"/>
      <w:numFmt w:val="decimal"/>
      <w:lvlText w:val="%1.%2"/>
      <w:lvlJc w:val="left"/>
      <w:pPr>
        <w:ind w:left="1037" w:hanging="498"/>
        <w:jc w:val="right"/>
      </w:pPr>
      <w:rPr>
        <w:rFonts w:hint="default"/>
        <w:spacing w:val="-2"/>
        <w:w w:val="99"/>
        <w:lang w:val="en-US" w:eastAsia="en-US" w:bidi="ar-SA"/>
      </w:rPr>
    </w:lvl>
    <w:lvl w:ilvl="2">
      <w:start w:val="1"/>
      <w:numFmt w:val="decimal"/>
      <w:lvlText w:val="%3."/>
      <w:lvlJc w:val="left"/>
      <w:pPr>
        <w:ind w:left="900" w:hanging="382"/>
      </w:pPr>
      <w:rPr>
        <w:rFonts w:hint="default"/>
        <w:spacing w:val="-1"/>
        <w:w w:val="99"/>
        <w:lang w:val="en-US" w:eastAsia="en-US" w:bidi="ar-SA"/>
      </w:rPr>
    </w:lvl>
    <w:lvl w:ilvl="3">
      <w:start w:val="1"/>
      <w:numFmt w:val="decimal"/>
      <w:lvlText w:val="%3.%4."/>
      <w:lvlJc w:val="left"/>
      <w:pPr>
        <w:ind w:left="221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4">
      <w:numFmt w:val="bullet"/>
      <w:lvlText w:val="•"/>
      <w:lvlJc w:val="left"/>
      <w:pPr>
        <w:ind w:left="2220" w:hanging="382"/>
      </w:pPr>
      <w:rPr>
        <w:rFonts w:hint="default"/>
        <w:lang w:val="en-US" w:eastAsia="en-US" w:bidi="ar-SA"/>
      </w:rPr>
    </w:lvl>
    <w:lvl w:ilvl="5">
      <w:numFmt w:val="bullet"/>
      <w:lvlText w:val="•"/>
      <w:lvlJc w:val="left"/>
      <w:pPr>
        <w:ind w:left="3700" w:hanging="382"/>
      </w:pPr>
      <w:rPr>
        <w:rFonts w:hint="default"/>
        <w:lang w:val="en-US" w:eastAsia="en-US" w:bidi="ar-SA"/>
      </w:rPr>
    </w:lvl>
    <w:lvl w:ilvl="6">
      <w:numFmt w:val="bullet"/>
      <w:lvlText w:val="•"/>
      <w:lvlJc w:val="left"/>
      <w:pPr>
        <w:ind w:left="5180" w:hanging="382"/>
      </w:pPr>
      <w:rPr>
        <w:rFonts w:hint="default"/>
        <w:lang w:val="en-US" w:eastAsia="en-US" w:bidi="ar-SA"/>
      </w:rPr>
    </w:lvl>
    <w:lvl w:ilvl="7">
      <w:numFmt w:val="bullet"/>
      <w:lvlText w:val="•"/>
      <w:lvlJc w:val="left"/>
      <w:pPr>
        <w:ind w:left="6660" w:hanging="382"/>
      </w:pPr>
      <w:rPr>
        <w:rFonts w:hint="default"/>
        <w:lang w:val="en-US" w:eastAsia="en-US" w:bidi="ar-SA"/>
      </w:rPr>
    </w:lvl>
    <w:lvl w:ilvl="8">
      <w:numFmt w:val="bullet"/>
      <w:lvlText w:val="•"/>
      <w:lvlJc w:val="left"/>
      <w:pPr>
        <w:ind w:left="8140" w:hanging="382"/>
      </w:pPr>
      <w:rPr>
        <w:rFonts w:hint="default"/>
        <w:lang w:val="en-US" w:eastAsia="en-US" w:bidi="ar-SA"/>
      </w:rPr>
    </w:lvl>
  </w:abstractNum>
  <w:abstractNum w:abstractNumId="36" w15:restartNumberingAfterBreak="0">
    <w:nsid w:val="73054E8C"/>
    <w:multiLevelType w:val="multilevel"/>
    <w:tmpl w:val="97063902"/>
    <w:lvl w:ilvl="0">
      <w:start w:val="505"/>
      <w:numFmt w:val="decimal"/>
      <w:lvlText w:val="%1"/>
      <w:lvlJc w:val="left"/>
      <w:pPr>
        <w:ind w:left="1037" w:hanging="498"/>
      </w:pPr>
      <w:rPr>
        <w:rFonts w:hint="default"/>
        <w:lang w:val="en-US" w:eastAsia="en-US" w:bidi="ar-SA"/>
      </w:rPr>
    </w:lvl>
    <w:lvl w:ilvl="1">
      <w:start w:val="1"/>
      <w:numFmt w:val="decimal"/>
      <w:lvlText w:val="%1.%2"/>
      <w:lvlJc w:val="left"/>
      <w:pPr>
        <w:ind w:left="1037" w:hanging="498"/>
        <w:jc w:val="right"/>
      </w:pPr>
      <w:rPr>
        <w:rFonts w:hint="default"/>
        <w:spacing w:val="-2"/>
        <w:w w:val="99"/>
        <w:lang w:val="en-US" w:eastAsia="en-US" w:bidi="ar-SA"/>
      </w:rPr>
    </w:lvl>
    <w:lvl w:ilvl="2">
      <w:start w:val="1"/>
      <w:numFmt w:val="decimal"/>
      <w:lvlText w:val="%3."/>
      <w:lvlJc w:val="left"/>
      <w:pPr>
        <w:ind w:left="900" w:hanging="382"/>
      </w:pPr>
      <w:rPr>
        <w:rFonts w:hint="default"/>
        <w:spacing w:val="-1"/>
        <w:w w:val="99"/>
        <w:lang w:val="en-US" w:eastAsia="en-US" w:bidi="ar-SA"/>
      </w:rPr>
    </w:lvl>
    <w:lvl w:ilvl="3">
      <w:start w:val="1"/>
      <w:numFmt w:val="decimal"/>
      <w:lvlText w:val="%3.%4."/>
      <w:lvlJc w:val="left"/>
      <w:pPr>
        <w:ind w:left="221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4">
      <w:numFmt w:val="bullet"/>
      <w:lvlText w:val="•"/>
      <w:lvlJc w:val="left"/>
      <w:pPr>
        <w:ind w:left="2220" w:hanging="382"/>
      </w:pPr>
      <w:rPr>
        <w:rFonts w:hint="default"/>
        <w:lang w:val="en-US" w:eastAsia="en-US" w:bidi="ar-SA"/>
      </w:rPr>
    </w:lvl>
    <w:lvl w:ilvl="5">
      <w:numFmt w:val="bullet"/>
      <w:lvlText w:val="•"/>
      <w:lvlJc w:val="left"/>
      <w:pPr>
        <w:ind w:left="3700" w:hanging="382"/>
      </w:pPr>
      <w:rPr>
        <w:rFonts w:hint="default"/>
        <w:lang w:val="en-US" w:eastAsia="en-US" w:bidi="ar-SA"/>
      </w:rPr>
    </w:lvl>
    <w:lvl w:ilvl="6">
      <w:numFmt w:val="bullet"/>
      <w:lvlText w:val="•"/>
      <w:lvlJc w:val="left"/>
      <w:pPr>
        <w:ind w:left="5180" w:hanging="382"/>
      </w:pPr>
      <w:rPr>
        <w:rFonts w:hint="default"/>
        <w:lang w:val="en-US" w:eastAsia="en-US" w:bidi="ar-SA"/>
      </w:rPr>
    </w:lvl>
    <w:lvl w:ilvl="7">
      <w:numFmt w:val="bullet"/>
      <w:lvlText w:val="•"/>
      <w:lvlJc w:val="left"/>
      <w:pPr>
        <w:ind w:left="6660" w:hanging="382"/>
      </w:pPr>
      <w:rPr>
        <w:rFonts w:hint="default"/>
        <w:lang w:val="en-US" w:eastAsia="en-US" w:bidi="ar-SA"/>
      </w:rPr>
    </w:lvl>
    <w:lvl w:ilvl="8">
      <w:numFmt w:val="bullet"/>
      <w:lvlText w:val="•"/>
      <w:lvlJc w:val="left"/>
      <w:pPr>
        <w:ind w:left="8140" w:hanging="382"/>
      </w:pPr>
      <w:rPr>
        <w:rFonts w:hint="default"/>
        <w:lang w:val="en-US" w:eastAsia="en-US" w:bidi="ar-SA"/>
      </w:rPr>
    </w:lvl>
  </w:abstractNum>
  <w:abstractNum w:abstractNumId="37" w15:restartNumberingAfterBreak="0">
    <w:nsid w:val="77746863"/>
    <w:multiLevelType w:val="multilevel"/>
    <w:tmpl w:val="E99812F0"/>
    <w:lvl w:ilvl="0">
      <w:start w:val="104"/>
      <w:numFmt w:val="decimal"/>
      <w:lvlText w:val="%1"/>
      <w:lvlJc w:val="left"/>
      <w:pPr>
        <w:ind w:left="1259" w:hanging="965"/>
      </w:pPr>
      <w:rPr>
        <w:rFonts w:hint="default"/>
        <w:lang w:val="en-US" w:eastAsia="en-US" w:bidi="ar-SA"/>
      </w:rPr>
    </w:lvl>
    <w:lvl w:ilvl="1">
      <w:start w:val="2"/>
      <w:numFmt w:val="decimal"/>
      <w:lvlText w:val="%1.%2"/>
      <w:lvlJc w:val="left"/>
      <w:pPr>
        <w:ind w:left="1259" w:hanging="965"/>
      </w:pPr>
      <w:rPr>
        <w:rFonts w:hint="default"/>
        <w:lang w:val="en-US" w:eastAsia="en-US" w:bidi="ar-SA"/>
      </w:rPr>
    </w:lvl>
    <w:lvl w:ilvl="2">
      <w:start w:val="3"/>
      <w:numFmt w:val="decimal"/>
      <w:lvlText w:val="%1.%2.%3"/>
      <w:lvlJc w:val="left"/>
      <w:pPr>
        <w:ind w:left="1259" w:hanging="965"/>
      </w:pPr>
      <w:rPr>
        <w:rFonts w:hint="default"/>
        <w:lang w:val="en-US" w:eastAsia="en-US" w:bidi="ar-SA"/>
      </w:rPr>
    </w:lvl>
    <w:lvl w:ilvl="3">
      <w:start w:val="6"/>
      <w:numFmt w:val="decimal"/>
      <w:lvlText w:val="%1.%2.%3.%4"/>
      <w:lvlJc w:val="left"/>
      <w:pPr>
        <w:ind w:left="1259" w:hanging="965"/>
      </w:pPr>
      <w:rPr>
        <w:rFonts w:hint="default"/>
        <w:lang w:val="en-US" w:eastAsia="en-US" w:bidi="ar-SA"/>
      </w:rPr>
    </w:lvl>
    <w:lvl w:ilvl="4">
      <w:start w:val="1"/>
      <w:numFmt w:val="decimal"/>
      <w:lvlText w:val="%1.%2.%3.%4.%5"/>
      <w:lvlJc w:val="left"/>
      <w:pPr>
        <w:ind w:left="1259" w:hanging="965"/>
      </w:pPr>
      <w:rPr>
        <w:rFonts w:ascii="Source Sans Pro" w:eastAsia="Source Sans Pro" w:hAnsi="Source Sans Pro" w:cs="Source Sans Pro" w:hint="default"/>
        <w:b/>
        <w:bCs/>
        <w:i w:val="0"/>
        <w:iCs w:val="0"/>
        <w:color w:val="118AFF"/>
        <w:spacing w:val="-2"/>
        <w:w w:val="99"/>
        <w:sz w:val="19"/>
        <w:szCs w:val="19"/>
        <w:lang w:val="en-US" w:eastAsia="en-US" w:bidi="ar-SA"/>
      </w:rPr>
    </w:lvl>
    <w:lvl w:ilvl="5">
      <w:numFmt w:val="bullet"/>
      <w:lvlText w:val="•"/>
      <w:lvlJc w:val="left"/>
      <w:pPr>
        <w:ind w:left="6180" w:hanging="965"/>
      </w:pPr>
      <w:rPr>
        <w:rFonts w:hint="default"/>
        <w:lang w:val="en-US" w:eastAsia="en-US" w:bidi="ar-SA"/>
      </w:rPr>
    </w:lvl>
    <w:lvl w:ilvl="6">
      <w:numFmt w:val="bullet"/>
      <w:lvlText w:val="•"/>
      <w:lvlJc w:val="left"/>
      <w:pPr>
        <w:ind w:left="7164" w:hanging="965"/>
      </w:pPr>
      <w:rPr>
        <w:rFonts w:hint="default"/>
        <w:lang w:val="en-US" w:eastAsia="en-US" w:bidi="ar-SA"/>
      </w:rPr>
    </w:lvl>
    <w:lvl w:ilvl="7">
      <w:numFmt w:val="bullet"/>
      <w:lvlText w:val="•"/>
      <w:lvlJc w:val="left"/>
      <w:pPr>
        <w:ind w:left="8148" w:hanging="965"/>
      </w:pPr>
      <w:rPr>
        <w:rFonts w:hint="default"/>
        <w:lang w:val="en-US" w:eastAsia="en-US" w:bidi="ar-SA"/>
      </w:rPr>
    </w:lvl>
    <w:lvl w:ilvl="8">
      <w:numFmt w:val="bullet"/>
      <w:lvlText w:val="•"/>
      <w:lvlJc w:val="left"/>
      <w:pPr>
        <w:ind w:left="9132" w:hanging="965"/>
      </w:pPr>
      <w:rPr>
        <w:rFonts w:hint="default"/>
        <w:lang w:val="en-US" w:eastAsia="en-US" w:bidi="ar-SA"/>
      </w:rPr>
    </w:lvl>
  </w:abstractNum>
  <w:abstractNum w:abstractNumId="38" w15:restartNumberingAfterBreak="0">
    <w:nsid w:val="77EC7365"/>
    <w:multiLevelType w:val="multilevel"/>
    <w:tmpl w:val="69F8B210"/>
    <w:lvl w:ilvl="0">
      <w:start w:val="1"/>
      <w:numFmt w:val="decimal"/>
      <w:lvlText w:val="%1."/>
      <w:lvlJc w:val="left"/>
      <w:pPr>
        <w:ind w:left="1500" w:hanging="382"/>
      </w:pPr>
      <w:rPr>
        <w:rFonts w:hint="default"/>
        <w:spacing w:val="-1"/>
        <w:w w:val="99"/>
        <w:lang w:val="en-US" w:eastAsia="en-US" w:bidi="ar-SA"/>
      </w:rPr>
    </w:lvl>
    <w:lvl w:ilvl="1">
      <w:start w:val="1"/>
      <w:numFmt w:val="decimal"/>
      <w:lvlText w:val="%1.%2."/>
      <w:lvlJc w:val="left"/>
      <w:pPr>
        <w:ind w:left="2219" w:hanging="480"/>
      </w:pPr>
      <w:rPr>
        <w:rFonts w:hint="default"/>
        <w:spacing w:val="-1"/>
        <w:w w:val="99"/>
        <w:lang w:val="en-US" w:eastAsia="en-US" w:bidi="ar-SA"/>
      </w:rPr>
    </w:lvl>
    <w:lvl w:ilvl="2">
      <w:numFmt w:val="bullet"/>
      <w:lvlText w:val="•"/>
      <w:lvlJc w:val="left"/>
      <w:pPr>
        <w:ind w:left="3206" w:hanging="480"/>
      </w:pPr>
      <w:rPr>
        <w:rFonts w:hint="default"/>
        <w:lang w:val="en-US" w:eastAsia="en-US" w:bidi="ar-SA"/>
      </w:rPr>
    </w:lvl>
    <w:lvl w:ilvl="3">
      <w:numFmt w:val="bullet"/>
      <w:lvlText w:val="•"/>
      <w:lvlJc w:val="left"/>
      <w:pPr>
        <w:ind w:left="4193" w:hanging="480"/>
      </w:pPr>
      <w:rPr>
        <w:rFonts w:hint="default"/>
        <w:lang w:val="en-US" w:eastAsia="en-US" w:bidi="ar-SA"/>
      </w:rPr>
    </w:lvl>
    <w:lvl w:ilvl="4">
      <w:numFmt w:val="bullet"/>
      <w:lvlText w:val="•"/>
      <w:lvlJc w:val="left"/>
      <w:pPr>
        <w:ind w:left="5180" w:hanging="480"/>
      </w:pPr>
      <w:rPr>
        <w:rFonts w:hint="default"/>
        <w:lang w:val="en-US" w:eastAsia="en-US" w:bidi="ar-SA"/>
      </w:rPr>
    </w:lvl>
    <w:lvl w:ilvl="5">
      <w:numFmt w:val="bullet"/>
      <w:lvlText w:val="•"/>
      <w:lvlJc w:val="left"/>
      <w:pPr>
        <w:ind w:left="6166" w:hanging="480"/>
      </w:pPr>
      <w:rPr>
        <w:rFonts w:hint="default"/>
        <w:lang w:val="en-US" w:eastAsia="en-US" w:bidi="ar-SA"/>
      </w:rPr>
    </w:lvl>
    <w:lvl w:ilvl="6">
      <w:numFmt w:val="bullet"/>
      <w:lvlText w:val="•"/>
      <w:lvlJc w:val="left"/>
      <w:pPr>
        <w:ind w:left="7153" w:hanging="480"/>
      </w:pPr>
      <w:rPr>
        <w:rFonts w:hint="default"/>
        <w:lang w:val="en-US" w:eastAsia="en-US" w:bidi="ar-SA"/>
      </w:rPr>
    </w:lvl>
    <w:lvl w:ilvl="7">
      <w:numFmt w:val="bullet"/>
      <w:lvlText w:val="•"/>
      <w:lvlJc w:val="left"/>
      <w:pPr>
        <w:ind w:left="8140" w:hanging="480"/>
      </w:pPr>
      <w:rPr>
        <w:rFonts w:hint="default"/>
        <w:lang w:val="en-US" w:eastAsia="en-US" w:bidi="ar-SA"/>
      </w:rPr>
    </w:lvl>
    <w:lvl w:ilvl="8">
      <w:numFmt w:val="bullet"/>
      <w:lvlText w:val="•"/>
      <w:lvlJc w:val="left"/>
      <w:pPr>
        <w:ind w:left="9126" w:hanging="480"/>
      </w:pPr>
      <w:rPr>
        <w:rFonts w:hint="default"/>
        <w:lang w:val="en-US" w:eastAsia="en-US" w:bidi="ar-SA"/>
      </w:rPr>
    </w:lvl>
  </w:abstractNum>
  <w:abstractNum w:abstractNumId="39" w15:restartNumberingAfterBreak="0">
    <w:nsid w:val="7BF824B8"/>
    <w:multiLevelType w:val="hybridMultilevel"/>
    <w:tmpl w:val="CCE2A0BE"/>
    <w:lvl w:ilvl="0" w:tplc="3BFC94DE">
      <w:start w:val="1"/>
      <w:numFmt w:val="decimal"/>
      <w:lvlText w:val="%1."/>
      <w:lvlJc w:val="left"/>
      <w:pPr>
        <w:ind w:left="149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1" w:tplc="93161F58">
      <w:start w:val="1"/>
      <w:numFmt w:val="decimal"/>
      <w:lvlText w:val="%2."/>
      <w:lvlJc w:val="left"/>
      <w:pPr>
        <w:ind w:left="1739" w:hanging="382"/>
      </w:pPr>
      <w:rPr>
        <w:rFonts w:ascii="Source Sans Pro" w:eastAsia="Source Sans Pro" w:hAnsi="Source Sans Pro" w:cs="Source Sans Pro" w:hint="default"/>
        <w:b w:val="0"/>
        <w:bCs w:val="0"/>
        <w:i w:val="0"/>
        <w:iCs w:val="0"/>
        <w:spacing w:val="-1"/>
        <w:w w:val="99"/>
        <w:sz w:val="19"/>
        <w:szCs w:val="19"/>
        <w:lang w:val="en-US" w:eastAsia="en-US" w:bidi="ar-SA"/>
      </w:rPr>
    </w:lvl>
    <w:lvl w:ilvl="2" w:tplc="D130B642">
      <w:numFmt w:val="bullet"/>
      <w:lvlText w:val="•"/>
      <w:lvlJc w:val="left"/>
      <w:pPr>
        <w:ind w:left="2780" w:hanging="382"/>
      </w:pPr>
      <w:rPr>
        <w:rFonts w:hint="default"/>
        <w:lang w:val="en-US" w:eastAsia="en-US" w:bidi="ar-SA"/>
      </w:rPr>
    </w:lvl>
    <w:lvl w:ilvl="3" w:tplc="A5AC3C12">
      <w:numFmt w:val="bullet"/>
      <w:lvlText w:val="•"/>
      <w:lvlJc w:val="left"/>
      <w:pPr>
        <w:ind w:left="3820" w:hanging="382"/>
      </w:pPr>
      <w:rPr>
        <w:rFonts w:hint="default"/>
        <w:lang w:val="en-US" w:eastAsia="en-US" w:bidi="ar-SA"/>
      </w:rPr>
    </w:lvl>
    <w:lvl w:ilvl="4" w:tplc="CE5640BA">
      <w:numFmt w:val="bullet"/>
      <w:lvlText w:val="•"/>
      <w:lvlJc w:val="left"/>
      <w:pPr>
        <w:ind w:left="4860" w:hanging="382"/>
      </w:pPr>
      <w:rPr>
        <w:rFonts w:hint="default"/>
        <w:lang w:val="en-US" w:eastAsia="en-US" w:bidi="ar-SA"/>
      </w:rPr>
    </w:lvl>
    <w:lvl w:ilvl="5" w:tplc="7AC2F76C">
      <w:numFmt w:val="bullet"/>
      <w:lvlText w:val="•"/>
      <w:lvlJc w:val="left"/>
      <w:pPr>
        <w:ind w:left="5900" w:hanging="382"/>
      </w:pPr>
      <w:rPr>
        <w:rFonts w:hint="default"/>
        <w:lang w:val="en-US" w:eastAsia="en-US" w:bidi="ar-SA"/>
      </w:rPr>
    </w:lvl>
    <w:lvl w:ilvl="6" w:tplc="917255BA">
      <w:numFmt w:val="bullet"/>
      <w:lvlText w:val="•"/>
      <w:lvlJc w:val="left"/>
      <w:pPr>
        <w:ind w:left="6940" w:hanging="382"/>
      </w:pPr>
      <w:rPr>
        <w:rFonts w:hint="default"/>
        <w:lang w:val="en-US" w:eastAsia="en-US" w:bidi="ar-SA"/>
      </w:rPr>
    </w:lvl>
    <w:lvl w:ilvl="7" w:tplc="21562D96">
      <w:numFmt w:val="bullet"/>
      <w:lvlText w:val="•"/>
      <w:lvlJc w:val="left"/>
      <w:pPr>
        <w:ind w:left="7980" w:hanging="382"/>
      </w:pPr>
      <w:rPr>
        <w:rFonts w:hint="default"/>
        <w:lang w:val="en-US" w:eastAsia="en-US" w:bidi="ar-SA"/>
      </w:rPr>
    </w:lvl>
    <w:lvl w:ilvl="8" w:tplc="34228486">
      <w:numFmt w:val="bullet"/>
      <w:lvlText w:val="•"/>
      <w:lvlJc w:val="left"/>
      <w:pPr>
        <w:ind w:left="9020" w:hanging="382"/>
      </w:pPr>
      <w:rPr>
        <w:rFonts w:hint="default"/>
        <w:lang w:val="en-US" w:eastAsia="en-US" w:bidi="ar-SA"/>
      </w:rPr>
    </w:lvl>
  </w:abstractNum>
  <w:abstractNum w:abstractNumId="40" w15:restartNumberingAfterBreak="0">
    <w:nsid w:val="7CE702E5"/>
    <w:multiLevelType w:val="multilevel"/>
    <w:tmpl w:val="4E5A3828"/>
    <w:lvl w:ilvl="0">
      <w:start w:val="104"/>
      <w:numFmt w:val="decimal"/>
      <w:lvlText w:val="%1"/>
      <w:lvlJc w:val="left"/>
      <w:pPr>
        <w:ind w:left="419" w:hanging="674"/>
      </w:pPr>
      <w:rPr>
        <w:rFonts w:hint="default"/>
        <w:lang w:val="en-US" w:eastAsia="en-US" w:bidi="ar-SA"/>
      </w:rPr>
    </w:lvl>
    <w:lvl w:ilvl="1">
      <w:start w:val="7"/>
      <w:numFmt w:val="decimal"/>
      <w:lvlText w:val="%1.%2"/>
      <w:lvlJc w:val="left"/>
      <w:pPr>
        <w:ind w:left="419" w:hanging="674"/>
      </w:pPr>
      <w:rPr>
        <w:rFonts w:hint="default"/>
        <w:lang w:val="en-US" w:eastAsia="en-US" w:bidi="ar-SA"/>
      </w:rPr>
    </w:lvl>
    <w:lvl w:ilvl="2">
      <w:start w:val="1"/>
      <w:numFmt w:val="decimal"/>
      <w:lvlText w:val="%1.%2.%3"/>
      <w:lvlJc w:val="left"/>
      <w:pPr>
        <w:ind w:left="419" w:hanging="674"/>
      </w:pPr>
      <w:rPr>
        <w:rFonts w:ascii="Source Sans Pro" w:eastAsia="Source Sans Pro" w:hAnsi="Source Sans Pro" w:cs="Source Sans Pro" w:hint="default"/>
        <w:b/>
        <w:bCs/>
        <w:i w:val="0"/>
        <w:iCs w:val="0"/>
        <w:color w:val="118AFF"/>
        <w:spacing w:val="-2"/>
        <w:w w:val="99"/>
        <w:sz w:val="19"/>
        <w:szCs w:val="19"/>
        <w:lang w:val="en-US" w:eastAsia="en-US" w:bidi="ar-SA"/>
      </w:rPr>
    </w:lvl>
    <w:lvl w:ilvl="3">
      <w:numFmt w:val="bullet"/>
      <w:lvlText w:val="•"/>
      <w:lvlJc w:val="left"/>
      <w:pPr>
        <w:ind w:left="3624" w:hanging="674"/>
      </w:pPr>
      <w:rPr>
        <w:rFonts w:hint="default"/>
        <w:lang w:val="en-US" w:eastAsia="en-US" w:bidi="ar-SA"/>
      </w:rPr>
    </w:lvl>
    <w:lvl w:ilvl="4">
      <w:numFmt w:val="bullet"/>
      <w:lvlText w:val="•"/>
      <w:lvlJc w:val="left"/>
      <w:pPr>
        <w:ind w:left="4692" w:hanging="674"/>
      </w:pPr>
      <w:rPr>
        <w:rFonts w:hint="default"/>
        <w:lang w:val="en-US" w:eastAsia="en-US" w:bidi="ar-SA"/>
      </w:rPr>
    </w:lvl>
    <w:lvl w:ilvl="5">
      <w:numFmt w:val="bullet"/>
      <w:lvlText w:val="•"/>
      <w:lvlJc w:val="left"/>
      <w:pPr>
        <w:ind w:left="5760" w:hanging="674"/>
      </w:pPr>
      <w:rPr>
        <w:rFonts w:hint="default"/>
        <w:lang w:val="en-US" w:eastAsia="en-US" w:bidi="ar-SA"/>
      </w:rPr>
    </w:lvl>
    <w:lvl w:ilvl="6">
      <w:numFmt w:val="bullet"/>
      <w:lvlText w:val="•"/>
      <w:lvlJc w:val="left"/>
      <w:pPr>
        <w:ind w:left="6828" w:hanging="674"/>
      </w:pPr>
      <w:rPr>
        <w:rFonts w:hint="default"/>
        <w:lang w:val="en-US" w:eastAsia="en-US" w:bidi="ar-SA"/>
      </w:rPr>
    </w:lvl>
    <w:lvl w:ilvl="7">
      <w:numFmt w:val="bullet"/>
      <w:lvlText w:val="•"/>
      <w:lvlJc w:val="left"/>
      <w:pPr>
        <w:ind w:left="7896" w:hanging="674"/>
      </w:pPr>
      <w:rPr>
        <w:rFonts w:hint="default"/>
        <w:lang w:val="en-US" w:eastAsia="en-US" w:bidi="ar-SA"/>
      </w:rPr>
    </w:lvl>
    <w:lvl w:ilvl="8">
      <w:numFmt w:val="bullet"/>
      <w:lvlText w:val="•"/>
      <w:lvlJc w:val="left"/>
      <w:pPr>
        <w:ind w:left="8964" w:hanging="674"/>
      </w:pPr>
      <w:rPr>
        <w:rFonts w:hint="default"/>
        <w:lang w:val="en-US" w:eastAsia="en-US" w:bidi="ar-SA"/>
      </w:rPr>
    </w:lvl>
  </w:abstractNum>
  <w:num w:numId="1" w16cid:durableId="949629411">
    <w:abstractNumId w:val="14"/>
  </w:num>
  <w:num w:numId="2" w16cid:durableId="489102753">
    <w:abstractNumId w:val="34"/>
  </w:num>
  <w:num w:numId="3" w16cid:durableId="1526090767">
    <w:abstractNumId w:val="37"/>
  </w:num>
  <w:num w:numId="4" w16cid:durableId="267323389">
    <w:abstractNumId w:val="23"/>
  </w:num>
  <w:num w:numId="5" w16cid:durableId="787506369">
    <w:abstractNumId w:val="4"/>
  </w:num>
  <w:num w:numId="6" w16cid:durableId="2132435216">
    <w:abstractNumId w:val="19"/>
  </w:num>
  <w:num w:numId="7" w16cid:durableId="80756094">
    <w:abstractNumId w:val="40"/>
  </w:num>
  <w:num w:numId="8" w16cid:durableId="1505822230">
    <w:abstractNumId w:val="20"/>
  </w:num>
  <w:num w:numId="9" w16cid:durableId="575021783">
    <w:abstractNumId w:val="26"/>
  </w:num>
  <w:num w:numId="10" w16cid:durableId="1542935321">
    <w:abstractNumId w:val="2"/>
  </w:num>
  <w:num w:numId="11" w16cid:durableId="1866752548">
    <w:abstractNumId w:val="17"/>
  </w:num>
  <w:num w:numId="12" w16cid:durableId="86661461">
    <w:abstractNumId w:val="24"/>
  </w:num>
  <w:num w:numId="13" w16cid:durableId="1288659009">
    <w:abstractNumId w:val="31"/>
  </w:num>
  <w:num w:numId="14" w16cid:durableId="1092893108">
    <w:abstractNumId w:val="21"/>
  </w:num>
  <w:num w:numId="15" w16cid:durableId="942037125">
    <w:abstractNumId w:val="35"/>
  </w:num>
  <w:num w:numId="16" w16cid:durableId="1758289576">
    <w:abstractNumId w:val="7"/>
  </w:num>
  <w:num w:numId="17" w16cid:durableId="165167529">
    <w:abstractNumId w:val="36"/>
  </w:num>
  <w:num w:numId="18" w16cid:durableId="823549587">
    <w:abstractNumId w:val="15"/>
  </w:num>
  <w:num w:numId="19" w16cid:durableId="751438211">
    <w:abstractNumId w:val="38"/>
  </w:num>
  <w:num w:numId="20" w16cid:durableId="619801156">
    <w:abstractNumId w:val="12"/>
  </w:num>
  <w:num w:numId="21" w16cid:durableId="2006276861">
    <w:abstractNumId w:val="10"/>
  </w:num>
  <w:num w:numId="22" w16cid:durableId="791900039">
    <w:abstractNumId w:val="30"/>
  </w:num>
  <w:num w:numId="23" w16cid:durableId="19360865">
    <w:abstractNumId w:val="33"/>
  </w:num>
  <w:num w:numId="24" w16cid:durableId="713624620">
    <w:abstractNumId w:val="6"/>
  </w:num>
  <w:num w:numId="25" w16cid:durableId="493571338">
    <w:abstractNumId w:val="18"/>
  </w:num>
  <w:num w:numId="26" w16cid:durableId="1103036565">
    <w:abstractNumId w:val="13"/>
  </w:num>
  <w:num w:numId="27" w16cid:durableId="205919730">
    <w:abstractNumId w:val="28"/>
  </w:num>
  <w:num w:numId="28" w16cid:durableId="652955516">
    <w:abstractNumId w:val="27"/>
  </w:num>
  <w:num w:numId="29" w16cid:durableId="1527281735">
    <w:abstractNumId w:val="39"/>
  </w:num>
  <w:num w:numId="30" w16cid:durableId="1925916205">
    <w:abstractNumId w:val="32"/>
  </w:num>
  <w:num w:numId="31" w16cid:durableId="118110544">
    <w:abstractNumId w:val="29"/>
  </w:num>
  <w:num w:numId="32" w16cid:durableId="1562787626">
    <w:abstractNumId w:val="25"/>
  </w:num>
  <w:num w:numId="33" w16cid:durableId="1403134851">
    <w:abstractNumId w:val="3"/>
  </w:num>
  <w:num w:numId="34" w16cid:durableId="159664098">
    <w:abstractNumId w:val="16"/>
  </w:num>
  <w:num w:numId="35" w16cid:durableId="1168865728">
    <w:abstractNumId w:val="8"/>
  </w:num>
  <w:num w:numId="36" w16cid:durableId="226496282">
    <w:abstractNumId w:val="1"/>
  </w:num>
  <w:num w:numId="37" w16cid:durableId="584537534">
    <w:abstractNumId w:val="5"/>
  </w:num>
  <w:num w:numId="38" w16cid:durableId="642272947">
    <w:abstractNumId w:val="11"/>
  </w:num>
  <w:num w:numId="39" w16cid:durableId="1720780923">
    <w:abstractNumId w:val="9"/>
  </w:num>
  <w:num w:numId="40" w16cid:durableId="1190754088">
    <w:abstractNumId w:val="0"/>
  </w:num>
  <w:num w:numId="41" w16cid:durableId="1681853785">
    <w:abstractNumId w:val="22"/>
  </w:num>
  <w:numIdMacAtCleanup w:val="3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roat, B. (DES)">
    <w15:presenceInfo w15:providerId="AD" w15:userId="S::b.groat@des.wa.gov::a3e0b82a-aefc-4d42-917d-df0e7aca9fc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641C"/>
    <w:rsid w:val="000007E5"/>
    <w:rsid w:val="000020FB"/>
    <w:rsid w:val="000035C1"/>
    <w:rsid w:val="0000496F"/>
    <w:rsid w:val="00004D6F"/>
    <w:rsid w:val="000061B8"/>
    <w:rsid w:val="00007C4E"/>
    <w:rsid w:val="0001107C"/>
    <w:rsid w:val="00013357"/>
    <w:rsid w:val="000152A3"/>
    <w:rsid w:val="00016785"/>
    <w:rsid w:val="000245B3"/>
    <w:rsid w:val="00024B08"/>
    <w:rsid w:val="00025207"/>
    <w:rsid w:val="000266AD"/>
    <w:rsid w:val="000278A7"/>
    <w:rsid w:val="00027C55"/>
    <w:rsid w:val="0003032B"/>
    <w:rsid w:val="0003095B"/>
    <w:rsid w:val="0003155F"/>
    <w:rsid w:val="00031C84"/>
    <w:rsid w:val="00032336"/>
    <w:rsid w:val="00035DBB"/>
    <w:rsid w:val="00042D8E"/>
    <w:rsid w:val="00045E11"/>
    <w:rsid w:val="00046FD4"/>
    <w:rsid w:val="000472CE"/>
    <w:rsid w:val="00047393"/>
    <w:rsid w:val="00053BA6"/>
    <w:rsid w:val="00053C49"/>
    <w:rsid w:val="00057A14"/>
    <w:rsid w:val="00063246"/>
    <w:rsid w:val="00065B6F"/>
    <w:rsid w:val="0006641C"/>
    <w:rsid w:val="00066744"/>
    <w:rsid w:val="00071191"/>
    <w:rsid w:val="000714AA"/>
    <w:rsid w:val="00072E7B"/>
    <w:rsid w:val="00081BA7"/>
    <w:rsid w:val="00082265"/>
    <w:rsid w:val="00082A92"/>
    <w:rsid w:val="00083330"/>
    <w:rsid w:val="0008549C"/>
    <w:rsid w:val="00091CE8"/>
    <w:rsid w:val="0009217F"/>
    <w:rsid w:val="00097C82"/>
    <w:rsid w:val="000A0E44"/>
    <w:rsid w:val="000A3312"/>
    <w:rsid w:val="000B2C4E"/>
    <w:rsid w:val="000B3E23"/>
    <w:rsid w:val="000B645B"/>
    <w:rsid w:val="000B798C"/>
    <w:rsid w:val="000C3550"/>
    <w:rsid w:val="000C3763"/>
    <w:rsid w:val="000C5A29"/>
    <w:rsid w:val="000C75B9"/>
    <w:rsid w:val="000D1C5A"/>
    <w:rsid w:val="000D1D08"/>
    <w:rsid w:val="000D32F4"/>
    <w:rsid w:val="000D53F7"/>
    <w:rsid w:val="000D7297"/>
    <w:rsid w:val="000E173D"/>
    <w:rsid w:val="000E1E4A"/>
    <w:rsid w:val="000E1F07"/>
    <w:rsid w:val="000E2CA1"/>
    <w:rsid w:val="000E5280"/>
    <w:rsid w:val="000E57B0"/>
    <w:rsid w:val="000E6985"/>
    <w:rsid w:val="000E6EC8"/>
    <w:rsid w:val="000F0ABE"/>
    <w:rsid w:val="000F54F7"/>
    <w:rsid w:val="0010140E"/>
    <w:rsid w:val="001027C1"/>
    <w:rsid w:val="001045CC"/>
    <w:rsid w:val="00107C10"/>
    <w:rsid w:val="00111AD4"/>
    <w:rsid w:val="001161AC"/>
    <w:rsid w:val="001210BA"/>
    <w:rsid w:val="00121445"/>
    <w:rsid w:val="00122683"/>
    <w:rsid w:val="00127E4A"/>
    <w:rsid w:val="00130688"/>
    <w:rsid w:val="0013285D"/>
    <w:rsid w:val="001330A5"/>
    <w:rsid w:val="0013543F"/>
    <w:rsid w:val="00135F79"/>
    <w:rsid w:val="00136D7A"/>
    <w:rsid w:val="00137823"/>
    <w:rsid w:val="00141A81"/>
    <w:rsid w:val="001420BD"/>
    <w:rsid w:val="00142BF6"/>
    <w:rsid w:val="00143656"/>
    <w:rsid w:val="00145A5C"/>
    <w:rsid w:val="00147657"/>
    <w:rsid w:val="00150254"/>
    <w:rsid w:val="00152ED8"/>
    <w:rsid w:val="0015393C"/>
    <w:rsid w:val="00153EAA"/>
    <w:rsid w:val="00154228"/>
    <w:rsid w:val="00163683"/>
    <w:rsid w:val="00163806"/>
    <w:rsid w:val="00163DC4"/>
    <w:rsid w:val="00164AFE"/>
    <w:rsid w:val="0016712E"/>
    <w:rsid w:val="001741DF"/>
    <w:rsid w:val="00177D54"/>
    <w:rsid w:val="001815F8"/>
    <w:rsid w:val="001820C7"/>
    <w:rsid w:val="001857E3"/>
    <w:rsid w:val="00186FE9"/>
    <w:rsid w:val="001870AA"/>
    <w:rsid w:val="00190509"/>
    <w:rsid w:val="00192EF1"/>
    <w:rsid w:val="001975C4"/>
    <w:rsid w:val="00197668"/>
    <w:rsid w:val="00197E9D"/>
    <w:rsid w:val="001A108F"/>
    <w:rsid w:val="001A2385"/>
    <w:rsid w:val="001A409A"/>
    <w:rsid w:val="001A66DF"/>
    <w:rsid w:val="001B101F"/>
    <w:rsid w:val="001B17D6"/>
    <w:rsid w:val="001B6D8F"/>
    <w:rsid w:val="001C0DF7"/>
    <w:rsid w:val="001C1A78"/>
    <w:rsid w:val="001C7992"/>
    <w:rsid w:val="001C7B60"/>
    <w:rsid w:val="001D20D4"/>
    <w:rsid w:val="001D2481"/>
    <w:rsid w:val="001D2D09"/>
    <w:rsid w:val="001D5976"/>
    <w:rsid w:val="001D66AF"/>
    <w:rsid w:val="001D7048"/>
    <w:rsid w:val="001D7170"/>
    <w:rsid w:val="001E000F"/>
    <w:rsid w:val="001E1778"/>
    <w:rsid w:val="001E193B"/>
    <w:rsid w:val="001E2D30"/>
    <w:rsid w:val="001E3E56"/>
    <w:rsid w:val="001F6CE8"/>
    <w:rsid w:val="002004D8"/>
    <w:rsid w:val="0020745C"/>
    <w:rsid w:val="0020798C"/>
    <w:rsid w:val="00215571"/>
    <w:rsid w:val="00215BC5"/>
    <w:rsid w:val="002172BB"/>
    <w:rsid w:val="002207F7"/>
    <w:rsid w:val="00220D24"/>
    <w:rsid w:val="00221462"/>
    <w:rsid w:val="00224B49"/>
    <w:rsid w:val="00233FA6"/>
    <w:rsid w:val="00235C79"/>
    <w:rsid w:val="002408CA"/>
    <w:rsid w:val="0024427D"/>
    <w:rsid w:val="00245D0F"/>
    <w:rsid w:val="002504BD"/>
    <w:rsid w:val="00261AF0"/>
    <w:rsid w:val="00262909"/>
    <w:rsid w:val="002632D2"/>
    <w:rsid w:val="0026622F"/>
    <w:rsid w:val="002664CC"/>
    <w:rsid w:val="002715D3"/>
    <w:rsid w:val="0028087C"/>
    <w:rsid w:val="002812D8"/>
    <w:rsid w:val="00286BE6"/>
    <w:rsid w:val="00294741"/>
    <w:rsid w:val="0029580A"/>
    <w:rsid w:val="00295DC8"/>
    <w:rsid w:val="00295F30"/>
    <w:rsid w:val="002A0E6D"/>
    <w:rsid w:val="002A1CDC"/>
    <w:rsid w:val="002A49E2"/>
    <w:rsid w:val="002A4AF7"/>
    <w:rsid w:val="002A6880"/>
    <w:rsid w:val="002B2712"/>
    <w:rsid w:val="002B328E"/>
    <w:rsid w:val="002B4C66"/>
    <w:rsid w:val="002B4DB7"/>
    <w:rsid w:val="002B5859"/>
    <w:rsid w:val="002B72C9"/>
    <w:rsid w:val="002B7BEA"/>
    <w:rsid w:val="002C086D"/>
    <w:rsid w:val="002C0D49"/>
    <w:rsid w:val="002C12F8"/>
    <w:rsid w:val="002C1C6F"/>
    <w:rsid w:val="002C4710"/>
    <w:rsid w:val="002C7EA3"/>
    <w:rsid w:val="002D1FBB"/>
    <w:rsid w:val="002D23B8"/>
    <w:rsid w:val="002D4100"/>
    <w:rsid w:val="002D4F46"/>
    <w:rsid w:val="002D66B0"/>
    <w:rsid w:val="002D720A"/>
    <w:rsid w:val="002D77CF"/>
    <w:rsid w:val="002E00AF"/>
    <w:rsid w:val="002E5516"/>
    <w:rsid w:val="002F0F6C"/>
    <w:rsid w:val="002F22AB"/>
    <w:rsid w:val="002F3196"/>
    <w:rsid w:val="00302987"/>
    <w:rsid w:val="0030327D"/>
    <w:rsid w:val="00306EF5"/>
    <w:rsid w:val="003121CB"/>
    <w:rsid w:val="00313419"/>
    <w:rsid w:val="00313F78"/>
    <w:rsid w:val="0031752F"/>
    <w:rsid w:val="003201D5"/>
    <w:rsid w:val="0032085F"/>
    <w:rsid w:val="00321E15"/>
    <w:rsid w:val="003227BD"/>
    <w:rsid w:val="003229AC"/>
    <w:rsid w:val="0032512D"/>
    <w:rsid w:val="00325772"/>
    <w:rsid w:val="00326071"/>
    <w:rsid w:val="003270EF"/>
    <w:rsid w:val="00331695"/>
    <w:rsid w:val="00331EF7"/>
    <w:rsid w:val="003333B8"/>
    <w:rsid w:val="00333812"/>
    <w:rsid w:val="00333D00"/>
    <w:rsid w:val="00337742"/>
    <w:rsid w:val="00341BDD"/>
    <w:rsid w:val="0034260A"/>
    <w:rsid w:val="0035134B"/>
    <w:rsid w:val="003525CF"/>
    <w:rsid w:val="00353D44"/>
    <w:rsid w:val="00354F77"/>
    <w:rsid w:val="00357107"/>
    <w:rsid w:val="00366E37"/>
    <w:rsid w:val="0036715F"/>
    <w:rsid w:val="003678E6"/>
    <w:rsid w:val="0037076A"/>
    <w:rsid w:val="00370EFF"/>
    <w:rsid w:val="00372072"/>
    <w:rsid w:val="00372B27"/>
    <w:rsid w:val="00372F1E"/>
    <w:rsid w:val="00374D13"/>
    <w:rsid w:val="003756C5"/>
    <w:rsid w:val="00377ACF"/>
    <w:rsid w:val="0038157B"/>
    <w:rsid w:val="0038395B"/>
    <w:rsid w:val="00384DBA"/>
    <w:rsid w:val="0038537D"/>
    <w:rsid w:val="00386A11"/>
    <w:rsid w:val="00394FD5"/>
    <w:rsid w:val="003A1A57"/>
    <w:rsid w:val="003A3A8B"/>
    <w:rsid w:val="003A5EE0"/>
    <w:rsid w:val="003A6A2B"/>
    <w:rsid w:val="003B16B3"/>
    <w:rsid w:val="003C0F9C"/>
    <w:rsid w:val="003C14DF"/>
    <w:rsid w:val="003C6C1A"/>
    <w:rsid w:val="003D133C"/>
    <w:rsid w:val="003E190B"/>
    <w:rsid w:val="003E1ADF"/>
    <w:rsid w:val="003E2608"/>
    <w:rsid w:val="003E5BD1"/>
    <w:rsid w:val="003F09E3"/>
    <w:rsid w:val="003F35B0"/>
    <w:rsid w:val="003F3A88"/>
    <w:rsid w:val="003F74D3"/>
    <w:rsid w:val="00400139"/>
    <w:rsid w:val="00401364"/>
    <w:rsid w:val="004034B5"/>
    <w:rsid w:val="00403BBF"/>
    <w:rsid w:val="004067DC"/>
    <w:rsid w:val="00407CAC"/>
    <w:rsid w:val="00410AFE"/>
    <w:rsid w:val="004143D0"/>
    <w:rsid w:val="00414B78"/>
    <w:rsid w:val="00425728"/>
    <w:rsid w:val="00431BDE"/>
    <w:rsid w:val="004324E4"/>
    <w:rsid w:val="00434CB2"/>
    <w:rsid w:val="00440502"/>
    <w:rsid w:val="00440B11"/>
    <w:rsid w:val="004419B5"/>
    <w:rsid w:val="004419E2"/>
    <w:rsid w:val="004420A0"/>
    <w:rsid w:val="00444D67"/>
    <w:rsid w:val="004460BE"/>
    <w:rsid w:val="0045308D"/>
    <w:rsid w:val="0045566D"/>
    <w:rsid w:val="004676A1"/>
    <w:rsid w:val="0047126A"/>
    <w:rsid w:val="00475241"/>
    <w:rsid w:val="00475A27"/>
    <w:rsid w:val="00476CF3"/>
    <w:rsid w:val="00483011"/>
    <w:rsid w:val="004835F6"/>
    <w:rsid w:val="00485A6F"/>
    <w:rsid w:val="00490242"/>
    <w:rsid w:val="00490A82"/>
    <w:rsid w:val="004947C3"/>
    <w:rsid w:val="0049758C"/>
    <w:rsid w:val="004A3BC8"/>
    <w:rsid w:val="004A3FD6"/>
    <w:rsid w:val="004A4494"/>
    <w:rsid w:val="004A57DE"/>
    <w:rsid w:val="004A7083"/>
    <w:rsid w:val="004B0802"/>
    <w:rsid w:val="004B15D0"/>
    <w:rsid w:val="004B16CD"/>
    <w:rsid w:val="004B1AA9"/>
    <w:rsid w:val="004B2501"/>
    <w:rsid w:val="004C0A81"/>
    <w:rsid w:val="004C39BC"/>
    <w:rsid w:val="004D1D0F"/>
    <w:rsid w:val="004D2A4F"/>
    <w:rsid w:val="004D345D"/>
    <w:rsid w:val="004D5CD2"/>
    <w:rsid w:val="004D7565"/>
    <w:rsid w:val="004D7F1C"/>
    <w:rsid w:val="004E2692"/>
    <w:rsid w:val="004E6FCD"/>
    <w:rsid w:val="004F021E"/>
    <w:rsid w:val="004F1B1B"/>
    <w:rsid w:val="004F1BF6"/>
    <w:rsid w:val="004F699E"/>
    <w:rsid w:val="004F729B"/>
    <w:rsid w:val="005079EC"/>
    <w:rsid w:val="00511EAF"/>
    <w:rsid w:val="00512FC1"/>
    <w:rsid w:val="00513C5D"/>
    <w:rsid w:val="00514655"/>
    <w:rsid w:val="005157A5"/>
    <w:rsid w:val="005169AD"/>
    <w:rsid w:val="00520DDD"/>
    <w:rsid w:val="00520EC0"/>
    <w:rsid w:val="005237E2"/>
    <w:rsid w:val="005312EF"/>
    <w:rsid w:val="005361B5"/>
    <w:rsid w:val="00543690"/>
    <w:rsid w:val="00543ABD"/>
    <w:rsid w:val="00543BBA"/>
    <w:rsid w:val="00547563"/>
    <w:rsid w:val="00550B70"/>
    <w:rsid w:val="00556608"/>
    <w:rsid w:val="00563896"/>
    <w:rsid w:val="00566EF7"/>
    <w:rsid w:val="00573D4C"/>
    <w:rsid w:val="0057491A"/>
    <w:rsid w:val="0057584D"/>
    <w:rsid w:val="00575B8D"/>
    <w:rsid w:val="00580198"/>
    <w:rsid w:val="005817B0"/>
    <w:rsid w:val="00582616"/>
    <w:rsid w:val="005828A6"/>
    <w:rsid w:val="00583E03"/>
    <w:rsid w:val="00587F48"/>
    <w:rsid w:val="005921CD"/>
    <w:rsid w:val="0059740F"/>
    <w:rsid w:val="005A0463"/>
    <w:rsid w:val="005A4B52"/>
    <w:rsid w:val="005A4DFF"/>
    <w:rsid w:val="005A5B60"/>
    <w:rsid w:val="005A70B2"/>
    <w:rsid w:val="005B4EF7"/>
    <w:rsid w:val="005C0FF8"/>
    <w:rsid w:val="005C2BC6"/>
    <w:rsid w:val="005C6BB8"/>
    <w:rsid w:val="005D0D3D"/>
    <w:rsid w:val="005D58E2"/>
    <w:rsid w:val="005D58E3"/>
    <w:rsid w:val="005D5A25"/>
    <w:rsid w:val="005D69CF"/>
    <w:rsid w:val="005D6B01"/>
    <w:rsid w:val="005D6F8E"/>
    <w:rsid w:val="005D75F7"/>
    <w:rsid w:val="005D7B5A"/>
    <w:rsid w:val="005E0F14"/>
    <w:rsid w:val="005E223B"/>
    <w:rsid w:val="005E3C58"/>
    <w:rsid w:val="005E483F"/>
    <w:rsid w:val="005E669B"/>
    <w:rsid w:val="005E6901"/>
    <w:rsid w:val="005F065E"/>
    <w:rsid w:val="006003E6"/>
    <w:rsid w:val="00600FFA"/>
    <w:rsid w:val="00610F07"/>
    <w:rsid w:val="006127E6"/>
    <w:rsid w:val="00613294"/>
    <w:rsid w:val="0061408E"/>
    <w:rsid w:val="00614A6E"/>
    <w:rsid w:val="00615FDE"/>
    <w:rsid w:val="006177B7"/>
    <w:rsid w:val="006177D0"/>
    <w:rsid w:val="00617A5E"/>
    <w:rsid w:val="006212BF"/>
    <w:rsid w:val="00623276"/>
    <w:rsid w:val="00623A10"/>
    <w:rsid w:val="00625190"/>
    <w:rsid w:val="00632EE5"/>
    <w:rsid w:val="006466FB"/>
    <w:rsid w:val="00651497"/>
    <w:rsid w:val="006615D7"/>
    <w:rsid w:val="0066225D"/>
    <w:rsid w:val="00663FCE"/>
    <w:rsid w:val="00664C68"/>
    <w:rsid w:val="00666376"/>
    <w:rsid w:val="006667EC"/>
    <w:rsid w:val="0067108F"/>
    <w:rsid w:val="00675B0F"/>
    <w:rsid w:val="00681C48"/>
    <w:rsid w:val="00682AC3"/>
    <w:rsid w:val="00682CB4"/>
    <w:rsid w:val="00683D92"/>
    <w:rsid w:val="006861C1"/>
    <w:rsid w:val="006862CE"/>
    <w:rsid w:val="00686A01"/>
    <w:rsid w:val="0068735D"/>
    <w:rsid w:val="0069308F"/>
    <w:rsid w:val="0069373D"/>
    <w:rsid w:val="00693A2B"/>
    <w:rsid w:val="006A017D"/>
    <w:rsid w:val="006A10E4"/>
    <w:rsid w:val="006A29BE"/>
    <w:rsid w:val="006A4FC8"/>
    <w:rsid w:val="006A4FCF"/>
    <w:rsid w:val="006B0CF7"/>
    <w:rsid w:val="006B0EB5"/>
    <w:rsid w:val="006B2A09"/>
    <w:rsid w:val="006B5228"/>
    <w:rsid w:val="006B5BF3"/>
    <w:rsid w:val="006B7689"/>
    <w:rsid w:val="006C78F1"/>
    <w:rsid w:val="006D0963"/>
    <w:rsid w:val="006D3628"/>
    <w:rsid w:val="006E5491"/>
    <w:rsid w:val="006E559C"/>
    <w:rsid w:val="006E58B5"/>
    <w:rsid w:val="006E66A1"/>
    <w:rsid w:val="006E7A4B"/>
    <w:rsid w:val="006E7DC9"/>
    <w:rsid w:val="006E7EAE"/>
    <w:rsid w:val="006F706B"/>
    <w:rsid w:val="0070118A"/>
    <w:rsid w:val="00702386"/>
    <w:rsid w:val="00702AAF"/>
    <w:rsid w:val="00707442"/>
    <w:rsid w:val="007104B3"/>
    <w:rsid w:val="00711D5F"/>
    <w:rsid w:val="00712E7F"/>
    <w:rsid w:val="0071501D"/>
    <w:rsid w:val="007200ED"/>
    <w:rsid w:val="00721DBA"/>
    <w:rsid w:val="00727322"/>
    <w:rsid w:val="00731317"/>
    <w:rsid w:val="007343B5"/>
    <w:rsid w:val="007363FA"/>
    <w:rsid w:val="00743000"/>
    <w:rsid w:val="00744DE6"/>
    <w:rsid w:val="00745098"/>
    <w:rsid w:val="00745685"/>
    <w:rsid w:val="00746638"/>
    <w:rsid w:val="00747E12"/>
    <w:rsid w:val="0075031F"/>
    <w:rsid w:val="00753192"/>
    <w:rsid w:val="00754CB4"/>
    <w:rsid w:val="007571CA"/>
    <w:rsid w:val="007572DD"/>
    <w:rsid w:val="00763946"/>
    <w:rsid w:val="00765EDA"/>
    <w:rsid w:val="00770B53"/>
    <w:rsid w:val="00771073"/>
    <w:rsid w:val="00773DDF"/>
    <w:rsid w:val="0078077B"/>
    <w:rsid w:val="00781163"/>
    <w:rsid w:val="00783ADE"/>
    <w:rsid w:val="00783C34"/>
    <w:rsid w:val="007914EC"/>
    <w:rsid w:val="0079188C"/>
    <w:rsid w:val="007955C6"/>
    <w:rsid w:val="00795723"/>
    <w:rsid w:val="007A02D4"/>
    <w:rsid w:val="007A087D"/>
    <w:rsid w:val="007A2479"/>
    <w:rsid w:val="007A2B7B"/>
    <w:rsid w:val="007A4051"/>
    <w:rsid w:val="007A7D22"/>
    <w:rsid w:val="007B00CD"/>
    <w:rsid w:val="007B2738"/>
    <w:rsid w:val="007B4A2F"/>
    <w:rsid w:val="007D4237"/>
    <w:rsid w:val="007D44DC"/>
    <w:rsid w:val="007E2329"/>
    <w:rsid w:val="007E311E"/>
    <w:rsid w:val="007E688A"/>
    <w:rsid w:val="007E6FE6"/>
    <w:rsid w:val="007E7FA1"/>
    <w:rsid w:val="007F0591"/>
    <w:rsid w:val="007F2214"/>
    <w:rsid w:val="007F27FC"/>
    <w:rsid w:val="007F5CA5"/>
    <w:rsid w:val="0080063A"/>
    <w:rsid w:val="008007D8"/>
    <w:rsid w:val="00803581"/>
    <w:rsid w:val="008057E5"/>
    <w:rsid w:val="00813082"/>
    <w:rsid w:val="00813EEC"/>
    <w:rsid w:val="0081537A"/>
    <w:rsid w:val="00817E7E"/>
    <w:rsid w:val="008214A0"/>
    <w:rsid w:val="00822638"/>
    <w:rsid w:val="00822DB0"/>
    <w:rsid w:val="00825B7E"/>
    <w:rsid w:val="00827273"/>
    <w:rsid w:val="0083367D"/>
    <w:rsid w:val="00833779"/>
    <w:rsid w:val="00835067"/>
    <w:rsid w:val="00840D1C"/>
    <w:rsid w:val="00842C24"/>
    <w:rsid w:val="00844B0D"/>
    <w:rsid w:val="00845790"/>
    <w:rsid w:val="00846D3B"/>
    <w:rsid w:val="00847183"/>
    <w:rsid w:val="00850754"/>
    <w:rsid w:val="00851B2B"/>
    <w:rsid w:val="0085221B"/>
    <w:rsid w:val="00854283"/>
    <w:rsid w:val="008571CE"/>
    <w:rsid w:val="008574E1"/>
    <w:rsid w:val="00866D45"/>
    <w:rsid w:val="008715ED"/>
    <w:rsid w:val="008735C0"/>
    <w:rsid w:val="00876B04"/>
    <w:rsid w:val="0088563C"/>
    <w:rsid w:val="00891493"/>
    <w:rsid w:val="00892F6E"/>
    <w:rsid w:val="008955C3"/>
    <w:rsid w:val="00895833"/>
    <w:rsid w:val="008A0607"/>
    <w:rsid w:val="008A3F29"/>
    <w:rsid w:val="008A6ED0"/>
    <w:rsid w:val="008B1838"/>
    <w:rsid w:val="008B6A8A"/>
    <w:rsid w:val="008B737D"/>
    <w:rsid w:val="008C3991"/>
    <w:rsid w:val="008C39D8"/>
    <w:rsid w:val="008D0287"/>
    <w:rsid w:val="008D2BC4"/>
    <w:rsid w:val="008D3035"/>
    <w:rsid w:val="008D50C1"/>
    <w:rsid w:val="008D6DF4"/>
    <w:rsid w:val="008D7C69"/>
    <w:rsid w:val="008E18F5"/>
    <w:rsid w:val="008E268B"/>
    <w:rsid w:val="008E30B6"/>
    <w:rsid w:val="008E34FB"/>
    <w:rsid w:val="008E7A51"/>
    <w:rsid w:val="008F1E60"/>
    <w:rsid w:val="008F33D3"/>
    <w:rsid w:val="008F37BF"/>
    <w:rsid w:val="008F6481"/>
    <w:rsid w:val="0090023E"/>
    <w:rsid w:val="0090248D"/>
    <w:rsid w:val="009026D8"/>
    <w:rsid w:val="0090522A"/>
    <w:rsid w:val="0090695E"/>
    <w:rsid w:val="00911B6C"/>
    <w:rsid w:val="00911E2D"/>
    <w:rsid w:val="00912DC0"/>
    <w:rsid w:val="0091650D"/>
    <w:rsid w:val="0092014D"/>
    <w:rsid w:val="009213B0"/>
    <w:rsid w:val="009214BE"/>
    <w:rsid w:val="0092231A"/>
    <w:rsid w:val="00922A7C"/>
    <w:rsid w:val="00927E59"/>
    <w:rsid w:val="00930325"/>
    <w:rsid w:val="00930CD3"/>
    <w:rsid w:val="00931C37"/>
    <w:rsid w:val="00935CE5"/>
    <w:rsid w:val="009375C6"/>
    <w:rsid w:val="009410E0"/>
    <w:rsid w:val="0094431C"/>
    <w:rsid w:val="00944626"/>
    <w:rsid w:val="00944B19"/>
    <w:rsid w:val="009458AF"/>
    <w:rsid w:val="00951C56"/>
    <w:rsid w:val="009543FC"/>
    <w:rsid w:val="009549E3"/>
    <w:rsid w:val="00955977"/>
    <w:rsid w:val="00960A9B"/>
    <w:rsid w:val="00961509"/>
    <w:rsid w:val="00961894"/>
    <w:rsid w:val="0096647E"/>
    <w:rsid w:val="00970A28"/>
    <w:rsid w:val="009752F7"/>
    <w:rsid w:val="009821C0"/>
    <w:rsid w:val="0098495B"/>
    <w:rsid w:val="0098732E"/>
    <w:rsid w:val="00992526"/>
    <w:rsid w:val="00992566"/>
    <w:rsid w:val="009965E4"/>
    <w:rsid w:val="009A4DA4"/>
    <w:rsid w:val="009B05E6"/>
    <w:rsid w:val="009B2FB7"/>
    <w:rsid w:val="009B34BD"/>
    <w:rsid w:val="009B3B01"/>
    <w:rsid w:val="009B4935"/>
    <w:rsid w:val="009B5DAC"/>
    <w:rsid w:val="009B640F"/>
    <w:rsid w:val="009B668E"/>
    <w:rsid w:val="009B7A7E"/>
    <w:rsid w:val="009C26E4"/>
    <w:rsid w:val="009C7328"/>
    <w:rsid w:val="009C7397"/>
    <w:rsid w:val="009C7A77"/>
    <w:rsid w:val="009C7D9A"/>
    <w:rsid w:val="009D3415"/>
    <w:rsid w:val="009D504F"/>
    <w:rsid w:val="009D5EFD"/>
    <w:rsid w:val="009D7734"/>
    <w:rsid w:val="009E28B2"/>
    <w:rsid w:val="009E4DF3"/>
    <w:rsid w:val="009E4E4B"/>
    <w:rsid w:val="009E6ED8"/>
    <w:rsid w:val="009E7346"/>
    <w:rsid w:val="009F06B0"/>
    <w:rsid w:val="009F3324"/>
    <w:rsid w:val="009F3B3C"/>
    <w:rsid w:val="009F3E6F"/>
    <w:rsid w:val="009F446B"/>
    <w:rsid w:val="00A01B99"/>
    <w:rsid w:val="00A02BC0"/>
    <w:rsid w:val="00A06651"/>
    <w:rsid w:val="00A112C3"/>
    <w:rsid w:val="00A128DF"/>
    <w:rsid w:val="00A1374C"/>
    <w:rsid w:val="00A14C63"/>
    <w:rsid w:val="00A15A61"/>
    <w:rsid w:val="00A17122"/>
    <w:rsid w:val="00A22F59"/>
    <w:rsid w:val="00A2672B"/>
    <w:rsid w:val="00A303CB"/>
    <w:rsid w:val="00A309B1"/>
    <w:rsid w:val="00A30DAE"/>
    <w:rsid w:val="00A324F1"/>
    <w:rsid w:val="00A36B24"/>
    <w:rsid w:val="00A41799"/>
    <w:rsid w:val="00A41B8F"/>
    <w:rsid w:val="00A42801"/>
    <w:rsid w:val="00A52320"/>
    <w:rsid w:val="00A52E79"/>
    <w:rsid w:val="00A54023"/>
    <w:rsid w:val="00A6014A"/>
    <w:rsid w:val="00A61638"/>
    <w:rsid w:val="00A6164B"/>
    <w:rsid w:val="00A62071"/>
    <w:rsid w:val="00A62F9F"/>
    <w:rsid w:val="00A65108"/>
    <w:rsid w:val="00A6544B"/>
    <w:rsid w:val="00A664A1"/>
    <w:rsid w:val="00A714E3"/>
    <w:rsid w:val="00A74198"/>
    <w:rsid w:val="00A76782"/>
    <w:rsid w:val="00A76C6C"/>
    <w:rsid w:val="00A81136"/>
    <w:rsid w:val="00A822C4"/>
    <w:rsid w:val="00A848BB"/>
    <w:rsid w:val="00A86DB4"/>
    <w:rsid w:val="00A874A3"/>
    <w:rsid w:val="00A8765C"/>
    <w:rsid w:val="00A9039D"/>
    <w:rsid w:val="00AA008E"/>
    <w:rsid w:val="00AA1C26"/>
    <w:rsid w:val="00AA4C1D"/>
    <w:rsid w:val="00AA4C23"/>
    <w:rsid w:val="00AB4C88"/>
    <w:rsid w:val="00AB58F6"/>
    <w:rsid w:val="00AB659E"/>
    <w:rsid w:val="00AC1A7D"/>
    <w:rsid w:val="00AC3F71"/>
    <w:rsid w:val="00AC5895"/>
    <w:rsid w:val="00AD189C"/>
    <w:rsid w:val="00AD7647"/>
    <w:rsid w:val="00AE319C"/>
    <w:rsid w:val="00AE4778"/>
    <w:rsid w:val="00AE48B1"/>
    <w:rsid w:val="00AE5825"/>
    <w:rsid w:val="00AE77A0"/>
    <w:rsid w:val="00AE7D4D"/>
    <w:rsid w:val="00AF216A"/>
    <w:rsid w:val="00AF2CC5"/>
    <w:rsid w:val="00AF7B5F"/>
    <w:rsid w:val="00B01410"/>
    <w:rsid w:val="00B0657F"/>
    <w:rsid w:val="00B0701B"/>
    <w:rsid w:val="00B07811"/>
    <w:rsid w:val="00B100DD"/>
    <w:rsid w:val="00B107E9"/>
    <w:rsid w:val="00B12EEE"/>
    <w:rsid w:val="00B22C46"/>
    <w:rsid w:val="00B2479A"/>
    <w:rsid w:val="00B267BD"/>
    <w:rsid w:val="00B30597"/>
    <w:rsid w:val="00B33A46"/>
    <w:rsid w:val="00B37F07"/>
    <w:rsid w:val="00B40B7E"/>
    <w:rsid w:val="00B43016"/>
    <w:rsid w:val="00B4340A"/>
    <w:rsid w:val="00B43A80"/>
    <w:rsid w:val="00B43B6B"/>
    <w:rsid w:val="00B44155"/>
    <w:rsid w:val="00B44BCF"/>
    <w:rsid w:val="00B46D9E"/>
    <w:rsid w:val="00B52365"/>
    <w:rsid w:val="00B529F7"/>
    <w:rsid w:val="00B52F46"/>
    <w:rsid w:val="00B56ECA"/>
    <w:rsid w:val="00B61D08"/>
    <w:rsid w:val="00B62BA4"/>
    <w:rsid w:val="00B719E5"/>
    <w:rsid w:val="00B75A37"/>
    <w:rsid w:val="00B8138B"/>
    <w:rsid w:val="00B81475"/>
    <w:rsid w:val="00B81AA0"/>
    <w:rsid w:val="00B82D94"/>
    <w:rsid w:val="00B8573B"/>
    <w:rsid w:val="00B9418C"/>
    <w:rsid w:val="00B95542"/>
    <w:rsid w:val="00B969BF"/>
    <w:rsid w:val="00B969F9"/>
    <w:rsid w:val="00B9749A"/>
    <w:rsid w:val="00B97978"/>
    <w:rsid w:val="00BA3911"/>
    <w:rsid w:val="00BA447F"/>
    <w:rsid w:val="00BA4914"/>
    <w:rsid w:val="00BA5031"/>
    <w:rsid w:val="00BA7154"/>
    <w:rsid w:val="00BA7503"/>
    <w:rsid w:val="00BB0843"/>
    <w:rsid w:val="00BB12AB"/>
    <w:rsid w:val="00BB15E7"/>
    <w:rsid w:val="00BB1F7B"/>
    <w:rsid w:val="00BB3E79"/>
    <w:rsid w:val="00BB486A"/>
    <w:rsid w:val="00BC2218"/>
    <w:rsid w:val="00BC3841"/>
    <w:rsid w:val="00BC565D"/>
    <w:rsid w:val="00BC7FB1"/>
    <w:rsid w:val="00BD0044"/>
    <w:rsid w:val="00BD0196"/>
    <w:rsid w:val="00BD1BB7"/>
    <w:rsid w:val="00BD1CBA"/>
    <w:rsid w:val="00BD2A9E"/>
    <w:rsid w:val="00BD2D33"/>
    <w:rsid w:val="00BD583D"/>
    <w:rsid w:val="00BE02F6"/>
    <w:rsid w:val="00BE0815"/>
    <w:rsid w:val="00BE1D55"/>
    <w:rsid w:val="00BE2246"/>
    <w:rsid w:val="00BE3378"/>
    <w:rsid w:val="00BE6085"/>
    <w:rsid w:val="00BE6A63"/>
    <w:rsid w:val="00BE76C7"/>
    <w:rsid w:val="00BE7D35"/>
    <w:rsid w:val="00BF0011"/>
    <w:rsid w:val="00BF076D"/>
    <w:rsid w:val="00BF28F8"/>
    <w:rsid w:val="00BF35F6"/>
    <w:rsid w:val="00C00851"/>
    <w:rsid w:val="00C030E4"/>
    <w:rsid w:val="00C03B34"/>
    <w:rsid w:val="00C063B1"/>
    <w:rsid w:val="00C22CCB"/>
    <w:rsid w:val="00C31879"/>
    <w:rsid w:val="00C32777"/>
    <w:rsid w:val="00C33C91"/>
    <w:rsid w:val="00C34331"/>
    <w:rsid w:val="00C35921"/>
    <w:rsid w:val="00C37C00"/>
    <w:rsid w:val="00C42C9C"/>
    <w:rsid w:val="00C50367"/>
    <w:rsid w:val="00C527B0"/>
    <w:rsid w:val="00C5400A"/>
    <w:rsid w:val="00C5520B"/>
    <w:rsid w:val="00C55319"/>
    <w:rsid w:val="00C5586B"/>
    <w:rsid w:val="00C57CD4"/>
    <w:rsid w:val="00C64492"/>
    <w:rsid w:val="00C6664A"/>
    <w:rsid w:val="00C7241D"/>
    <w:rsid w:val="00C7273D"/>
    <w:rsid w:val="00C7296B"/>
    <w:rsid w:val="00C7436B"/>
    <w:rsid w:val="00C77E5A"/>
    <w:rsid w:val="00C82F0C"/>
    <w:rsid w:val="00C83296"/>
    <w:rsid w:val="00C85522"/>
    <w:rsid w:val="00C8621C"/>
    <w:rsid w:val="00C87BA5"/>
    <w:rsid w:val="00C900CB"/>
    <w:rsid w:val="00C96CD2"/>
    <w:rsid w:val="00C977AC"/>
    <w:rsid w:val="00CA4BFD"/>
    <w:rsid w:val="00CA6023"/>
    <w:rsid w:val="00CA644F"/>
    <w:rsid w:val="00CB265B"/>
    <w:rsid w:val="00CC097B"/>
    <w:rsid w:val="00CC4E13"/>
    <w:rsid w:val="00CC7417"/>
    <w:rsid w:val="00CD1157"/>
    <w:rsid w:val="00CD6451"/>
    <w:rsid w:val="00CE016C"/>
    <w:rsid w:val="00CE1483"/>
    <w:rsid w:val="00CE17E0"/>
    <w:rsid w:val="00CE1EF8"/>
    <w:rsid w:val="00CE3014"/>
    <w:rsid w:val="00CE46C9"/>
    <w:rsid w:val="00CE5038"/>
    <w:rsid w:val="00CE5267"/>
    <w:rsid w:val="00CE73EF"/>
    <w:rsid w:val="00CF1508"/>
    <w:rsid w:val="00CF2883"/>
    <w:rsid w:val="00D0165C"/>
    <w:rsid w:val="00D029C4"/>
    <w:rsid w:val="00D12CB1"/>
    <w:rsid w:val="00D15EA6"/>
    <w:rsid w:val="00D16B31"/>
    <w:rsid w:val="00D17D5E"/>
    <w:rsid w:val="00D17E65"/>
    <w:rsid w:val="00D22BAE"/>
    <w:rsid w:val="00D23AE7"/>
    <w:rsid w:val="00D23B82"/>
    <w:rsid w:val="00D27010"/>
    <w:rsid w:val="00D32702"/>
    <w:rsid w:val="00D3319E"/>
    <w:rsid w:val="00D34955"/>
    <w:rsid w:val="00D357BB"/>
    <w:rsid w:val="00D4059F"/>
    <w:rsid w:val="00D411A2"/>
    <w:rsid w:val="00D4197B"/>
    <w:rsid w:val="00D44E07"/>
    <w:rsid w:val="00D45229"/>
    <w:rsid w:val="00D50CB1"/>
    <w:rsid w:val="00D50E00"/>
    <w:rsid w:val="00D50FF5"/>
    <w:rsid w:val="00D51391"/>
    <w:rsid w:val="00D52AD6"/>
    <w:rsid w:val="00D539C0"/>
    <w:rsid w:val="00D56C1B"/>
    <w:rsid w:val="00D61BE6"/>
    <w:rsid w:val="00D66EF4"/>
    <w:rsid w:val="00D67401"/>
    <w:rsid w:val="00D71158"/>
    <w:rsid w:val="00D72022"/>
    <w:rsid w:val="00D76879"/>
    <w:rsid w:val="00D813D5"/>
    <w:rsid w:val="00D83610"/>
    <w:rsid w:val="00D91B31"/>
    <w:rsid w:val="00D9418F"/>
    <w:rsid w:val="00D9506A"/>
    <w:rsid w:val="00D97ED8"/>
    <w:rsid w:val="00DA1223"/>
    <w:rsid w:val="00DA4E7E"/>
    <w:rsid w:val="00DA54F8"/>
    <w:rsid w:val="00DB4B64"/>
    <w:rsid w:val="00DB59AE"/>
    <w:rsid w:val="00DB5DB2"/>
    <w:rsid w:val="00DC03C4"/>
    <w:rsid w:val="00DC0D3D"/>
    <w:rsid w:val="00DC1785"/>
    <w:rsid w:val="00DC43CD"/>
    <w:rsid w:val="00DC4618"/>
    <w:rsid w:val="00DC7C6E"/>
    <w:rsid w:val="00DC7DB6"/>
    <w:rsid w:val="00DD26CD"/>
    <w:rsid w:val="00DD5297"/>
    <w:rsid w:val="00DD6198"/>
    <w:rsid w:val="00DE1224"/>
    <w:rsid w:val="00DE2313"/>
    <w:rsid w:val="00DF0DE7"/>
    <w:rsid w:val="00DF1058"/>
    <w:rsid w:val="00DF353A"/>
    <w:rsid w:val="00DF3D20"/>
    <w:rsid w:val="00DF504B"/>
    <w:rsid w:val="00DF6CDE"/>
    <w:rsid w:val="00E00715"/>
    <w:rsid w:val="00E018C2"/>
    <w:rsid w:val="00E0333F"/>
    <w:rsid w:val="00E03676"/>
    <w:rsid w:val="00E059EB"/>
    <w:rsid w:val="00E130B6"/>
    <w:rsid w:val="00E16B71"/>
    <w:rsid w:val="00E17F35"/>
    <w:rsid w:val="00E21CD2"/>
    <w:rsid w:val="00E24888"/>
    <w:rsid w:val="00E27566"/>
    <w:rsid w:val="00E343F3"/>
    <w:rsid w:val="00E34CB0"/>
    <w:rsid w:val="00E357AC"/>
    <w:rsid w:val="00E4314C"/>
    <w:rsid w:val="00E4674F"/>
    <w:rsid w:val="00E5045C"/>
    <w:rsid w:val="00E5476B"/>
    <w:rsid w:val="00E5640F"/>
    <w:rsid w:val="00E6227B"/>
    <w:rsid w:val="00E647C0"/>
    <w:rsid w:val="00E67B66"/>
    <w:rsid w:val="00E70524"/>
    <w:rsid w:val="00E73A2B"/>
    <w:rsid w:val="00E74EC7"/>
    <w:rsid w:val="00E756C1"/>
    <w:rsid w:val="00E85CAC"/>
    <w:rsid w:val="00E86388"/>
    <w:rsid w:val="00E86DBF"/>
    <w:rsid w:val="00E913FC"/>
    <w:rsid w:val="00E917EC"/>
    <w:rsid w:val="00E93C1D"/>
    <w:rsid w:val="00E942E8"/>
    <w:rsid w:val="00E94674"/>
    <w:rsid w:val="00E94803"/>
    <w:rsid w:val="00E94B3E"/>
    <w:rsid w:val="00E951FD"/>
    <w:rsid w:val="00E9674C"/>
    <w:rsid w:val="00EA1DBB"/>
    <w:rsid w:val="00EA2C7D"/>
    <w:rsid w:val="00EA2FCE"/>
    <w:rsid w:val="00EA6626"/>
    <w:rsid w:val="00EB1EF9"/>
    <w:rsid w:val="00EB3385"/>
    <w:rsid w:val="00EB36AC"/>
    <w:rsid w:val="00EB48A1"/>
    <w:rsid w:val="00EB5C7E"/>
    <w:rsid w:val="00EC14A4"/>
    <w:rsid w:val="00EC2FC3"/>
    <w:rsid w:val="00EC3244"/>
    <w:rsid w:val="00EC484F"/>
    <w:rsid w:val="00ED32D8"/>
    <w:rsid w:val="00ED6663"/>
    <w:rsid w:val="00ED6FC4"/>
    <w:rsid w:val="00EE588E"/>
    <w:rsid w:val="00EF0BAF"/>
    <w:rsid w:val="00EF4D4F"/>
    <w:rsid w:val="00EF7401"/>
    <w:rsid w:val="00F02C84"/>
    <w:rsid w:val="00F04E79"/>
    <w:rsid w:val="00F15C16"/>
    <w:rsid w:val="00F16B60"/>
    <w:rsid w:val="00F203B7"/>
    <w:rsid w:val="00F205C2"/>
    <w:rsid w:val="00F209B0"/>
    <w:rsid w:val="00F22072"/>
    <w:rsid w:val="00F2224B"/>
    <w:rsid w:val="00F22B6C"/>
    <w:rsid w:val="00F23ABF"/>
    <w:rsid w:val="00F3104B"/>
    <w:rsid w:val="00F31EAD"/>
    <w:rsid w:val="00F37D98"/>
    <w:rsid w:val="00F40327"/>
    <w:rsid w:val="00F41099"/>
    <w:rsid w:val="00F43791"/>
    <w:rsid w:val="00F44A77"/>
    <w:rsid w:val="00F458CD"/>
    <w:rsid w:val="00F47FFD"/>
    <w:rsid w:val="00F50139"/>
    <w:rsid w:val="00F508CC"/>
    <w:rsid w:val="00F57053"/>
    <w:rsid w:val="00F602BE"/>
    <w:rsid w:val="00F60656"/>
    <w:rsid w:val="00F61620"/>
    <w:rsid w:val="00F61A95"/>
    <w:rsid w:val="00F639DF"/>
    <w:rsid w:val="00F67627"/>
    <w:rsid w:val="00F77394"/>
    <w:rsid w:val="00F805E3"/>
    <w:rsid w:val="00F816E8"/>
    <w:rsid w:val="00F823B0"/>
    <w:rsid w:val="00F827BE"/>
    <w:rsid w:val="00F8293F"/>
    <w:rsid w:val="00F837E4"/>
    <w:rsid w:val="00F86202"/>
    <w:rsid w:val="00F87090"/>
    <w:rsid w:val="00F918B9"/>
    <w:rsid w:val="00F91C01"/>
    <w:rsid w:val="00F975D0"/>
    <w:rsid w:val="00F9788A"/>
    <w:rsid w:val="00FA42C3"/>
    <w:rsid w:val="00FA4A28"/>
    <w:rsid w:val="00FB46E6"/>
    <w:rsid w:val="00FB64E0"/>
    <w:rsid w:val="00FC0DE6"/>
    <w:rsid w:val="00FC4E10"/>
    <w:rsid w:val="00FC5C65"/>
    <w:rsid w:val="00FD2360"/>
    <w:rsid w:val="00FD2385"/>
    <w:rsid w:val="00FD313D"/>
    <w:rsid w:val="00FD3323"/>
    <w:rsid w:val="00FD3EAA"/>
    <w:rsid w:val="00FD6C7B"/>
    <w:rsid w:val="00FE28FA"/>
    <w:rsid w:val="00FE4FD2"/>
    <w:rsid w:val="00FE5BAD"/>
    <w:rsid w:val="00FE5E3E"/>
    <w:rsid w:val="00FF2D28"/>
    <w:rsid w:val="00FF4EDB"/>
    <w:rsid w:val="00FF5EE2"/>
    <w:rsid w:val="00FF7A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B32172"/>
  <w15:chartTrackingRefBased/>
  <w15:docId w15:val="{03BFBFCE-BA2D-4B87-8CDC-F52BE2AF4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1CD2"/>
  </w:style>
  <w:style w:type="paragraph" w:styleId="Heading3">
    <w:name w:val="heading 3"/>
    <w:basedOn w:val="Normal"/>
    <w:next w:val="Normal"/>
    <w:link w:val="Heading3Char"/>
    <w:uiPriority w:val="9"/>
    <w:semiHidden/>
    <w:unhideWhenUsed/>
    <w:qFormat/>
    <w:rsid w:val="00765ED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link w:val="Heading6Char"/>
    <w:unhideWhenUsed/>
    <w:qFormat/>
    <w:rsid w:val="002F22AB"/>
    <w:pPr>
      <w:widowControl w:val="0"/>
      <w:autoSpaceDE w:val="0"/>
      <w:autoSpaceDN w:val="0"/>
      <w:spacing w:after="0" w:line="240" w:lineRule="auto"/>
      <w:ind w:left="1630" w:right="1210"/>
      <w:jc w:val="center"/>
      <w:outlineLvl w:val="5"/>
    </w:pPr>
    <w:rPr>
      <w:rFonts w:ascii="Source Sans Pro" w:eastAsia="Source Sans Pro" w:hAnsi="Source Sans Pro" w:cs="Source Sans Pro"/>
      <w:b/>
      <w:bCs/>
      <w:kern w:val="0"/>
      <w:sz w:val="19"/>
      <w:szCs w:val="19"/>
      <w14:ligatures w14:val="none"/>
    </w:rPr>
  </w:style>
  <w:style w:type="paragraph" w:styleId="Heading7">
    <w:name w:val="heading 7"/>
    <w:basedOn w:val="Normal"/>
    <w:next w:val="Normal"/>
    <w:link w:val="Heading7Char"/>
    <w:uiPriority w:val="9"/>
    <w:semiHidden/>
    <w:unhideWhenUsed/>
    <w:qFormat/>
    <w:rsid w:val="00B52F46"/>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6641C"/>
    <w:rPr>
      <w:color w:val="0563C1"/>
      <w:u w:val="single"/>
    </w:rPr>
  </w:style>
  <w:style w:type="character" w:styleId="FollowedHyperlink">
    <w:name w:val="FollowedHyperlink"/>
    <w:basedOn w:val="DefaultParagraphFont"/>
    <w:uiPriority w:val="99"/>
    <w:semiHidden/>
    <w:unhideWhenUsed/>
    <w:rsid w:val="0006641C"/>
    <w:rPr>
      <w:color w:val="954F72"/>
      <w:u w:val="single"/>
    </w:rPr>
  </w:style>
  <w:style w:type="paragraph" w:customStyle="1" w:styleId="msonormal0">
    <w:name w:val="msonormal"/>
    <w:basedOn w:val="Normal"/>
    <w:rsid w:val="0006641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nt5">
    <w:name w:val="font5"/>
    <w:basedOn w:val="Normal"/>
    <w:rsid w:val="0006641C"/>
    <w:pPr>
      <w:spacing w:before="100" w:beforeAutospacing="1" w:after="100" w:afterAutospacing="1" w:line="240" w:lineRule="auto"/>
    </w:pPr>
    <w:rPr>
      <w:rFonts w:ascii="Arial" w:eastAsia="Times New Roman" w:hAnsi="Arial" w:cs="Arial"/>
      <w:color w:val="000000"/>
      <w:kern w:val="0"/>
      <w:sz w:val="20"/>
      <w:szCs w:val="20"/>
      <w14:ligatures w14:val="none"/>
    </w:rPr>
  </w:style>
  <w:style w:type="paragraph" w:customStyle="1" w:styleId="font6">
    <w:name w:val="font6"/>
    <w:basedOn w:val="Normal"/>
    <w:rsid w:val="0006641C"/>
    <w:pPr>
      <w:spacing w:before="100" w:beforeAutospacing="1" w:after="100" w:afterAutospacing="1" w:line="240" w:lineRule="auto"/>
    </w:pPr>
    <w:rPr>
      <w:rFonts w:ascii="Arial" w:eastAsia="Times New Roman" w:hAnsi="Arial" w:cs="Arial"/>
      <w:b/>
      <w:bCs/>
      <w:color w:val="000000"/>
      <w:kern w:val="0"/>
      <w:sz w:val="20"/>
      <w:szCs w:val="20"/>
      <w14:ligatures w14:val="none"/>
    </w:rPr>
  </w:style>
  <w:style w:type="paragraph" w:customStyle="1" w:styleId="font7">
    <w:name w:val="font7"/>
    <w:basedOn w:val="Normal"/>
    <w:rsid w:val="0006641C"/>
    <w:pPr>
      <w:spacing w:before="100" w:beforeAutospacing="1" w:after="100" w:afterAutospacing="1" w:line="240" w:lineRule="auto"/>
    </w:pPr>
    <w:rPr>
      <w:rFonts w:ascii="Arial" w:eastAsia="Times New Roman" w:hAnsi="Arial" w:cs="Arial"/>
      <w:color w:val="000000"/>
      <w:kern w:val="0"/>
      <w14:ligatures w14:val="none"/>
    </w:rPr>
  </w:style>
  <w:style w:type="paragraph" w:customStyle="1" w:styleId="font8">
    <w:name w:val="font8"/>
    <w:basedOn w:val="Normal"/>
    <w:rsid w:val="0006641C"/>
    <w:pPr>
      <w:spacing w:before="100" w:beforeAutospacing="1" w:after="100" w:afterAutospacing="1" w:line="240" w:lineRule="auto"/>
    </w:pPr>
    <w:rPr>
      <w:rFonts w:ascii="Arial" w:eastAsia="Times New Roman" w:hAnsi="Arial" w:cs="Arial"/>
      <w:b/>
      <w:bCs/>
      <w:color w:val="000000"/>
      <w:kern w:val="0"/>
      <w14:ligatures w14:val="none"/>
    </w:rPr>
  </w:style>
  <w:style w:type="paragraph" w:customStyle="1" w:styleId="xl63">
    <w:name w:val="xl63"/>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0"/>
      <w:szCs w:val="20"/>
      <w14:ligatures w14:val="none"/>
    </w:rPr>
  </w:style>
  <w:style w:type="paragraph" w:customStyle="1" w:styleId="xl64">
    <w:name w:val="xl64"/>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20"/>
      <w:szCs w:val="20"/>
      <w14:ligatures w14:val="none"/>
    </w:rPr>
  </w:style>
  <w:style w:type="paragraph" w:customStyle="1" w:styleId="xl65">
    <w:name w:val="xl65"/>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0"/>
      <w:szCs w:val="20"/>
      <w14:ligatures w14:val="none"/>
    </w:rPr>
  </w:style>
  <w:style w:type="paragraph" w:customStyle="1" w:styleId="xl66">
    <w:name w:val="xl66"/>
    <w:basedOn w:val="Normal"/>
    <w:rsid w:val="000664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kern w:val="0"/>
      <w:sz w:val="20"/>
      <w:szCs w:val="20"/>
      <w14:ligatures w14:val="none"/>
    </w:rPr>
  </w:style>
  <w:style w:type="paragraph" w:customStyle="1" w:styleId="xl67">
    <w:name w:val="xl67"/>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20"/>
      <w:szCs w:val="20"/>
      <w14:ligatures w14:val="none"/>
    </w:rPr>
  </w:style>
  <w:style w:type="paragraph" w:customStyle="1" w:styleId="xl68">
    <w:name w:val="xl68"/>
    <w:basedOn w:val="Normal"/>
    <w:rsid w:val="0006641C"/>
    <w:pPr>
      <w:spacing w:before="100" w:beforeAutospacing="1" w:after="100" w:afterAutospacing="1" w:line="240" w:lineRule="auto"/>
      <w:textAlignment w:val="top"/>
    </w:pPr>
    <w:rPr>
      <w:rFonts w:ascii="Arial" w:eastAsia="Times New Roman" w:hAnsi="Arial" w:cs="Arial"/>
      <w:kern w:val="0"/>
      <w:sz w:val="20"/>
      <w:szCs w:val="20"/>
      <w14:ligatures w14:val="none"/>
    </w:rPr>
  </w:style>
  <w:style w:type="paragraph" w:customStyle="1" w:styleId="xl69">
    <w:name w:val="xl69"/>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0"/>
      <w:szCs w:val="20"/>
      <w14:ligatures w14:val="none"/>
    </w:rPr>
  </w:style>
  <w:style w:type="paragraph" w:customStyle="1" w:styleId="xl70">
    <w:name w:val="xl70"/>
    <w:basedOn w:val="Normal"/>
    <w:rsid w:val="0006641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Arial" w:eastAsia="Times New Roman" w:hAnsi="Arial" w:cs="Arial"/>
      <w:kern w:val="0"/>
      <w:sz w:val="20"/>
      <w:szCs w:val="20"/>
      <w14:ligatures w14:val="none"/>
    </w:rPr>
  </w:style>
  <w:style w:type="paragraph" w:customStyle="1" w:styleId="xl71">
    <w:name w:val="xl71"/>
    <w:basedOn w:val="Normal"/>
    <w:rsid w:val="0006641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kern w:val="0"/>
      <w:sz w:val="20"/>
      <w:szCs w:val="20"/>
      <w14:ligatures w14:val="none"/>
    </w:rPr>
  </w:style>
  <w:style w:type="paragraph" w:customStyle="1" w:styleId="xl72">
    <w:name w:val="xl72"/>
    <w:basedOn w:val="Normal"/>
    <w:rsid w:val="0006641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eastAsia="Times New Roman" w:hAnsi="Arial" w:cs="Arial"/>
      <w:kern w:val="0"/>
      <w:sz w:val="20"/>
      <w:szCs w:val="20"/>
      <w14:ligatures w14:val="none"/>
    </w:rPr>
  </w:style>
  <w:style w:type="paragraph" w:customStyle="1" w:styleId="xl73">
    <w:name w:val="xl73"/>
    <w:basedOn w:val="Normal"/>
    <w:rsid w:val="0006641C"/>
    <w:pPr>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74">
    <w:name w:val="xl74"/>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i/>
      <w:iCs/>
      <w:kern w:val="0"/>
      <w:sz w:val="20"/>
      <w:szCs w:val="20"/>
      <w14:ligatures w14:val="none"/>
    </w:rPr>
  </w:style>
  <w:style w:type="paragraph" w:customStyle="1" w:styleId="xl75">
    <w:name w:val="xl75"/>
    <w:basedOn w:val="Normal"/>
    <w:rsid w:val="0006641C"/>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0"/>
      <w:szCs w:val="20"/>
      <w14:ligatures w14:val="none"/>
    </w:rPr>
  </w:style>
  <w:style w:type="paragraph" w:customStyle="1" w:styleId="xl76">
    <w:name w:val="xl76"/>
    <w:basedOn w:val="Normal"/>
    <w:rsid w:val="0006641C"/>
    <w:pPr>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77">
    <w:name w:val="xl77"/>
    <w:basedOn w:val="Normal"/>
    <w:rsid w:val="0006641C"/>
    <w:pPr>
      <w:pBdr>
        <w:top w:val="single" w:sz="4" w:space="0" w:color="auto"/>
      </w:pBdr>
      <w:shd w:val="clear" w:color="000000" w:fill="ED7D31"/>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78">
    <w:name w:val="xl78"/>
    <w:basedOn w:val="Normal"/>
    <w:rsid w:val="0006641C"/>
    <w:pPr>
      <w:pBdr>
        <w:top w:val="single" w:sz="4" w:space="0" w:color="auto"/>
      </w:pBdr>
      <w:shd w:val="clear" w:color="000000" w:fill="ED7D31"/>
      <w:spacing w:before="100" w:beforeAutospacing="1" w:after="100" w:afterAutospacing="1" w:line="240" w:lineRule="auto"/>
      <w:jc w:val="center"/>
    </w:pPr>
    <w:rPr>
      <w:rFonts w:ascii="Arial" w:eastAsia="Times New Roman" w:hAnsi="Arial" w:cs="Arial"/>
      <w:kern w:val="0"/>
      <w:sz w:val="24"/>
      <w:szCs w:val="24"/>
      <w14:ligatures w14:val="none"/>
    </w:rPr>
  </w:style>
  <w:style w:type="paragraph" w:customStyle="1" w:styleId="xl79">
    <w:name w:val="xl79"/>
    <w:basedOn w:val="Normal"/>
    <w:rsid w:val="0006641C"/>
    <w:pPr>
      <w:pBdr>
        <w:top w:val="single" w:sz="4" w:space="0" w:color="auto"/>
      </w:pBdr>
      <w:shd w:val="clear" w:color="000000" w:fill="ED7D31"/>
      <w:spacing w:before="100" w:beforeAutospacing="1" w:after="100" w:afterAutospacing="1" w:line="240" w:lineRule="auto"/>
    </w:pPr>
    <w:rPr>
      <w:rFonts w:ascii="Arial" w:eastAsia="Times New Roman" w:hAnsi="Arial" w:cs="Arial"/>
      <w:b/>
      <w:bCs/>
      <w:kern w:val="0"/>
      <w:sz w:val="32"/>
      <w:szCs w:val="32"/>
      <w14:ligatures w14:val="none"/>
    </w:rPr>
  </w:style>
  <w:style w:type="paragraph" w:customStyle="1" w:styleId="xl80">
    <w:name w:val="xl80"/>
    <w:basedOn w:val="Normal"/>
    <w:rsid w:val="0006641C"/>
    <w:pPr>
      <w:pBdr>
        <w:top w:val="single" w:sz="4" w:space="0" w:color="auto"/>
      </w:pBdr>
      <w:shd w:val="clear" w:color="000000" w:fill="ED7D31"/>
      <w:spacing w:before="100" w:beforeAutospacing="1" w:after="100" w:afterAutospacing="1" w:line="240" w:lineRule="auto"/>
    </w:pPr>
    <w:rPr>
      <w:rFonts w:ascii="Arial" w:eastAsia="Times New Roman" w:hAnsi="Arial" w:cs="Arial"/>
      <w:kern w:val="0"/>
      <w:sz w:val="32"/>
      <w:szCs w:val="32"/>
      <w14:ligatures w14:val="none"/>
    </w:rPr>
  </w:style>
  <w:style w:type="paragraph" w:customStyle="1" w:styleId="xl81">
    <w:name w:val="xl81"/>
    <w:basedOn w:val="Normal"/>
    <w:rsid w:val="0006641C"/>
    <w:pPr>
      <w:pBdr>
        <w:top w:val="single" w:sz="4" w:space="0" w:color="auto"/>
        <w:bottom w:val="single" w:sz="8" w:space="0" w:color="auto"/>
      </w:pBdr>
      <w:shd w:val="clear" w:color="000000" w:fill="ED7D31"/>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82">
    <w:name w:val="xl82"/>
    <w:basedOn w:val="Normal"/>
    <w:rsid w:val="0006641C"/>
    <w:pPr>
      <w:pBdr>
        <w:top w:val="single" w:sz="4" w:space="0" w:color="auto"/>
        <w:right w:val="single" w:sz="4" w:space="0" w:color="auto"/>
      </w:pBdr>
      <w:shd w:val="clear" w:color="000000" w:fill="ED7D31"/>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83">
    <w:name w:val="xl83"/>
    <w:basedOn w:val="Normal"/>
    <w:rsid w:val="0006641C"/>
    <w:pPr>
      <w:pBdr>
        <w:top w:val="single" w:sz="8" w:space="0" w:color="auto"/>
        <w:right w:val="single" w:sz="8" w:space="0" w:color="auto"/>
      </w:pBdr>
      <w:shd w:val="clear" w:color="000000" w:fill="FCE4D6"/>
      <w:spacing w:before="100" w:beforeAutospacing="1" w:after="100" w:afterAutospacing="1" w:line="240" w:lineRule="auto"/>
      <w:jc w:val="center"/>
    </w:pPr>
    <w:rPr>
      <w:rFonts w:ascii="Arial" w:eastAsia="Times New Roman" w:hAnsi="Arial" w:cs="Arial"/>
      <w:kern w:val="0"/>
      <w:sz w:val="24"/>
      <w:szCs w:val="24"/>
      <w14:ligatures w14:val="none"/>
    </w:rPr>
  </w:style>
  <w:style w:type="paragraph" w:customStyle="1" w:styleId="xl84">
    <w:name w:val="xl84"/>
    <w:basedOn w:val="Normal"/>
    <w:rsid w:val="0006641C"/>
    <w:pPr>
      <w:pBdr>
        <w:top w:val="single" w:sz="8" w:space="0" w:color="auto"/>
      </w:pBdr>
      <w:shd w:val="clear" w:color="000000" w:fill="E2EFDA"/>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85">
    <w:name w:val="xl85"/>
    <w:basedOn w:val="Normal"/>
    <w:rsid w:val="0006641C"/>
    <w:pPr>
      <w:pBdr>
        <w:top w:val="single" w:sz="8" w:space="0" w:color="auto"/>
      </w:pBdr>
      <w:shd w:val="clear" w:color="000000" w:fill="E2EFDA"/>
      <w:spacing w:before="100" w:beforeAutospacing="1" w:after="100" w:afterAutospacing="1" w:line="240" w:lineRule="auto"/>
    </w:pPr>
    <w:rPr>
      <w:rFonts w:ascii="Arial" w:eastAsia="Times New Roman" w:hAnsi="Arial" w:cs="Arial"/>
      <w:kern w:val="0"/>
      <w:sz w:val="32"/>
      <w:szCs w:val="32"/>
      <w14:ligatures w14:val="none"/>
    </w:rPr>
  </w:style>
  <w:style w:type="paragraph" w:customStyle="1" w:styleId="xl86">
    <w:name w:val="xl86"/>
    <w:basedOn w:val="Normal"/>
    <w:rsid w:val="0006641C"/>
    <w:pPr>
      <w:pBdr>
        <w:top w:val="single" w:sz="8" w:space="0" w:color="auto"/>
        <w:left w:val="single" w:sz="4" w:space="0" w:color="auto"/>
      </w:pBdr>
      <w:shd w:val="clear" w:color="000000" w:fill="9BC2E6"/>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87">
    <w:name w:val="xl87"/>
    <w:basedOn w:val="Normal"/>
    <w:rsid w:val="0006641C"/>
    <w:pPr>
      <w:shd w:val="clear" w:color="000000" w:fill="9BC2E6"/>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88">
    <w:name w:val="xl88"/>
    <w:basedOn w:val="Normal"/>
    <w:rsid w:val="0006641C"/>
    <w:pPr>
      <w:pBdr>
        <w:top w:val="single" w:sz="8" w:space="0" w:color="auto"/>
        <w:right w:val="single" w:sz="8" w:space="0" w:color="auto"/>
      </w:pBdr>
      <w:shd w:val="clear" w:color="000000" w:fill="9BC2E6"/>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89">
    <w:name w:val="xl89"/>
    <w:basedOn w:val="Normal"/>
    <w:rsid w:val="0006641C"/>
    <w:pPr>
      <w:pBdr>
        <w:bottom w:val="single" w:sz="8" w:space="0" w:color="auto"/>
        <w:right w:val="single" w:sz="8" w:space="0" w:color="auto"/>
      </w:pBdr>
      <w:shd w:val="clear" w:color="000000" w:fill="FCE4D6"/>
      <w:spacing w:before="100" w:beforeAutospacing="1" w:after="100" w:afterAutospacing="1" w:line="240" w:lineRule="auto"/>
      <w:jc w:val="center"/>
    </w:pPr>
    <w:rPr>
      <w:rFonts w:ascii="Arial" w:eastAsia="Times New Roman" w:hAnsi="Arial" w:cs="Arial"/>
      <w:kern w:val="0"/>
      <w:sz w:val="24"/>
      <w:szCs w:val="24"/>
      <w14:ligatures w14:val="none"/>
    </w:rPr>
  </w:style>
  <w:style w:type="paragraph" w:customStyle="1" w:styleId="xl90">
    <w:name w:val="xl90"/>
    <w:basedOn w:val="Normal"/>
    <w:rsid w:val="0006641C"/>
    <w:pPr>
      <w:pBdr>
        <w:bottom w:val="single" w:sz="8" w:space="0" w:color="auto"/>
      </w:pBdr>
      <w:shd w:val="clear" w:color="000000" w:fill="E2EFDA"/>
      <w:spacing w:before="100" w:beforeAutospacing="1" w:after="100" w:afterAutospacing="1" w:line="240" w:lineRule="auto"/>
    </w:pPr>
    <w:rPr>
      <w:rFonts w:ascii="Arial" w:eastAsia="Times New Roman" w:hAnsi="Arial" w:cs="Arial"/>
      <w:b/>
      <w:bCs/>
      <w:kern w:val="0"/>
      <w:sz w:val="32"/>
      <w:szCs w:val="32"/>
      <w14:ligatures w14:val="none"/>
    </w:rPr>
  </w:style>
  <w:style w:type="paragraph" w:customStyle="1" w:styleId="xl91">
    <w:name w:val="xl91"/>
    <w:basedOn w:val="Normal"/>
    <w:rsid w:val="0006641C"/>
    <w:pPr>
      <w:pBdr>
        <w:bottom w:val="single" w:sz="8" w:space="0" w:color="auto"/>
      </w:pBdr>
      <w:shd w:val="clear" w:color="000000" w:fill="E2EFDA"/>
      <w:spacing w:before="100" w:beforeAutospacing="1" w:after="100" w:afterAutospacing="1" w:line="240" w:lineRule="auto"/>
    </w:pPr>
    <w:rPr>
      <w:rFonts w:ascii="Arial" w:eastAsia="Times New Roman" w:hAnsi="Arial" w:cs="Arial"/>
      <w:kern w:val="0"/>
      <w:sz w:val="32"/>
      <w:szCs w:val="32"/>
      <w14:ligatures w14:val="none"/>
    </w:rPr>
  </w:style>
  <w:style w:type="paragraph" w:customStyle="1" w:styleId="xl92">
    <w:name w:val="xl92"/>
    <w:basedOn w:val="Normal"/>
    <w:rsid w:val="0006641C"/>
    <w:pPr>
      <w:pBdr>
        <w:left w:val="single" w:sz="4" w:space="0" w:color="auto"/>
        <w:bottom w:val="single" w:sz="8" w:space="0" w:color="auto"/>
      </w:pBdr>
      <w:shd w:val="clear" w:color="000000" w:fill="9BC2E6"/>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93">
    <w:name w:val="xl93"/>
    <w:basedOn w:val="Normal"/>
    <w:rsid w:val="0006641C"/>
    <w:pPr>
      <w:pBdr>
        <w:bottom w:val="single" w:sz="8" w:space="0" w:color="auto"/>
      </w:pBdr>
      <w:shd w:val="clear" w:color="000000" w:fill="9BC2E6"/>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94">
    <w:name w:val="xl94"/>
    <w:basedOn w:val="Normal"/>
    <w:rsid w:val="0006641C"/>
    <w:pPr>
      <w:pBdr>
        <w:bottom w:val="single" w:sz="8" w:space="0" w:color="auto"/>
        <w:right w:val="single" w:sz="8" w:space="0" w:color="auto"/>
      </w:pBdr>
      <w:shd w:val="clear" w:color="000000" w:fill="9BC2E6"/>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95">
    <w:name w:val="xl95"/>
    <w:basedOn w:val="Normal"/>
    <w:rsid w:val="0006641C"/>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b/>
      <w:bCs/>
      <w:kern w:val="0"/>
      <w:sz w:val="24"/>
      <w:szCs w:val="24"/>
      <w14:ligatures w14:val="none"/>
    </w:rPr>
  </w:style>
  <w:style w:type="paragraph" w:customStyle="1" w:styleId="xl96">
    <w:name w:val="xl96"/>
    <w:basedOn w:val="Normal"/>
    <w:rsid w:val="0006641C"/>
    <w:pPr>
      <w:pBdr>
        <w:top w:val="single" w:sz="8"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w:eastAsia="Times New Roman" w:hAnsi="Arial" w:cs="Arial"/>
      <w:b/>
      <w:bCs/>
      <w:kern w:val="0"/>
      <w:sz w:val="24"/>
      <w:szCs w:val="24"/>
      <w14:ligatures w14:val="none"/>
    </w:rPr>
  </w:style>
  <w:style w:type="paragraph" w:customStyle="1" w:styleId="xl97">
    <w:name w:val="xl97"/>
    <w:basedOn w:val="Normal"/>
    <w:rsid w:val="0006641C"/>
    <w:pPr>
      <w:shd w:val="clear" w:color="000000" w:fill="FFF2CC"/>
      <w:spacing w:before="100" w:beforeAutospacing="1" w:after="100" w:afterAutospacing="1" w:line="240" w:lineRule="auto"/>
    </w:pPr>
    <w:rPr>
      <w:rFonts w:ascii="Arial" w:eastAsia="Times New Roman" w:hAnsi="Arial" w:cs="Arial"/>
      <w:b/>
      <w:bCs/>
      <w:kern w:val="0"/>
      <w:sz w:val="24"/>
      <w:szCs w:val="24"/>
      <w14:ligatures w14:val="none"/>
    </w:rPr>
  </w:style>
  <w:style w:type="paragraph" w:customStyle="1" w:styleId="xl98">
    <w:name w:val="xl98"/>
    <w:basedOn w:val="Normal"/>
    <w:rsid w:val="0006641C"/>
    <w:pPr>
      <w:pBdr>
        <w:top w:val="single" w:sz="4" w:space="0" w:color="auto"/>
      </w:pBdr>
      <w:shd w:val="clear" w:color="000000" w:fill="D0CECE"/>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99">
    <w:name w:val="xl99"/>
    <w:basedOn w:val="Normal"/>
    <w:rsid w:val="0006641C"/>
    <w:pPr>
      <w:pBdr>
        <w:top w:val="single" w:sz="4" w:space="0" w:color="auto"/>
      </w:pBdr>
      <w:shd w:val="clear" w:color="000000" w:fill="D0CECE"/>
      <w:spacing w:before="100" w:beforeAutospacing="1" w:after="100" w:afterAutospacing="1" w:line="240" w:lineRule="auto"/>
    </w:pPr>
    <w:rPr>
      <w:rFonts w:ascii="Arial" w:eastAsia="Times New Roman" w:hAnsi="Arial" w:cs="Arial"/>
      <w:b/>
      <w:bCs/>
      <w:kern w:val="0"/>
      <w:sz w:val="24"/>
      <w:szCs w:val="24"/>
      <w14:ligatures w14:val="none"/>
    </w:rPr>
  </w:style>
  <w:style w:type="paragraph" w:customStyle="1" w:styleId="xl100">
    <w:name w:val="xl100"/>
    <w:basedOn w:val="Normal"/>
    <w:rsid w:val="0006641C"/>
    <w:pPr>
      <w:pBdr>
        <w:top w:val="single" w:sz="4" w:space="0" w:color="auto"/>
        <w:right w:val="single" w:sz="4" w:space="0" w:color="auto"/>
      </w:pBdr>
      <w:shd w:val="clear" w:color="000000" w:fill="D0CECE"/>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01">
    <w:name w:val="xl101"/>
    <w:basedOn w:val="Normal"/>
    <w:rsid w:val="0006641C"/>
    <w:pPr>
      <w:pBdr>
        <w:top w:val="single" w:sz="4" w:space="0" w:color="auto"/>
      </w:pBdr>
      <w:shd w:val="clear" w:color="000000" w:fill="F2F2F2"/>
      <w:spacing w:before="100" w:beforeAutospacing="1" w:after="100" w:afterAutospacing="1" w:line="240" w:lineRule="auto"/>
    </w:pPr>
    <w:rPr>
      <w:rFonts w:ascii="Arial" w:eastAsia="Times New Roman" w:hAnsi="Arial" w:cs="Arial"/>
      <w:b/>
      <w:bCs/>
      <w:kern w:val="0"/>
      <w:sz w:val="24"/>
      <w:szCs w:val="24"/>
      <w14:ligatures w14:val="none"/>
    </w:rPr>
  </w:style>
  <w:style w:type="paragraph" w:customStyle="1" w:styleId="xl102">
    <w:name w:val="xl102"/>
    <w:basedOn w:val="Normal"/>
    <w:rsid w:val="0006641C"/>
    <w:pPr>
      <w:pBdr>
        <w:top w:val="single" w:sz="4" w:space="0" w:color="auto"/>
      </w:pBdr>
      <w:shd w:val="clear" w:color="000000" w:fill="F2F2F2"/>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03">
    <w:name w:val="xl103"/>
    <w:basedOn w:val="Normal"/>
    <w:rsid w:val="0006641C"/>
    <w:pPr>
      <w:pBdr>
        <w:top w:val="single" w:sz="4" w:space="0" w:color="auto"/>
        <w:bottom w:val="single" w:sz="4" w:space="0" w:color="auto"/>
      </w:pBdr>
      <w:shd w:val="clear" w:color="000000" w:fill="F2F2F2"/>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04">
    <w:name w:val="xl104"/>
    <w:basedOn w:val="Normal"/>
    <w:rsid w:val="0006641C"/>
    <w:pPr>
      <w:pBdr>
        <w:top w:val="single" w:sz="4" w:space="0" w:color="auto"/>
        <w:right w:val="single" w:sz="4" w:space="0" w:color="auto"/>
      </w:pBdr>
      <w:shd w:val="clear" w:color="000000" w:fill="F2F2F2"/>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05">
    <w:name w:val="xl105"/>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06">
    <w:name w:val="xl106"/>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07">
    <w:name w:val="xl107"/>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08">
    <w:name w:val="xl108"/>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09">
    <w:name w:val="xl109"/>
    <w:basedOn w:val="Normal"/>
    <w:rsid w:val="0006641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10">
    <w:name w:val="xl110"/>
    <w:basedOn w:val="Normal"/>
    <w:rsid w:val="0006641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11">
    <w:name w:val="xl111"/>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kern w:val="0"/>
      <w:sz w:val="24"/>
      <w:szCs w:val="24"/>
      <w14:ligatures w14:val="none"/>
    </w:rPr>
  </w:style>
  <w:style w:type="paragraph" w:customStyle="1" w:styleId="xl112">
    <w:name w:val="xl112"/>
    <w:basedOn w:val="Normal"/>
    <w:rsid w:val="0006641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13">
    <w:name w:val="xl113"/>
    <w:basedOn w:val="Normal"/>
    <w:rsid w:val="0006641C"/>
    <w:pPr>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14">
    <w:name w:val="xl114"/>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4"/>
      <w:szCs w:val="24"/>
      <w14:ligatures w14:val="none"/>
    </w:rPr>
  </w:style>
  <w:style w:type="paragraph" w:customStyle="1" w:styleId="xl115">
    <w:name w:val="xl115"/>
    <w:basedOn w:val="Normal"/>
    <w:rsid w:val="0006641C"/>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16">
    <w:name w:val="xl116"/>
    <w:basedOn w:val="Normal"/>
    <w:rsid w:val="0006641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17">
    <w:name w:val="xl117"/>
    <w:basedOn w:val="Normal"/>
    <w:rsid w:val="0006641C"/>
    <w:pPr>
      <w:spacing w:before="100" w:beforeAutospacing="1" w:after="100" w:afterAutospacing="1" w:line="240" w:lineRule="auto"/>
      <w:textAlignment w:val="center"/>
    </w:pPr>
    <w:rPr>
      <w:rFonts w:ascii="Arial" w:eastAsia="Times New Roman" w:hAnsi="Arial" w:cs="Arial"/>
      <w:kern w:val="0"/>
      <w:sz w:val="24"/>
      <w:szCs w:val="24"/>
      <w14:ligatures w14:val="none"/>
    </w:rPr>
  </w:style>
  <w:style w:type="paragraph" w:customStyle="1" w:styleId="xl118">
    <w:name w:val="xl118"/>
    <w:basedOn w:val="Normal"/>
    <w:rsid w:val="0006641C"/>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19">
    <w:name w:val="xl119"/>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24"/>
      <w:szCs w:val="24"/>
      <w14:ligatures w14:val="none"/>
    </w:rPr>
  </w:style>
  <w:style w:type="paragraph" w:customStyle="1" w:styleId="xl120">
    <w:name w:val="xl120"/>
    <w:basedOn w:val="Normal"/>
    <w:rsid w:val="0006641C"/>
    <w:pPr>
      <w:pBdr>
        <w:top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21">
    <w:name w:val="xl121"/>
    <w:basedOn w:val="Normal"/>
    <w:rsid w:val="0006641C"/>
    <w:pPr>
      <w:pBdr>
        <w:top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22">
    <w:name w:val="xl122"/>
    <w:basedOn w:val="Normal"/>
    <w:rsid w:val="0006641C"/>
    <w:pPr>
      <w:shd w:val="clear" w:color="000000" w:fill="F2F2F2"/>
      <w:spacing w:before="100" w:beforeAutospacing="1" w:after="100" w:afterAutospacing="1" w:line="240" w:lineRule="auto"/>
    </w:pPr>
    <w:rPr>
      <w:rFonts w:ascii="Arial" w:eastAsia="Times New Roman" w:hAnsi="Arial" w:cs="Arial"/>
      <w:kern w:val="0"/>
      <w:sz w:val="24"/>
      <w:szCs w:val="24"/>
      <w14:ligatures w14:val="none"/>
    </w:rPr>
  </w:style>
  <w:style w:type="paragraph" w:customStyle="1" w:styleId="xl123">
    <w:name w:val="xl123"/>
    <w:basedOn w:val="Normal"/>
    <w:rsid w:val="0006641C"/>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kern w:val="0"/>
      <w:sz w:val="24"/>
      <w:szCs w:val="24"/>
      <w14:ligatures w14:val="none"/>
    </w:rPr>
  </w:style>
  <w:style w:type="paragraph" w:customStyle="1" w:styleId="xl124">
    <w:name w:val="xl124"/>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kern w:val="0"/>
      <w:sz w:val="20"/>
      <w:szCs w:val="20"/>
      <w14:ligatures w14:val="none"/>
    </w:rPr>
  </w:style>
  <w:style w:type="paragraph" w:customStyle="1" w:styleId="xl125">
    <w:name w:val="xl125"/>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20"/>
      <w:szCs w:val="20"/>
      <w14:ligatures w14:val="none"/>
    </w:rPr>
  </w:style>
  <w:style w:type="paragraph" w:customStyle="1" w:styleId="xl126">
    <w:name w:val="xl126"/>
    <w:basedOn w:val="Normal"/>
    <w:rsid w:val="0006641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eastAsia="Times New Roman" w:hAnsi="Arial" w:cs="Arial"/>
      <w:kern w:val="0"/>
      <w:sz w:val="20"/>
      <w:szCs w:val="20"/>
      <w14:ligatures w14:val="none"/>
    </w:rPr>
  </w:style>
  <w:style w:type="paragraph" w:customStyle="1" w:styleId="xl127">
    <w:name w:val="xl127"/>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kern w:val="0"/>
      <w:sz w:val="20"/>
      <w:szCs w:val="20"/>
      <w14:ligatures w14:val="none"/>
    </w:rPr>
  </w:style>
  <w:style w:type="paragraph" w:customStyle="1" w:styleId="xl128">
    <w:name w:val="xl128"/>
    <w:basedOn w:val="Normal"/>
    <w:rsid w:val="0006641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20"/>
      <w:szCs w:val="20"/>
      <w14:ligatures w14:val="none"/>
    </w:rPr>
  </w:style>
  <w:style w:type="paragraph" w:customStyle="1" w:styleId="xl129">
    <w:name w:val="xl129"/>
    <w:basedOn w:val="Normal"/>
    <w:rsid w:val="0006641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kern w:val="0"/>
      <w:sz w:val="24"/>
      <w:szCs w:val="24"/>
      <w14:ligatures w14:val="none"/>
    </w:rPr>
  </w:style>
  <w:style w:type="paragraph" w:customStyle="1" w:styleId="xl130">
    <w:name w:val="xl130"/>
    <w:basedOn w:val="Normal"/>
    <w:rsid w:val="0006641C"/>
    <w:pPr>
      <w:pBdr>
        <w:top w:val="single" w:sz="4" w:space="0" w:color="auto"/>
        <w:bottom w:val="single" w:sz="4" w:space="0" w:color="auto"/>
      </w:pBdr>
      <w:spacing w:before="100" w:beforeAutospacing="1" w:after="100" w:afterAutospacing="1" w:line="240" w:lineRule="auto"/>
      <w:textAlignment w:val="top"/>
    </w:pPr>
    <w:rPr>
      <w:rFonts w:ascii="Arial" w:eastAsia="Times New Roman" w:hAnsi="Arial" w:cs="Arial"/>
      <w:kern w:val="0"/>
      <w:sz w:val="24"/>
      <w:szCs w:val="24"/>
      <w14:ligatures w14:val="none"/>
    </w:rPr>
  </w:style>
  <w:style w:type="paragraph" w:customStyle="1" w:styleId="xl131">
    <w:name w:val="xl131"/>
    <w:basedOn w:val="Normal"/>
    <w:rsid w:val="0006641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kern w:val="0"/>
      <w:sz w:val="24"/>
      <w:szCs w:val="24"/>
      <w14:ligatures w14:val="none"/>
    </w:rPr>
  </w:style>
  <w:style w:type="paragraph" w:customStyle="1" w:styleId="xl132">
    <w:name w:val="xl132"/>
    <w:basedOn w:val="Normal"/>
    <w:rsid w:val="0006641C"/>
    <w:pPr>
      <w:pBdr>
        <w:top w:val="single" w:sz="4" w:space="0" w:color="auto"/>
        <w:left w:val="single" w:sz="4" w:space="0" w:color="auto"/>
      </w:pBdr>
      <w:spacing w:before="100" w:beforeAutospacing="1" w:after="100" w:afterAutospacing="1" w:line="240" w:lineRule="auto"/>
      <w:textAlignment w:val="top"/>
    </w:pPr>
    <w:rPr>
      <w:rFonts w:ascii="Arial" w:eastAsia="Times New Roman" w:hAnsi="Arial" w:cs="Arial"/>
      <w:kern w:val="0"/>
      <w:sz w:val="24"/>
      <w:szCs w:val="24"/>
      <w14:ligatures w14:val="none"/>
    </w:rPr>
  </w:style>
  <w:style w:type="table" w:styleId="TableGrid">
    <w:name w:val="Table Grid"/>
    <w:basedOn w:val="TableNormal"/>
    <w:uiPriority w:val="39"/>
    <w:rsid w:val="001976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2F22AB"/>
    <w:rPr>
      <w:rFonts w:ascii="Source Sans Pro" w:eastAsia="Source Sans Pro" w:hAnsi="Source Sans Pro" w:cs="Source Sans Pro"/>
      <w:b/>
      <w:bCs/>
      <w:kern w:val="0"/>
      <w:sz w:val="19"/>
      <w:szCs w:val="19"/>
      <w14:ligatures w14:val="none"/>
    </w:rPr>
  </w:style>
  <w:style w:type="paragraph" w:styleId="BodyText">
    <w:name w:val="Body Text"/>
    <w:basedOn w:val="Normal"/>
    <w:link w:val="BodyTextChar"/>
    <w:qFormat/>
    <w:rsid w:val="002F22AB"/>
    <w:pPr>
      <w:widowControl w:val="0"/>
      <w:autoSpaceDE w:val="0"/>
      <w:autoSpaceDN w:val="0"/>
      <w:spacing w:after="0" w:line="240" w:lineRule="auto"/>
    </w:pPr>
    <w:rPr>
      <w:rFonts w:ascii="Source Sans Pro" w:eastAsia="Source Sans Pro" w:hAnsi="Source Sans Pro" w:cs="Source Sans Pro"/>
      <w:kern w:val="0"/>
      <w:sz w:val="19"/>
      <w:szCs w:val="19"/>
      <w14:ligatures w14:val="none"/>
    </w:rPr>
  </w:style>
  <w:style w:type="character" w:customStyle="1" w:styleId="BodyTextChar">
    <w:name w:val="Body Text Char"/>
    <w:basedOn w:val="DefaultParagraphFont"/>
    <w:link w:val="BodyText"/>
    <w:rsid w:val="002F22AB"/>
    <w:rPr>
      <w:rFonts w:ascii="Source Sans Pro" w:eastAsia="Source Sans Pro" w:hAnsi="Source Sans Pro" w:cs="Source Sans Pro"/>
      <w:kern w:val="0"/>
      <w:sz w:val="19"/>
      <w:szCs w:val="19"/>
      <w14:ligatures w14:val="none"/>
    </w:rPr>
  </w:style>
  <w:style w:type="paragraph" w:styleId="ListParagraph">
    <w:name w:val="List Paragraph"/>
    <w:basedOn w:val="Normal"/>
    <w:uiPriority w:val="34"/>
    <w:qFormat/>
    <w:rsid w:val="002F22AB"/>
    <w:pPr>
      <w:widowControl w:val="0"/>
      <w:autoSpaceDE w:val="0"/>
      <w:autoSpaceDN w:val="0"/>
      <w:spacing w:after="0" w:line="240" w:lineRule="auto"/>
      <w:ind w:left="539"/>
      <w:jc w:val="both"/>
    </w:pPr>
    <w:rPr>
      <w:rFonts w:ascii="Source Sans Pro" w:eastAsia="Source Sans Pro" w:hAnsi="Source Sans Pro" w:cs="Source Sans Pro"/>
      <w:kern w:val="0"/>
      <w14:ligatures w14:val="none"/>
    </w:rPr>
  </w:style>
  <w:style w:type="paragraph" w:customStyle="1" w:styleId="TableParagraph">
    <w:name w:val="Table Paragraph"/>
    <w:basedOn w:val="Normal"/>
    <w:uiPriority w:val="1"/>
    <w:qFormat/>
    <w:rsid w:val="00B4340A"/>
    <w:pPr>
      <w:widowControl w:val="0"/>
      <w:autoSpaceDE w:val="0"/>
      <w:autoSpaceDN w:val="0"/>
      <w:spacing w:after="0" w:line="240" w:lineRule="auto"/>
      <w:jc w:val="center"/>
    </w:pPr>
    <w:rPr>
      <w:rFonts w:ascii="Source Sans Pro" w:eastAsia="Source Sans Pro" w:hAnsi="Source Sans Pro" w:cs="Source Sans Pro"/>
      <w:kern w:val="0"/>
      <w14:ligatures w14:val="none"/>
    </w:rPr>
  </w:style>
  <w:style w:type="character" w:customStyle="1" w:styleId="Heading7Char">
    <w:name w:val="Heading 7 Char"/>
    <w:basedOn w:val="DefaultParagraphFont"/>
    <w:link w:val="Heading7"/>
    <w:uiPriority w:val="9"/>
    <w:semiHidden/>
    <w:rsid w:val="00B52F46"/>
    <w:rPr>
      <w:rFonts w:asciiTheme="majorHAnsi" w:eastAsiaTheme="majorEastAsia" w:hAnsiTheme="majorHAnsi" w:cstheme="majorBidi"/>
      <w:i/>
      <w:iCs/>
      <w:color w:val="1F3763" w:themeColor="accent1" w:themeShade="7F"/>
    </w:rPr>
  </w:style>
  <w:style w:type="paragraph" w:styleId="Revision">
    <w:name w:val="Revision"/>
    <w:hidden/>
    <w:uiPriority w:val="99"/>
    <w:semiHidden/>
    <w:rsid w:val="00C6664A"/>
    <w:pPr>
      <w:spacing w:after="0" w:line="240" w:lineRule="auto"/>
    </w:pPr>
  </w:style>
  <w:style w:type="character" w:styleId="UnresolvedMention">
    <w:name w:val="Unresolved Mention"/>
    <w:basedOn w:val="DefaultParagraphFont"/>
    <w:uiPriority w:val="99"/>
    <w:semiHidden/>
    <w:unhideWhenUsed/>
    <w:rsid w:val="009F3324"/>
    <w:rPr>
      <w:color w:val="605E5C"/>
      <w:shd w:val="clear" w:color="auto" w:fill="E1DFDD"/>
    </w:rPr>
  </w:style>
  <w:style w:type="character" w:customStyle="1" w:styleId="Heading3Char">
    <w:name w:val="Heading 3 Char"/>
    <w:basedOn w:val="DefaultParagraphFont"/>
    <w:link w:val="Heading3"/>
    <w:uiPriority w:val="9"/>
    <w:semiHidden/>
    <w:rsid w:val="00765EDA"/>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0D7297"/>
    <w:rPr>
      <w:sz w:val="16"/>
      <w:szCs w:val="16"/>
    </w:rPr>
  </w:style>
  <w:style w:type="paragraph" w:styleId="CommentText">
    <w:name w:val="annotation text"/>
    <w:basedOn w:val="Normal"/>
    <w:link w:val="CommentTextChar"/>
    <w:uiPriority w:val="99"/>
    <w:unhideWhenUsed/>
    <w:rsid w:val="000D7297"/>
    <w:pPr>
      <w:spacing w:line="240" w:lineRule="auto"/>
    </w:pPr>
    <w:rPr>
      <w:sz w:val="20"/>
      <w:szCs w:val="20"/>
    </w:rPr>
  </w:style>
  <w:style w:type="character" w:customStyle="1" w:styleId="CommentTextChar">
    <w:name w:val="Comment Text Char"/>
    <w:basedOn w:val="DefaultParagraphFont"/>
    <w:link w:val="CommentText"/>
    <w:uiPriority w:val="99"/>
    <w:rsid w:val="000D7297"/>
    <w:rPr>
      <w:sz w:val="20"/>
      <w:szCs w:val="20"/>
    </w:rPr>
  </w:style>
  <w:style w:type="paragraph" w:styleId="CommentSubject">
    <w:name w:val="annotation subject"/>
    <w:basedOn w:val="CommentText"/>
    <w:next w:val="CommentText"/>
    <w:link w:val="CommentSubjectChar"/>
    <w:uiPriority w:val="99"/>
    <w:semiHidden/>
    <w:unhideWhenUsed/>
    <w:rsid w:val="000D7297"/>
    <w:rPr>
      <w:b/>
      <w:bCs/>
    </w:rPr>
  </w:style>
  <w:style w:type="character" w:customStyle="1" w:styleId="CommentSubjectChar">
    <w:name w:val="Comment Subject Char"/>
    <w:basedOn w:val="CommentTextChar"/>
    <w:link w:val="CommentSubject"/>
    <w:uiPriority w:val="99"/>
    <w:semiHidden/>
    <w:rsid w:val="000D729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546080">
      <w:bodyDiv w:val="1"/>
      <w:marLeft w:val="0"/>
      <w:marRight w:val="0"/>
      <w:marTop w:val="0"/>
      <w:marBottom w:val="0"/>
      <w:divBdr>
        <w:top w:val="none" w:sz="0" w:space="0" w:color="auto"/>
        <w:left w:val="none" w:sz="0" w:space="0" w:color="auto"/>
        <w:bottom w:val="none" w:sz="0" w:space="0" w:color="auto"/>
        <w:right w:val="none" w:sz="0" w:space="0" w:color="auto"/>
      </w:divBdr>
    </w:div>
    <w:div w:id="91585819">
      <w:bodyDiv w:val="1"/>
      <w:marLeft w:val="0"/>
      <w:marRight w:val="0"/>
      <w:marTop w:val="0"/>
      <w:marBottom w:val="0"/>
      <w:divBdr>
        <w:top w:val="none" w:sz="0" w:space="0" w:color="auto"/>
        <w:left w:val="none" w:sz="0" w:space="0" w:color="auto"/>
        <w:bottom w:val="none" w:sz="0" w:space="0" w:color="auto"/>
        <w:right w:val="none" w:sz="0" w:space="0" w:color="auto"/>
      </w:divBdr>
    </w:div>
    <w:div w:id="258830910">
      <w:bodyDiv w:val="1"/>
      <w:marLeft w:val="0"/>
      <w:marRight w:val="0"/>
      <w:marTop w:val="0"/>
      <w:marBottom w:val="0"/>
      <w:divBdr>
        <w:top w:val="none" w:sz="0" w:space="0" w:color="auto"/>
        <w:left w:val="none" w:sz="0" w:space="0" w:color="auto"/>
        <w:bottom w:val="none" w:sz="0" w:space="0" w:color="auto"/>
        <w:right w:val="none" w:sz="0" w:space="0" w:color="auto"/>
      </w:divBdr>
    </w:div>
    <w:div w:id="549414439">
      <w:bodyDiv w:val="1"/>
      <w:marLeft w:val="0"/>
      <w:marRight w:val="0"/>
      <w:marTop w:val="0"/>
      <w:marBottom w:val="0"/>
      <w:divBdr>
        <w:top w:val="none" w:sz="0" w:space="0" w:color="auto"/>
        <w:left w:val="none" w:sz="0" w:space="0" w:color="auto"/>
        <w:bottom w:val="none" w:sz="0" w:space="0" w:color="auto"/>
        <w:right w:val="none" w:sz="0" w:space="0" w:color="auto"/>
      </w:divBdr>
    </w:div>
    <w:div w:id="586696863">
      <w:bodyDiv w:val="1"/>
      <w:marLeft w:val="0"/>
      <w:marRight w:val="0"/>
      <w:marTop w:val="0"/>
      <w:marBottom w:val="0"/>
      <w:divBdr>
        <w:top w:val="none" w:sz="0" w:space="0" w:color="auto"/>
        <w:left w:val="none" w:sz="0" w:space="0" w:color="auto"/>
        <w:bottom w:val="none" w:sz="0" w:space="0" w:color="auto"/>
        <w:right w:val="none" w:sz="0" w:space="0" w:color="auto"/>
      </w:divBdr>
    </w:div>
    <w:div w:id="679896382">
      <w:bodyDiv w:val="1"/>
      <w:marLeft w:val="0"/>
      <w:marRight w:val="0"/>
      <w:marTop w:val="0"/>
      <w:marBottom w:val="0"/>
      <w:divBdr>
        <w:top w:val="none" w:sz="0" w:space="0" w:color="auto"/>
        <w:left w:val="none" w:sz="0" w:space="0" w:color="auto"/>
        <w:bottom w:val="none" w:sz="0" w:space="0" w:color="auto"/>
        <w:right w:val="none" w:sz="0" w:space="0" w:color="auto"/>
      </w:divBdr>
    </w:div>
    <w:div w:id="973828620">
      <w:bodyDiv w:val="1"/>
      <w:marLeft w:val="0"/>
      <w:marRight w:val="0"/>
      <w:marTop w:val="0"/>
      <w:marBottom w:val="0"/>
      <w:divBdr>
        <w:top w:val="none" w:sz="0" w:space="0" w:color="auto"/>
        <w:left w:val="none" w:sz="0" w:space="0" w:color="auto"/>
        <w:bottom w:val="none" w:sz="0" w:space="0" w:color="auto"/>
        <w:right w:val="none" w:sz="0" w:space="0" w:color="auto"/>
      </w:divBdr>
    </w:div>
    <w:div w:id="1570651685">
      <w:bodyDiv w:val="1"/>
      <w:marLeft w:val="0"/>
      <w:marRight w:val="0"/>
      <w:marTop w:val="0"/>
      <w:marBottom w:val="0"/>
      <w:divBdr>
        <w:top w:val="none" w:sz="0" w:space="0" w:color="auto"/>
        <w:left w:val="none" w:sz="0" w:space="0" w:color="auto"/>
        <w:bottom w:val="none" w:sz="0" w:space="0" w:color="auto"/>
        <w:right w:val="none" w:sz="0" w:space="0" w:color="auto"/>
      </w:divBdr>
    </w:div>
    <w:div w:id="1935430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4.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microsoft.com/office/2011/relationships/people" Target="people.xml"/><Relationship Id="rId16" Type="http://schemas.openxmlformats.org/officeDocument/2006/relationships/hyperlink" Target="https://app.leg.wa.gov/WAC/default.aspx?cite=51-56-0500&amp;pdf=true" TargetMode="External"/><Relationship Id="rId11" Type="http://schemas.microsoft.com/office/2018/08/relationships/commentsExtensible" Target="commentsExtensible.xml"/><Relationship Id="rId32" Type="http://schemas.openxmlformats.org/officeDocument/2006/relationships/image" Target="media/image13.PNG"/><Relationship Id="rId37" Type="http://schemas.openxmlformats.org/officeDocument/2006/relationships/image" Target="media/image18.jpe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5" Type="http://schemas.openxmlformats.org/officeDocument/2006/relationships/webSettings" Target="webSettings.xml"/><Relationship Id="rId19" Type="http://schemas.openxmlformats.org/officeDocument/2006/relationships/image" Target="media/image2.png"/><Relationship Id="rId14" Type="http://schemas.openxmlformats.org/officeDocument/2006/relationships/hyperlink" Target="https://app.leg.wa.gov/WAC/default.aspx?dispo=true&amp;cite=51-56&amp;full=true" TargetMode="External"/><Relationship Id="rId22" Type="http://schemas.openxmlformats.org/officeDocument/2006/relationships/hyperlink" Target="https://app.leg.wa.gov/WAC/default.aspx?cite=51-56-0600&amp;pdf=true"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comments" Target="comments.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app.leg.wa.gov/WAC/default.aspx?dispo=true&amp;cite=51-56&amp;full=true" TargetMode="External"/><Relationship Id="rId17" Type="http://schemas.openxmlformats.org/officeDocument/2006/relationships/hyperlink" Target="51-56-0500"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3.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app.leg.wa.gov/WAC/default.aspx?cite=51-56-0200&amp;pdf=true" TargetMode="External"/><Relationship Id="rId15" Type="http://schemas.openxmlformats.org/officeDocument/2006/relationships/hyperlink" Target="https://app.leg.wa.gov/WAC/default.aspx?dispo=true&amp;cite=51-56&amp;full=true" TargetMode="External"/><Relationship Id="rId23" Type="http://schemas.openxmlformats.org/officeDocument/2006/relationships/hyperlink" Target="https://app.leg.wa.gov/WAC/default.aspx?cite=51-56-0600&amp;pdf=true" TargetMode="Externa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microsoft.com/office/2016/09/relationships/commentsIds" Target="commentsIds.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hyperlink" Target="https://app.leg.wa.gov/WAC/default.aspx?dispo=true&amp;cite=51-56&amp;full=true" TargetMode="External"/><Relationship Id="rId18" Type="http://schemas.openxmlformats.org/officeDocument/2006/relationships/image" Target="media/image1.png"/><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7" Type="http://schemas.openxmlformats.org/officeDocument/2006/relationships/hyperlink" Target="https://app.leg.wa.gov/WAC/default.aspx?cite=51-56-0200&amp;pdf=true" TargetMode="Externa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61" Type="http://schemas.openxmlformats.org/officeDocument/2006/relationships/image" Target="media/image42.png"/><Relationship Id="rId82"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D0B952-9BC9-4EE1-95F5-75C933C78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5528</TotalTime>
  <Pages>117</Pages>
  <Words>41427</Words>
  <Characters>193053</Characters>
  <Application>Microsoft Office Word</Application>
  <DocSecurity>0</DocSecurity>
  <Lines>4107</Lines>
  <Paragraphs>2695</Paragraphs>
  <ScaleCrop>false</ScaleCrop>
  <HeadingPairs>
    <vt:vector size="2" baseType="variant">
      <vt:variant>
        <vt:lpstr>Title</vt:lpstr>
      </vt:variant>
      <vt:variant>
        <vt:i4>1</vt:i4>
      </vt:variant>
    </vt:vector>
  </HeadingPairs>
  <TitlesOfParts>
    <vt:vector size="1" baseType="lpstr">
      <vt:lpstr/>
    </vt:vector>
  </TitlesOfParts>
  <Company>Department of Enterprise Services</Company>
  <LinksUpToDate>false</LinksUpToDate>
  <CharactersWithSpaces>231785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Braaksma, Krista (DES)</dc:creator>
  <cp:keywords/>
  <dc:description/>
  <cp:lastModifiedBy>Groat, B. (DES)</cp:lastModifiedBy>
  <cp:revision>17</cp:revision>
  <cp:lastPrinted>2024-04-25T23:29:00Z</cp:lastPrinted>
  <dcterms:created xsi:type="dcterms:W3CDTF">2025-03-14T21:14:00Z</dcterms:created>
  <dcterms:modified xsi:type="dcterms:W3CDTF">2025-03-25T22:10:00Z</dcterms:modified>
</cp:coreProperties>
</file>